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"/>
        <w:gridCol w:w="660"/>
        <w:gridCol w:w="3909"/>
        <w:gridCol w:w="705"/>
        <w:gridCol w:w="2339"/>
        <w:gridCol w:w="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200" w:type="pct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2680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786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332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200" w:type="pct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387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293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413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372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的内容</w:t>
            </w:r>
          </w:p>
        </w:tc>
        <w:tc>
          <w:tcPr>
            <w:tcW w:w="332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" w:type="pc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387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cs="Times New Roman"/>
                <w:lang w:val="en-US" w:eastAsia="zh-CN"/>
              </w:rPr>
              <w:t>抽纸</w:t>
            </w:r>
            <w:r>
              <w:rPr>
                <w:rFonts w:hint="eastAsia" w:ascii="宋体" w:cs="Times New Roman"/>
              </w:rPr>
              <w:t xml:space="preserve"> </w:t>
            </w:r>
          </w:p>
        </w:tc>
        <w:tc>
          <w:tcPr>
            <w:tcW w:w="2293" w:type="pct"/>
            <w:vAlign w:val="center"/>
          </w:tcPr>
          <w:p>
            <w:pPr>
              <w:pStyle w:val="3"/>
              <w:numPr>
                <w:ilvl w:val="0"/>
                <w:numId w:val="0"/>
              </w:numPr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主要原料：100%原生木浆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2、纸张层数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：≥3层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3、产品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规格：195mm（±10mm）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133mm（±10mm）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4、包装规格：每提≥3包，每包≥120抽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</w:rPr>
              <w:t>执行标准：GB/T 20808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6、保质期：≥3年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7、交货时，抽纸剩余保质期不少于产品标注保质期的三分之二。</w:t>
            </w:r>
          </w:p>
          <w:p>
            <w:pPr>
              <w:pStyle w:val="3"/>
            </w:pPr>
            <w:r>
              <w:rPr>
                <w:rFonts w:hint="eastAsia" w:eastAsia="宋体"/>
                <w:color w:val="auto"/>
                <w:kern w:val="0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、响应供应商须提供1个样品，用于项目评审，也作为最终交货产品。项目评审结束后，样品退还响应供应商。</w:t>
            </w:r>
          </w:p>
        </w:tc>
        <w:tc>
          <w:tcPr>
            <w:tcW w:w="413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="宋体" w:cs="Times New Roman"/>
                <w:lang w:val="en-US" w:eastAsia="zh-CN"/>
              </w:rPr>
              <w:t>抽纸</w:t>
            </w:r>
          </w:p>
        </w:tc>
        <w:tc>
          <w:tcPr>
            <w:tcW w:w="1372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332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" w:type="pct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spacing w:val="-20"/>
                <w:szCs w:val="21"/>
                <w:lang w:val="en-US" w:eastAsia="zh-CN"/>
              </w:rPr>
            </w:pPr>
            <w:r>
              <w:rPr>
                <w:rFonts w:hint="eastAsia" w:hAnsi="宋体"/>
                <w:spacing w:val="-20"/>
                <w:szCs w:val="21"/>
                <w:lang w:val="en-US" w:eastAsia="zh-CN"/>
              </w:rPr>
              <w:t>2</w:t>
            </w:r>
          </w:p>
        </w:tc>
        <w:tc>
          <w:tcPr>
            <w:tcW w:w="387" w:type="pct"/>
            <w:vAlign w:val="center"/>
          </w:tcPr>
          <w:p>
            <w:pPr>
              <w:rPr>
                <w:rFonts w:hint="eastAsia" w:ascii="宋体" w:cs="Times New Roma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饭盒</w:t>
            </w:r>
          </w:p>
        </w:tc>
        <w:tc>
          <w:tcPr>
            <w:tcW w:w="2293" w:type="pct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1、盒体材质：可用于微波炉加热的高硼硅耐热玻璃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2、盒盖材质：食品级安全PP材质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3、密封圈材质：食品接触用硅胶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4、容量：≥500ml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5、饭盒可适用于微波炉、冰箱、烤箱、洗碗机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483" w:leftChars="6" w:hanging="1470" w:hangingChars="7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6、执行标准:GB/4806.5-2016，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472" w:leftChars="601" w:hanging="210" w:hanging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GB/4806.11-2016。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7、供货时提供国家认可的具有资质的第三方检测机构出具的检测报告 (检测依据见第 6点执行标准)。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8、独立包装盒。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ind w:left="13" w:leftChars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9、响应供应商须提供1个样品，用于项目评审，也作为最终交货产品。项目评审结束后，样品退还响应供应商。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10、产品参考图：</w:t>
            </w:r>
          </w:p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962785" cy="1950085"/>
                  <wp:effectExtent l="0" t="0" r="18415" b="12065"/>
                  <wp:docPr id="4" name="图片 4" descr="2144df042fca250a5673223381b3d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144df042fca250a5673223381b3d5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785" cy="195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pct"/>
            <w:vAlign w:val="center"/>
          </w:tcPr>
          <w:p>
            <w:pPr>
              <w:rPr>
                <w:rFonts w:hint="eastAsia" w:ascii="宋体" w:cs="Times New Roma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饭盒</w:t>
            </w:r>
          </w:p>
        </w:tc>
        <w:tc>
          <w:tcPr>
            <w:tcW w:w="1372" w:type="pct"/>
            <w:vAlign w:val="center"/>
          </w:tcPr>
          <w:p>
            <w:pPr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332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" w:type="pct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spacing w:val="-20"/>
                <w:szCs w:val="21"/>
                <w:lang w:val="en-US" w:eastAsia="zh-CN"/>
              </w:rPr>
            </w:pPr>
            <w:r>
              <w:rPr>
                <w:rFonts w:hint="eastAsia" w:hAnsi="宋体"/>
                <w:spacing w:val="-20"/>
                <w:szCs w:val="21"/>
                <w:lang w:val="en-US" w:eastAsia="zh-CN"/>
              </w:rPr>
              <w:t>3</w:t>
            </w:r>
          </w:p>
        </w:tc>
        <w:tc>
          <w:tcPr>
            <w:tcW w:w="387" w:type="pct"/>
            <w:vAlign w:val="center"/>
          </w:tcPr>
          <w:p>
            <w:pPr>
              <w:rPr>
                <w:rFonts w:hint="eastAsia" w:ascii="宋体" w:cs="Times New Roma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洗洁精</w:t>
            </w:r>
          </w:p>
        </w:tc>
        <w:tc>
          <w:tcPr>
            <w:tcW w:w="2293" w:type="pct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1、</w:t>
            </w:r>
            <w:r>
              <w:rPr>
                <w:rFonts w:hint="eastAsia"/>
                <w:lang w:val="en-US" w:eastAsia="zh-CN"/>
              </w:rPr>
              <w:t>产品</w:t>
            </w:r>
            <w:r>
              <w:rPr>
                <w:rFonts w:hint="eastAsia"/>
              </w:rPr>
              <w:t>规格：≥1kg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2、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款式：</w:t>
            </w:r>
            <w:r>
              <w:rPr>
                <w:rFonts w:hint="eastAsia"/>
              </w:rPr>
              <w:t>按压式</w:t>
            </w:r>
            <w:r>
              <w:rPr>
                <w:rFonts w:hint="eastAsia"/>
                <w:lang w:val="en-US" w:eastAsia="zh-CN"/>
              </w:rPr>
              <w:t>出口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3、产品所属类别</w:t>
            </w:r>
            <w:r>
              <w:rPr>
                <w:rFonts w:hint="eastAsia"/>
              </w:rPr>
              <w:t>：GB 14930.1《食品安全国家标准 洗涤剂》A类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4、执行标准:GB/T9985(手洗餐具用洗涤剂)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5、保质期：≥3年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交货时，洗洁精剩余保质期不少于产品标注保质期的三分之二。</w:t>
            </w:r>
          </w:p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7、响应供应商须提供1个样品，用于项目评审，也作为最终交货产品。项目评审结束后，样品退还响应供应商。</w:t>
            </w:r>
          </w:p>
        </w:tc>
        <w:tc>
          <w:tcPr>
            <w:tcW w:w="413" w:type="pct"/>
            <w:vAlign w:val="center"/>
          </w:tcPr>
          <w:p>
            <w:pPr>
              <w:rPr>
                <w:rFonts w:hint="eastAsia" w:ascii="宋体" w:cs="Times New Roma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洗洁精</w:t>
            </w:r>
          </w:p>
        </w:tc>
        <w:tc>
          <w:tcPr>
            <w:tcW w:w="1372" w:type="pct"/>
            <w:vAlign w:val="center"/>
          </w:tcPr>
          <w:p>
            <w:pPr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332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法定代表人或其被授权委托人（签字或盖章）：</w:t>
      </w:r>
      <w:bookmarkEnd w:id="0"/>
      <w:bookmarkEnd w:id="1"/>
    </w:p>
    <w:p>
      <w:pPr>
        <w:pStyle w:val="5"/>
        <w:ind w:firstLine="21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CBC4919"/>
    <w:rsid w:val="1CBC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2024-01-05T03:30:00Z</dcterms:created>
  <dc:creator>WPS</dc:creator>
  <cp:lastModifiedBy>WPS</cp:lastModifiedBy>
  <dcterms:modified xsi:type="dcterms:W3CDTF">2024-01-05T03:30:41Z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C1BE96E619A54695A1C905B1B69149E2_11</vt:lpwstr>
  </property>
</Properties>
</file>