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outlineLvl w:val="0"/>
        <w:rPr>
          <w:rFonts w:hint="eastAsia" w:ascii="宋体" w:hAnsi="宋体" w:eastAsia="宋体" w:cs="宋体"/>
          <w:sz w:val="28"/>
          <w:szCs w:val="28"/>
        </w:rPr>
      </w:pPr>
      <w:bookmarkStart w:id="0" w:name="_Toc27988011"/>
      <w:r>
        <w:rPr>
          <w:rFonts w:hint="eastAsia" w:ascii="宋体" w:hAnsi="宋体" w:eastAsia="宋体" w:cs="宋体"/>
          <w:sz w:val="28"/>
          <w:szCs w:val="28"/>
        </w:rPr>
        <w:t>附件1</w:t>
      </w:r>
      <w:bookmarkStart w:id="1" w:name="_GoBack"/>
      <w:bookmarkEnd w:id="1"/>
    </w:p>
    <w:bookmarkEnd w:id="0"/>
    <w:p>
      <w:pPr>
        <w:pStyle w:val="4"/>
        <w:jc w:val="center"/>
        <w:outlineLvl w:val="0"/>
        <w:rPr>
          <w:rFonts w:hint="eastAsia" w:ascii="宋体" w:hAnsi="宋体" w:eastAsia="宋体" w:cs="宋体"/>
          <w:b/>
          <w:sz w:val="28"/>
          <w:szCs w:val="28"/>
        </w:rPr>
      </w:pPr>
      <w:r>
        <w:rPr>
          <w:rFonts w:hint="eastAsia" w:ascii="宋体" w:hAnsi="宋体" w:eastAsia="宋体" w:cs="宋体"/>
          <w:b/>
          <w:sz w:val="28"/>
          <w:szCs w:val="28"/>
        </w:rPr>
        <w:t>采购需求一览表</w:t>
      </w:r>
    </w:p>
    <w:tbl>
      <w:tblPr>
        <w:tblStyle w:val="5"/>
        <w:tblW w:w="912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37"/>
        <w:gridCol w:w="965"/>
        <w:gridCol w:w="975"/>
        <w:gridCol w:w="5021"/>
        <w:gridCol w:w="133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837"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宋体" w:hAnsi="宋体" w:eastAsia="宋体" w:cs="宋体"/>
                <w:b/>
                <w:sz w:val="21"/>
                <w:szCs w:val="21"/>
              </w:rPr>
            </w:pPr>
            <w:r>
              <w:rPr>
                <w:rFonts w:hint="eastAsia" w:ascii="宋体" w:hAnsi="宋体" w:eastAsia="宋体" w:cs="宋体"/>
                <w:b/>
                <w:sz w:val="21"/>
                <w:szCs w:val="21"/>
              </w:rPr>
              <w:t>项号</w:t>
            </w:r>
          </w:p>
        </w:tc>
        <w:tc>
          <w:tcPr>
            <w:tcW w:w="9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b/>
                <w:sz w:val="21"/>
                <w:szCs w:val="21"/>
              </w:rPr>
            </w:pPr>
            <w:r>
              <w:rPr>
                <w:rFonts w:hint="eastAsia" w:ascii="宋体" w:hAnsi="宋体" w:eastAsia="宋体" w:cs="宋体"/>
                <w:b/>
                <w:sz w:val="21"/>
                <w:szCs w:val="21"/>
                <w:lang w:val="en-US" w:eastAsia="zh-CN"/>
              </w:rPr>
              <w:t>货物</w:t>
            </w:r>
            <w:r>
              <w:rPr>
                <w:rFonts w:hint="eastAsia" w:ascii="宋体" w:hAnsi="宋体" w:eastAsia="宋体" w:cs="宋体"/>
                <w:b/>
                <w:sz w:val="21"/>
                <w:szCs w:val="21"/>
              </w:rPr>
              <w:t>名称</w:t>
            </w:r>
          </w:p>
        </w:tc>
        <w:tc>
          <w:tcPr>
            <w:tcW w:w="97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b/>
                <w:sz w:val="21"/>
                <w:szCs w:val="21"/>
              </w:rPr>
            </w:pPr>
            <w:r>
              <w:rPr>
                <w:rFonts w:hint="eastAsia" w:ascii="宋体" w:hAnsi="宋体" w:eastAsia="宋体" w:cs="宋体"/>
                <w:b/>
                <w:sz w:val="21"/>
                <w:szCs w:val="21"/>
              </w:rPr>
              <w:t>数量</w:t>
            </w:r>
          </w:p>
        </w:tc>
        <w:tc>
          <w:tcPr>
            <w:tcW w:w="502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b/>
                <w:sz w:val="21"/>
                <w:szCs w:val="21"/>
              </w:rPr>
            </w:pPr>
            <w:r>
              <w:rPr>
                <w:rFonts w:hint="eastAsia" w:ascii="宋体" w:hAnsi="宋体" w:eastAsia="宋体" w:cs="宋体"/>
                <w:b/>
                <w:sz w:val="21"/>
                <w:szCs w:val="21"/>
              </w:rPr>
              <w:t>采购的具体内容和要求</w:t>
            </w:r>
          </w:p>
        </w:tc>
        <w:tc>
          <w:tcPr>
            <w:tcW w:w="133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b/>
                <w:sz w:val="21"/>
                <w:szCs w:val="21"/>
                <w:lang w:eastAsia="zh-CN"/>
              </w:rPr>
            </w:pPr>
            <w:r>
              <w:rPr>
                <w:rFonts w:hint="eastAsia" w:ascii="宋体" w:hAnsi="宋体" w:eastAsia="宋体" w:cs="宋体"/>
                <w:b/>
                <w:sz w:val="21"/>
                <w:szCs w:val="21"/>
                <w:lang w:eastAsia="zh-CN"/>
              </w:rPr>
              <w:t>预算上限价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837"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9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000000"/>
                <w:sz w:val="21"/>
                <w:szCs w:val="21"/>
                <w:lang w:val="en-US" w:eastAsia="zh-CN"/>
              </w:rPr>
            </w:pPr>
            <w:r>
              <w:rPr>
                <w:rFonts w:hint="eastAsia" w:ascii="宋体" w:hAnsi="宋体" w:eastAsia="宋体" w:cs="宋体"/>
                <w:bCs/>
                <w:color w:val="000000"/>
                <w:kern w:val="0"/>
                <w:sz w:val="21"/>
                <w:szCs w:val="21"/>
                <w:lang w:val="en-US" w:eastAsia="zh-CN"/>
              </w:rPr>
              <w:t>定制二线医技服</w:t>
            </w:r>
          </w:p>
        </w:tc>
        <w:tc>
          <w:tcPr>
            <w:tcW w:w="975" w:type="dxa"/>
            <w:tcBorders>
              <w:top w:val="single" w:color="auto" w:sz="4" w:space="0"/>
              <w:left w:val="single" w:color="auto" w:sz="4" w:space="0"/>
              <w:bottom w:val="single" w:color="auto" w:sz="4" w:space="0"/>
              <w:right w:val="single" w:color="auto" w:sz="4" w:space="0"/>
            </w:tcBorders>
            <w:vAlign w:val="center"/>
          </w:tcPr>
          <w:p>
            <w:pPr>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140件</w:t>
            </w:r>
          </w:p>
        </w:tc>
        <w:tc>
          <w:tcPr>
            <w:tcW w:w="5021" w:type="dxa"/>
            <w:tcBorders>
              <w:top w:val="single" w:color="auto" w:sz="4" w:space="0"/>
              <w:left w:val="single" w:color="auto" w:sz="4" w:space="0"/>
              <w:bottom w:val="single" w:color="auto" w:sz="4" w:space="0"/>
              <w:right w:val="single" w:color="auto" w:sz="4" w:space="0"/>
            </w:tcBorders>
            <w:vAlign w:val="top"/>
          </w:tcPr>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1、定制二线医技服（秋冬款）尺码：S、M、L、XL，每个尺码的具体数量由采购人确定。</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2、面料成分：涤棉布，其中涤纶含量为65%，棉含量为35%。</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3、颜色：浅灰兰</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4、定制二线医技服（秋冬款）款式按照采购人提供的设计款式要求完成，款式要求如下：领口为具有亲和力的娃娃领;公主胸省，收腰设计；胸前明袋，可放笔，钥匙等；袖口收口设计；长度到膝盖位置。</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设计效果图：</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drawing>
                <wp:inline distT="0" distB="0" distL="114300" distR="114300">
                  <wp:extent cx="2294890" cy="1984375"/>
                  <wp:effectExtent l="0" t="0" r="10160" b="15875"/>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4"/>
                          <a:stretch>
                            <a:fillRect/>
                          </a:stretch>
                        </pic:blipFill>
                        <pic:spPr>
                          <a:xfrm>
                            <a:off x="0" y="0"/>
                            <a:ext cx="2294890" cy="1984375"/>
                          </a:xfrm>
                          <a:prstGeom prst="rect">
                            <a:avLst/>
                          </a:prstGeom>
                        </pic:spPr>
                      </pic:pic>
                    </a:graphicData>
                  </a:graphic>
                </wp:inline>
              </w:drawing>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实物图：</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drawing>
                <wp:inline distT="0" distB="0" distL="114300" distR="114300">
                  <wp:extent cx="2259965" cy="1994535"/>
                  <wp:effectExtent l="0" t="0" r="6985" b="5715"/>
                  <wp:docPr id="3" name="图片 3"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2"/>
                          <pic:cNvPicPr>
                            <a:picLocks noChangeAspect="1"/>
                          </pic:cNvPicPr>
                        </pic:nvPicPr>
                        <pic:blipFill>
                          <a:blip r:embed="rId5"/>
                          <a:stretch>
                            <a:fillRect/>
                          </a:stretch>
                        </pic:blipFill>
                        <pic:spPr>
                          <a:xfrm>
                            <a:off x="0" y="0"/>
                            <a:ext cx="2259965" cy="1994535"/>
                          </a:xfrm>
                          <a:prstGeom prst="rect">
                            <a:avLst/>
                          </a:prstGeom>
                        </pic:spPr>
                      </pic:pic>
                    </a:graphicData>
                  </a:graphic>
                </wp:inline>
              </w:drawing>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5、采购人提供的设计款式中包含的胸前Logo、肩章Logo，工艺选择刺绣，图案样式如下：</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drawing>
                <wp:inline distT="0" distB="0" distL="114300" distR="114300">
                  <wp:extent cx="3049270" cy="1487805"/>
                  <wp:effectExtent l="0" t="0" r="17780" b="17145"/>
                  <wp:docPr id="5" name="图片 5"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3"/>
                          <pic:cNvPicPr>
                            <a:picLocks noChangeAspect="1"/>
                          </pic:cNvPicPr>
                        </pic:nvPicPr>
                        <pic:blipFill>
                          <a:blip r:embed="rId6"/>
                          <a:stretch>
                            <a:fillRect/>
                          </a:stretch>
                        </pic:blipFill>
                        <pic:spPr>
                          <a:xfrm>
                            <a:off x="0" y="0"/>
                            <a:ext cx="3049270" cy="1487805"/>
                          </a:xfrm>
                          <a:prstGeom prst="rect">
                            <a:avLst/>
                          </a:prstGeom>
                        </pic:spPr>
                      </pic:pic>
                    </a:graphicData>
                  </a:graphic>
                </wp:inline>
              </w:drawing>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6、定制二线医技服（秋冬款）面料应能满足安全、防静电、无异味、抗皱、有微弹力、有质感，耐洗、不起球、不易掉色；无污渍、瑕疵、破洞、缺料等。</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7、定制二线医技服（秋冬款）功能应能满足采购人工作性质，裁剪合理，大小、长度合适，不紧绷，穿上美观，不影响肢体正常的伸展活动。</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8、工艺要求：制作工艺精致、缝制规整、针脚密实、平服，无断线、乱线、跑线现象。</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9、成交供应商正式大批量制作工作服之前，须与采购人确认面料、颜色等，并提供不少于1次打版样衣。</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10、安全技术类别：直接接触皮肤类（B类），交货时提供国家认可的第三方检测机构出具的检测报告复印件。</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11、供应商应有制作大批量工作服的经验（提供以往制作案例的合同，不少于2个）。</w:t>
            </w:r>
          </w:p>
        </w:tc>
        <w:tc>
          <w:tcPr>
            <w:tcW w:w="1330" w:type="dxa"/>
            <w:tcBorders>
              <w:top w:val="single" w:color="auto" w:sz="4" w:space="0"/>
              <w:left w:val="single" w:color="auto" w:sz="4" w:space="0"/>
              <w:right w:val="single" w:color="auto" w:sz="4" w:space="0"/>
            </w:tcBorders>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21000.00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1802" w:type="dxa"/>
            <w:gridSpan w:val="2"/>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宋体" w:hAnsi="宋体" w:eastAsia="宋体" w:cs="宋体"/>
                <w:sz w:val="21"/>
                <w:szCs w:val="21"/>
              </w:rPr>
            </w:pPr>
            <w:r>
              <w:rPr>
                <w:rFonts w:hint="eastAsia" w:ascii="宋体" w:hAnsi="宋体" w:eastAsia="宋体" w:cs="宋体"/>
                <w:sz w:val="21"/>
                <w:szCs w:val="21"/>
              </w:rPr>
              <w:t>商务条款</w:t>
            </w:r>
          </w:p>
        </w:tc>
        <w:tc>
          <w:tcPr>
            <w:tcW w:w="7326" w:type="dxa"/>
            <w:gridSpan w:val="3"/>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auto"/>
              <w:rPr>
                <w:rFonts w:hint="eastAsia" w:ascii="宋体" w:hAnsi="宋体" w:eastAsia="宋体" w:cs="宋体"/>
                <w:sz w:val="21"/>
                <w:szCs w:val="21"/>
              </w:rPr>
            </w:pPr>
            <w:r>
              <w:rPr>
                <w:rFonts w:hint="eastAsia" w:ascii="宋体" w:hAnsi="宋体" w:eastAsia="宋体" w:cs="宋体"/>
                <w:sz w:val="21"/>
                <w:szCs w:val="21"/>
              </w:rPr>
              <w:t>一、合同签订期：自采购结果公告结束之日起</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7</w:t>
            </w:r>
            <w:r>
              <w:rPr>
                <w:rFonts w:hint="eastAsia" w:ascii="宋体" w:hAnsi="宋体" w:eastAsia="宋体" w:cs="宋体"/>
                <w:sz w:val="21"/>
                <w:szCs w:val="21"/>
                <w:u w:val="single"/>
              </w:rPr>
              <w:t xml:space="preserve"> </w:t>
            </w:r>
            <w:r>
              <w:rPr>
                <w:rFonts w:hint="eastAsia" w:ascii="宋体" w:hAnsi="宋体" w:eastAsia="宋体" w:cs="宋体"/>
                <w:sz w:val="21"/>
                <w:szCs w:val="21"/>
              </w:rPr>
              <w:t>个工作日内。</w:t>
            </w:r>
          </w:p>
          <w:p>
            <w:pPr>
              <w:widowControl/>
              <w:shd w:val="clear" w:color="auto" w:fill="FFFFFF"/>
              <w:spacing w:line="360" w:lineRule="auto"/>
              <w:ind w:left="211" w:hanging="210" w:hangingChars="100"/>
              <w:rPr>
                <w:rFonts w:hint="eastAsia" w:ascii="宋体" w:hAnsi="宋体" w:eastAsia="宋体" w:cs="宋体"/>
                <w:sz w:val="21"/>
                <w:szCs w:val="21"/>
              </w:rPr>
            </w:pPr>
            <w:r>
              <w:rPr>
                <w:rFonts w:hint="eastAsia" w:ascii="宋体" w:hAnsi="宋体" w:eastAsia="宋体" w:cs="宋体"/>
                <w:sz w:val="21"/>
                <w:szCs w:val="21"/>
              </w:rPr>
              <w:t>二、交货期：自合同签订之日起</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30</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个工作日</w:t>
            </w:r>
            <w:r>
              <w:rPr>
                <w:rFonts w:hint="eastAsia" w:ascii="宋体" w:hAnsi="宋体" w:eastAsia="宋体" w:cs="宋体"/>
                <w:sz w:val="21"/>
                <w:szCs w:val="21"/>
              </w:rPr>
              <w:t>内按照南宁中心血站指定地点交付。</w:t>
            </w:r>
          </w:p>
          <w:p>
            <w:pPr>
              <w:widowControl/>
              <w:shd w:val="clear" w:color="auto" w:fill="FFFFFF"/>
              <w:spacing w:line="360" w:lineRule="auto"/>
              <w:rPr>
                <w:rFonts w:hint="eastAsia" w:ascii="宋体" w:hAnsi="宋体" w:eastAsia="宋体" w:cs="宋体"/>
                <w:bCs/>
                <w:sz w:val="21"/>
                <w:szCs w:val="21"/>
                <w:u w:val="single"/>
              </w:rPr>
            </w:pPr>
            <w:r>
              <w:rPr>
                <w:rFonts w:hint="eastAsia" w:ascii="宋体" w:hAnsi="宋体" w:eastAsia="宋体" w:cs="宋体"/>
                <w:sz w:val="21"/>
                <w:szCs w:val="21"/>
              </w:rPr>
              <w:t>三、交货地点：</w:t>
            </w:r>
            <w:r>
              <w:rPr>
                <w:rFonts w:hint="eastAsia" w:ascii="宋体" w:hAnsi="宋体" w:eastAsia="宋体" w:cs="宋体"/>
                <w:bCs/>
                <w:sz w:val="21"/>
                <w:szCs w:val="21"/>
                <w:u w:val="single"/>
              </w:rPr>
              <w:t xml:space="preserve">  南宁中心血站指定地点。 </w:t>
            </w:r>
          </w:p>
          <w:p>
            <w:pPr>
              <w:widowControl/>
              <w:shd w:val="clear" w:color="auto" w:fill="FFFFFF"/>
              <w:spacing w:line="360" w:lineRule="auto"/>
              <w:rPr>
                <w:rFonts w:hint="eastAsia" w:ascii="宋体" w:hAnsi="宋体" w:eastAsia="宋体" w:cs="宋体"/>
                <w:bCs/>
                <w:sz w:val="21"/>
                <w:szCs w:val="21"/>
              </w:rPr>
            </w:pPr>
            <w:r>
              <w:rPr>
                <w:rFonts w:hint="eastAsia" w:ascii="宋体" w:hAnsi="宋体" w:eastAsia="宋体" w:cs="宋体"/>
                <w:bCs/>
                <w:sz w:val="21"/>
                <w:szCs w:val="21"/>
              </w:rPr>
              <w:t>四、交货方式及要求：</w:t>
            </w:r>
          </w:p>
          <w:p>
            <w:pPr>
              <w:widowControl/>
              <w:shd w:val="clear" w:color="auto" w:fill="FFFFFF"/>
              <w:spacing w:line="360" w:lineRule="auto"/>
              <w:rPr>
                <w:rFonts w:hint="eastAsia" w:ascii="宋体" w:hAnsi="宋体" w:eastAsia="宋体" w:cs="宋体"/>
                <w:bCs/>
                <w:sz w:val="21"/>
                <w:szCs w:val="21"/>
              </w:rPr>
            </w:pPr>
            <w:r>
              <w:rPr>
                <w:rFonts w:hint="eastAsia" w:ascii="宋体" w:hAnsi="宋体" w:eastAsia="宋体" w:cs="宋体"/>
                <w:bCs/>
                <w:sz w:val="21"/>
                <w:szCs w:val="21"/>
              </w:rPr>
              <w:t>1、交货方式：现场交货</w:t>
            </w:r>
          </w:p>
          <w:p>
            <w:pPr>
              <w:widowControl/>
              <w:shd w:val="clear" w:color="auto" w:fill="FFFFFF"/>
              <w:spacing w:line="360" w:lineRule="auto"/>
              <w:rPr>
                <w:rFonts w:hint="eastAsia" w:ascii="宋体" w:hAnsi="宋体" w:eastAsia="宋体" w:cs="宋体"/>
                <w:bCs/>
                <w:sz w:val="21"/>
                <w:szCs w:val="21"/>
              </w:rPr>
            </w:pPr>
            <w:r>
              <w:rPr>
                <w:rFonts w:hint="eastAsia" w:ascii="宋体" w:hAnsi="宋体" w:eastAsia="宋体" w:cs="宋体"/>
                <w:bCs/>
                <w:sz w:val="21"/>
                <w:szCs w:val="21"/>
              </w:rPr>
              <w:t>2、交货要求：中标人向采购人提供的货物必须是全新、完整、未使用过的，货物到达后，中标人和采购人应在现场进行清点，清点过程中如果发现因包装或运输不当引起的产品外观或内部的损坏，中标人应负责更换，若发现错发/漏发情况，中标人应负责更换和补发。</w:t>
            </w:r>
          </w:p>
          <w:p>
            <w:pPr>
              <w:widowControl/>
              <w:shd w:val="clear" w:color="auto" w:fill="FFFFFF"/>
              <w:spacing w:line="360" w:lineRule="auto"/>
              <w:rPr>
                <w:rFonts w:hint="eastAsia" w:ascii="宋体" w:hAnsi="宋体" w:eastAsia="宋体" w:cs="宋体"/>
                <w:sz w:val="21"/>
                <w:szCs w:val="21"/>
              </w:rPr>
            </w:pPr>
            <w:r>
              <w:rPr>
                <w:rFonts w:hint="eastAsia" w:ascii="宋体" w:hAnsi="宋体" w:eastAsia="宋体" w:cs="宋体"/>
                <w:sz w:val="21"/>
                <w:szCs w:val="21"/>
              </w:rPr>
              <w:t>五、验收方式及要求：</w:t>
            </w:r>
          </w:p>
          <w:p>
            <w:pPr>
              <w:widowControl/>
              <w:shd w:val="clear" w:color="auto" w:fill="FFFFFF"/>
              <w:spacing w:line="360" w:lineRule="auto"/>
              <w:rPr>
                <w:rFonts w:hint="eastAsia" w:ascii="宋体" w:hAnsi="宋体" w:eastAsia="宋体" w:cs="宋体"/>
                <w:bCs/>
                <w:sz w:val="21"/>
                <w:szCs w:val="21"/>
              </w:rPr>
            </w:pPr>
            <w:r>
              <w:rPr>
                <w:rFonts w:hint="eastAsia" w:ascii="宋体" w:hAnsi="宋体" w:eastAsia="宋体" w:cs="宋体"/>
                <w:bCs/>
                <w:sz w:val="21"/>
                <w:szCs w:val="21"/>
              </w:rPr>
              <w:t>1、交货时，所有产品均严格按采购文件上的技术参数要求，采购人按中标人响应和承诺的技术参数及性能和国家有关标准进行验收，达不到要求的不予验收，视为产品验收不合格，并且保留追究成交供应商虚假相应的法律责任。</w:t>
            </w:r>
          </w:p>
          <w:p>
            <w:pPr>
              <w:widowControl/>
              <w:shd w:val="clear" w:color="auto" w:fill="FFFFFF"/>
              <w:spacing w:line="360" w:lineRule="auto"/>
              <w:rPr>
                <w:rFonts w:hint="eastAsia" w:ascii="宋体" w:hAnsi="宋体" w:eastAsia="宋体" w:cs="宋体"/>
                <w:bCs/>
                <w:sz w:val="21"/>
                <w:szCs w:val="21"/>
              </w:rPr>
            </w:pPr>
            <w:r>
              <w:rPr>
                <w:rFonts w:hint="eastAsia" w:ascii="宋体" w:hAnsi="宋体" w:eastAsia="宋体" w:cs="宋体"/>
                <w:bCs/>
                <w:sz w:val="21"/>
                <w:szCs w:val="21"/>
              </w:rPr>
              <w:t>2、按要求供货到现场(包括包装、卸货)及安装调试。</w:t>
            </w:r>
          </w:p>
          <w:p>
            <w:pPr>
              <w:widowControl/>
              <w:shd w:val="clear" w:color="auto" w:fill="FFFFFF"/>
              <w:spacing w:line="360" w:lineRule="auto"/>
              <w:rPr>
                <w:rFonts w:hint="eastAsia" w:ascii="宋体" w:hAnsi="宋体" w:eastAsia="宋体" w:cs="宋体"/>
                <w:sz w:val="21"/>
                <w:szCs w:val="21"/>
              </w:rPr>
            </w:pPr>
            <w:r>
              <w:rPr>
                <w:rFonts w:hint="eastAsia" w:ascii="宋体" w:hAnsi="宋体" w:eastAsia="宋体" w:cs="宋体"/>
                <w:sz w:val="21"/>
                <w:szCs w:val="21"/>
              </w:rPr>
              <w:t>六、售后服务要求：</w:t>
            </w:r>
          </w:p>
          <w:p>
            <w:pPr>
              <w:widowControl/>
              <w:shd w:val="clear" w:color="auto" w:fill="FFFFFF"/>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质量保证期</w:t>
            </w:r>
            <w:r>
              <w:rPr>
                <w:rFonts w:hint="eastAsia" w:ascii="宋体" w:hAnsi="宋体" w:eastAsia="宋体" w:cs="宋体"/>
                <w:sz w:val="21"/>
                <w:szCs w:val="21"/>
                <w:u w:val="single"/>
              </w:rPr>
              <w:t xml:space="preserve">  1  </w:t>
            </w:r>
            <w:r>
              <w:rPr>
                <w:rFonts w:hint="eastAsia" w:ascii="宋体" w:hAnsi="宋体" w:eastAsia="宋体" w:cs="宋体"/>
                <w:sz w:val="21"/>
                <w:szCs w:val="21"/>
              </w:rPr>
              <w:t>年（自交货并验收合格之日起计），质量保证期内按国家有关产品“三包”规定执行“三包”，质量保证期内因产品质量问题发生的相关费用由成交供应商承担。</w:t>
            </w:r>
          </w:p>
          <w:p>
            <w:pPr>
              <w:spacing w:line="360" w:lineRule="auto"/>
              <w:rPr>
                <w:rFonts w:hint="eastAsia" w:ascii="宋体" w:hAnsi="宋体" w:eastAsia="宋体" w:cs="宋体"/>
                <w:sz w:val="21"/>
                <w:szCs w:val="21"/>
              </w:rPr>
            </w:pPr>
            <w:r>
              <w:rPr>
                <w:rFonts w:hint="eastAsia" w:ascii="宋体" w:hAnsi="宋体" w:eastAsia="宋体" w:cs="宋体"/>
                <w:sz w:val="21"/>
                <w:szCs w:val="21"/>
              </w:rPr>
              <w:t>七、其他要求：</w:t>
            </w:r>
          </w:p>
          <w:p>
            <w:pPr>
              <w:spacing w:line="360" w:lineRule="auto"/>
              <w:rPr>
                <w:rFonts w:hint="eastAsia" w:ascii="宋体" w:hAnsi="宋体" w:eastAsia="宋体" w:cs="宋体"/>
                <w:sz w:val="21"/>
                <w:szCs w:val="21"/>
              </w:rPr>
            </w:pPr>
            <w:r>
              <w:rPr>
                <w:rFonts w:hint="eastAsia" w:ascii="宋体" w:hAnsi="宋体" w:eastAsia="宋体" w:cs="宋体"/>
                <w:sz w:val="21"/>
                <w:szCs w:val="21"/>
              </w:rPr>
              <w:t>1、投标报价为采购人指定地点的现场交货价，包括：</w:t>
            </w:r>
          </w:p>
          <w:p>
            <w:pPr>
              <w:spacing w:line="360" w:lineRule="auto"/>
              <w:rPr>
                <w:rFonts w:hint="eastAsia" w:ascii="宋体" w:hAnsi="宋体" w:eastAsia="宋体" w:cs="宋体"/>
                <w:sz w:val="21"/>
                <w:szCs w:val="21"/>
              </w:rPr>
            </w:pPr>
            <w:r>
              <w:rPr>
                <w:rFonts w:hint="eastAsia" w:ascii="宋体" w:hAnsi="宋体" w:eastAsia="宋体" w:cs="宋体"/>
                <w:sz w:val="21"/>
                <w:szCs w:val="21"/>
              </w:rPr>
              <w:t>（1）货物的价格；</w:t>
            </w:r>
          </w:p>
          <w:p>
            <w:pPr>
              <w:spacing w:line="360" w:lineRule="auto"/>
              <w:rPr>
                <w:rFonts w:hint="eastAsia" w:ascii="宋体" w:hAnsi="宋体" w:eastAsia="宋体" w:cs="宋体"/>
                <w:sz w:val="21"/>
                <w:szCs w:val="21"/>
              </w:rPr>
            </w:pPr>
            <w:r>
              <w:rPr>
                <w:rFonts w:hint="eastAsia" w:ascii="宋体" w:hAnsi="宋体" w:eastAsia="宋体" w:cs="宋体"/>
                <w:sz w:val="21"/>
                <w:szCs w:val="21"/>
              </w:rPr>
              <w:t>（2）货物的标准附件、备品备件、专用工具的价格；</w:t>
            </w:r>
          </w:p>
          <w:p>
            <w:pPr>
              <w:spacing w:line="360" w:lineRule="auto"/>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sz w:val="21"/>
                <w:szCs w:val="21"/>
                <w:lang w:val="en-US" w:eastAsia="zh-CN"/>
              </w:rPr>
              <w:t>人工、</w:t>
            </w:r>
            <w:r>
              <w:rPr>
                <w:rFonts w:hint="eastAsia" w:ascii="宋体" w:hAnsi="宋体" w:eastAsia="宋体" w:cs="宋体"/>
                <w:sz w:val="21"/>
                <w:szCs w:val="21"/>
              </w:rPr>
              <w:t>运输、装卸、技术支持、售后服务等费用；</w:t>
            </w:r>
          </w:p>
          <w:p>
            <w:pPr>
              <w:spacing w:line="360" w:lineRule="auto"/>
              <w:rPr>
                <w:rFonts w:hint="eastAsia" w:ascii="宋体" w:hAnsi="宋体" w:eastAsia="宋体" w:cs="宋体"/>
                <w:sz w:val="21"/>
                <w:szCs w:val="21"/>
                <w:lang w:eastAsia="zh-CN"/>
              </w:rPr>
            </w:pPr>
            <w:r>
              <w:rPr>
                <w:rFonts w:hint="eastAsia" w:ascii="宋体" w:hAnsi="宋体" w:eastAsia="宋体" w:cs="宋体"/>
                <w:sz w:val="21"/>
                <w:szCs w:val="21"/>
              </w:rPr>
              <w:t>（4）必要的保险费用和各项税费</w:t>
            </w:r>
            <w:r>
              <w:rPr>
                <w:rFonts w:hint="eastAsia" w:ascii="宋体" w:hAnsi="宋体" w:eastAsia="宋体" w:cs="宋体"/>
                <w:sz w:val="21"/>
                <w:szCs w:val="21"/>
                <w:lang w:eastAsia="zh-CN"/>
              </w:rPr>
              <w:t>。</w:t>
            </w:r>
          </w:p>
          <w:p>
            <w:pPr>
              <w:spacing w:line="420" w:lineRule="exact"/>
              <w:jc w:val="left"/>
              <w:rPr>
                <w:rFonts w:hint="eastAsia" w:ascii="宋体" w:hAnsi="宋体" w:eastAsia="宋体" w:cs="宋体"/>
                <w:color w:val="auto"/>
                <w:sz w:val="21"/>
                <w:szCs w:val="21"/>
              </w:rPr>
            </w:pPr>
            <w:r>
              <w:rPr>
                <w:rFonts w:hint="eastAsia" w:ascii="宋体" w:hAnsi="宋体" w:eastAsia="宋体" w:cs="宋体"/>
                <w:sz w:val="21"/>
                <w:szCs w:val="21"/>
              </w:rPr>
              <w:t>2、付款方式：</w:t>
            </w:r>
            <w:r>
              <w:rPr>
                <w:rFonts w:hint="eastAsia" w:ascii="宋体" w:hAnsi="宋体" w:eastAsia="宋体" w:cs="宋体"/>
                <w:sz w:val="21"/>
                <w:szCs w:val="21"/>
                <w:lang w:val="en-US" w:eastAsia="zh-CN"/>
              </w:rPr>
              <w:t>成交</w:t>
            </w:r>
            <w:r>
              <w:rPr>
                <w:rFonts w:hint="eastAsia" w:ascii="宋体" w:hAnsi="宋体" w:eastAsia="宋体" w:cs="宋体"/>
                <w:sz w:val="21"/>
                <w:szCs w:val="21"/>
              </w:rPr>
              <w:t>供应商交货</w:t>
            </w:r>
            <w:r>
              <w:rPr>
                <w:rFonts w:hint="eastAsia" w:ascii="宋体" w:hAnsi="宋体" w:eastAsia="宋体" w:cs="宋体"/>
                <w:bCs/>
                <w:sz w:val="21"/>
                <w:szCs w:val="21"/>
              </w:rPr>
              <w:t>完毕</w:t>
            </w:r>
            <w:r>
              <w:rPr>
                <w:rFonts w:hint="eastAsia" w:ascii="宋体" w:hAnsi="宋体" w:eastAsia="宋体" w:cs="宋体"/>
                <w:sz w:val="21"/>
                <w:szCs w:val="21"/>
              </w:rPr>
              <w:t>并</w:t>
            </w:r>
            <w:r>
              <w:rPr>
                <w:rFonts w:hint="eastAsia" w:ascii="宋体" w:hAnsi="宋体" w:eastAsia="宋体" w:cs="宋体"/>
                <w:sz w:val="21"/>
                <w:szCs w:val="21"/>
                <w:lang w:val="en-US" w:eastAsia="zh-CN"/>
              </w:rPr>
              <w:t>经采购人</w:t>
            </w:r>
            <w:r>
              <w:rPr>
                <w:rFonts w:hint="eastAsia" w:ascii="宋体" w:hAnsi="宋体" w:eastAsia="宋体" w:cs="宋体"/>
                <w:sz w:val="21"/>
                <w:szCs w:val="21"/>
              </w:rPr>
              <w:t>验收合格后，一次性支付合同款（付款前成交供应商需开具等额合规的增值税发票）。</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63802CC5"/>
    <w:rsid w:val="63802C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unhideWhenUsed/>
    <w:qFormat/>
    <w:uiPriority w:val="0"/>
    <w:pPr>
      <w:spacing w:after="120"/>
    </w:pPr>
    <w:rPr>
      <w:rFonts w:ascii="Times New Roman" w:hAnsi="Times New Roman"/>
    </w:rPr>
  </w:style>
  <w:style w:type="paragraph" w:styleId="4">
    <w:name w:val="Plain Text"/>
    <w:basedOn w:val="1"/>
    <w:next w:val="3"/>
    <w:qFormat/>
    <w:uiPriority w:val="0"/>
    <w:rPr>
      <w:rFonts w:ascii="宋体" w:hAnsi="Courier New"/>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2024-01-12T08:47:00Z</dcterms:created>
  <dc:creator>WPS</dc:creator>
  <cp:lastModifiedBy>WPS</cp:lastModifiedBy>
  <dcterms:modified xsi:type="dcterms:W3CDTF">2024-01-12T08:47:49Z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8280200EB8FA4191AC3727D16D92E8B5_11</vt:lpwstr>
  </property>
</Properties>
</file>