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Ansi="宋体" w:eastAsia="宋体" w:cs="宋体"/>
          <w:bCs/>
          <w:sz w:val="28"/>
          <w:szCs w:val="28"/>
        </w:rPr>
      </w:pPr>
      <w:r>
        <w:rPr>
          <w:rFonts w:hint="eastAsia" w:hAnsi="宋体" w:eastAsia="宋体" w:cs="宋体"/>
          <w:bCs/>
          <w:sz w:val="28"/>
          <w:szCs w:val="28"/>
        </w:rPr>
        <w:t>附件</w:t>
      </w:r>
      <w:r>
        <w:rPr>
          <w:rFonts w:hint="eastAsia" w:hAnsi="宋体" w:eastAsia="宋体" w:cs="宋体"/>
          <w:bCs/>
          <w:sz w:val="28"/>
          <w:szCs w:val="28"/>
          <w:lang w:val="en-US" w:eastAsia="zh-CN"/>
        </w:rPr>
        <w:t>5</w:t>
      </w:r>
      <w:r>
        <w:rPr>
          <w:rFonts w:hint="eastAsia" w:hAnsi="宋体" w:eastAsia="宋体" w:cs="宋体"/>
          <w:bCs/>
          <w:sz w:val="28"/>
          <w:szCs w:val="28"/>
        </w:rPr>
        <w:t>：</w:t>
      </w:r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请逐条对应本采购项目采购需求一览表中“商务条款”的要求，详细填写相应的具体内容。“偏离说明”一栏应当选择“正偏离”、“负偏离”或“无偏离”进行填写。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505"/>
        <w:gridCol w:w="2490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一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</w:rPr>
              <w:t xml:space="preserve">合同签订期:自采购结果公示结束后7个工作日内。  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highlight w:val="none"/>
                <w:lang w:val="en-US" w:eastAsia="zh-CN"/>
              </w:rPr>
              <w:t>▲</w:t>
            </w:r>
            <w:r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租赁期限:合同签订之日起5日内交付使用，租赁期限自交付使用之日起1年内</w:t>
            </w:r>
            <w:r>
              <w:rPr>
                <w:rFonts w:hint="eastAsia" w:hAnsi="宋体" w:cs="宋体"/>
                <w:b w:val="0"/>
                <w:bCs w:val="0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服务地点:南宁中心血站指定地点。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四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售后服务要求:</w:t>
            </w:r>
          </w:p>
          <w:p>
            <w:pPr>
              <w:pStyle w:val="7"/>
              <w:ind w:firstLine="420" w:firstLineChars="200"/>
            </w:pPr>
            <w:r>
              <w:rPr>
                <w:rFonts w:hint="eastAsia" w:ascii="宋体" w:hAnsi="宋体"/>
                <w:szCs w:val="21"/>
              </w:rPr>
              <w:t>处理问题响应时间必须提供 7*24 小时费电话技术支持(开通24 小时电话服务热线)，并包括邮件、远程维护、现场服务等方式。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五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其他要求: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▲</w:t>
            </w:r>
            <w:r>
              <w:rPr>
                <w:rFonts w:hint="eastAsia" w:ascii="宋体" w:hAnsi="宋体"/>
                <w:szCs w:val="21"/>
              </w:rPr>
              <w:t>1、本项目报价为总价包干，报价包含但不限于以下内容：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（1）仓库租赁费及相关服务的价格；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（2）必要的保险费用和各项税金；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（3）人工费、水电费、物业管理费等费用。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2、付款方式：签订合同之日起10个工作日内支付 50%合同款，服务履约半年并采购人确认后支付50%合同款。（付款前成交供应商须提供等额合规的增值税普通发票）</w:t>
            </w:r>
          </w:p>
          <w:p>
            <w:pPr>
              <w:spacing w:line="360" w:lineRule="auto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▲</w:t>
            </w:r>
            <w:r>
              <w:rPr>
                <w:rFonts w:hint="eastAsia" w:ascii="宋体" w:hAnsi="宋体"/>
                <w:szCs w:val="21"/>
              </w:rPr>
              <w:t>3、成交供应商未按采购公告中《采购项目需求一览表》中的内容提供服务或服务未达标准的采购人可解除本合同。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</w:t>
      </w:r>
      <w:r>
        <w:rPr>
          <w:rFonts w:asciiTheme="minorEastAsia" w:hAnsiTheme="minorEastAsia"/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rFonts w:asciiTheme="minorEastAsia" w:hAnsiTheme="minorEastAsia"/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>
      <w:pPr>
        <w:pStyle w:val="4"/>
        <w:jc w:val="left"/>
        <w:rPr>
          <w:rFonts w:hint="eastAsia"/>
          <w:bCs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4C13FCB"/>
    <w:rsid w:val="74C1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customStyle="1" w:styleId="7">
    <w:name w:val="正文1"/>
    <w:autoRedefine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2024-01-17T09:08:00Z</dcterms:created>
  <dc:creator>WPS</dc:creator>
  <cp:lastModifiedBy>WPS</cp:lastModifiedBy>
  <dcterms:modified xsi:type="dcterms:W3CDTF">2024-01-17T09:08:14Z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59FB3F2D36BB43F1BD46904340C7C511_11</vt:lpwstr>
  </property>
</Properties>
</file>