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6</w:t>
      </w:r>
      <w:r>
        <w:rPr>
          <w:rFonts w:hint="eastAsia" w:hAnsi="宋体" w:cs="宋体"/>
          <w:b w:val="0"/>
          <w:bCs/>
          <w:sz w:val="28"/>
          <w:szCs w:val="28"/>
          <w:lang w:val="en-US" w:eastAsia="zh-CN"/>
        </w:rPr>
        <w:t>：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</w:p>
    <w:bookmarkEnd w:id="0"/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南宁中心血站2024年桶装饮用水配送服务采购公告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pPr w:leftFromText="180" w:rightFromText="180" w:vertAnchor="text" w:horzAnchor="page" w:tblpXSpec="center" w:tblpY="189"/>
        <w:tblOverlap w:val="never"/>
        <w:tblW w:w="8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515"/>
        <w:gridCol w:w="1791"/>
        <w:gridCol w:w="1362"/>
        <w:gridCol w:w="1185"/>
        <w:gridCol w:w="1290"/>
        <w:gridCol w:w="8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项号</w:t>
            </w:r>
          </w:p>
        </w:tc>
        <w:tc>
          <w:tcPr>
            <w:tcW w:w="1515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响应桶装饮用水品牌</w:t>
            </w:r>
          </w:p>
        </w:tc>
        <w:tc>
          <w:tcPr>
            <w:tcW w:w="1791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响应桶装饮用水规格（L/桶）</w:t>
            </w:r>
          </w:p>
        </w:tc>
        <w:tc>
          <w:tcPr>
            <w:tcW w:w="1362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预算总额（元）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br w:type="textWrapping"/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①</w:t>
            </w:r>
          </w:p>
        </w:tc>
        <w:tc>
          <w:tcPr>
            <w:tcW w:w="1185" w:type="dxa"/>
            <w:vAlign w:val="center"/>
          </w:tcPr>
          <w:p>
            <w:pPr>
              <w:pStyle w:val="4"/>
              <w:jc w:val="center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响应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1"/>
              </w:rPr>
              <w:t>②</w:t>
            </w:r>
          </w:p>
        </w:tc>
        <w:tc>
          <w:tcPr>
            <w:tcW w:w="1290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预计供应数量（桶）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br w:type="textWrapping"/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=</w:t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①</w:t>
            </w:r>
            <w:r>
              <w:rPr>
                <w:rFonts w:hint="eastAsia" w:ascii="Calibri" w:hAnsi="Calibri" w:cs="Calibri"/>
                <w:kern w:val="0"/>
                <w:sz w:val="20"/>
                <w:szCs w:val="21"/>
                <w:lang w:val="en-US" w:eastAsia="zh-CN"/>
              </w:rPr>
              <w:t>/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1"/>
              </w:rPr>
              <w:t>②</w:t>
            </w:r>
          </w:p>
        </w:tc>
        <w:tc>
          <w:tcPr>
            <w:tcW w:w="808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1515" w:type="dxa"/>
            <w:vAlign w:val="center"/>
          </w:tcPr>
          <w:p>
            <w:pPr>
              <w:rPr>
                <w:rFonts w:hint="default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1"/>
                <w:lang w:val="en-US" w:eastAsia="zh-CN"/>
              </w:rPr>
              <w:t>请填写</w:t>
            </w:r>
            <w:r>
              <w:rPr>
                <w:rFonts w:hint="eastAsia"/>
                <w:color w:val="FF0000"/>
                <w:sz w:val="21"/>
                <w:szCs w:val="21"/>
                <w:lang w:val="en-US" w:eastAsia="zh-CN"/>
              </w:rPr>
              <w:t>桶装水品牌</w:t>
            </w:r>
          </w:p>
        </w:tc>
        <w:tc>
          <w:tcPr>
            <w:tcW w:w="1791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60000</w:t>
            </w:r>
          </w:p>
        </w:tc>
        <w:tc>
          <w:tcPr>
            <w:tcW w:w="1185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pStyle w:val="4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08" w:type="dxa"/>
            <w:vAlign w:val="center"/>
          </w:tcPr>
          <w:p>
            <w:pPr>
              <w:pStyle w:val="4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hint="eastAsia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15" w:type="dxa"/>
            <w:vAlign w:val="center"/>
          </w:tcPr>
          <w:p>
            <w:pPr>
              <w:rPr>
                <w:rFonts w:hint="default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1"/>
                <w:lang w:val="en-US" w:eastAsia="zh-CN"/>
              </w:rPr>
              <w:t>请填写</w:t>
            </w:r>
            <w:r>
              <w:rPr>
                <w:rFonts w:hint="eastAsia"/>
                <w:color w:val="FF0000"/>
                <w:sz w:val="21"/>
                <w:szCs w:val="21"/>
                <w:lang w:val="en-US" w:eastAsia="zh-CN"/>
              </w:rPr>
              <w:t>桶装水品牌</w:t>
            </w:r>
          </w:p>
        </w:tc>
        <w:tc>
          <w:tcPr>
            <w:tcW w:w="1791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60000</w:t>
            </w:r>
          </w:p>
        </w:tc>
        <w:tc>
          <w:tcPr>
            <w:tcW w:w="1185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15" w:type="dxa"/>
            <w:vAlign w:val="center"/>
          </w:tcPr>
          <w:p>
            <w:pPr>
              <w:rPr>
                <w:rFonts w:hint="default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1"/>
                <w:lang w:val="en-US" w:eastAsia="zh-CN"/>
              </w:rPr>
              <w:t>请填写</w:t>
            </w:r>
            <w:r>
              <w:rPr>
                <w:rFonts w:hint="eastAsia"/>
                <w:color w:val="FF0000"/>
                <w:sz w:val="21"/>
                <w:szCs w:val="21"/>
                <w:lang w:val="en-US" w:eastAsia="zh-CN"/>
              </w:rPr>
              <w:t>桶装水品牌</w:t>
            </w:r>
          </w:p>
        </w:tc>
        <w:tc>
          <w:tcPr>
            <w:tcW w:w="1791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2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60000</w:t>
            </w:r>
          </w:p>
        </w:tc>
        <w:tc>
          <w:tcPr>
            <w:tcW w:w="1185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972" w:type="dxa"/>
            <w:gridSpan w:val="7"/>
            <w:vAlign w:val="center"/>
          </w:tcPr>
          <w:p>
            <w:pPr>
              <w:pStyle w:val="4"/>
              <w:jc w:val="left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合同价格： 本项目总预算价为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val="en-US" w:eastAsia="zh-CN"/>
              </w:rPr>
              <w:t>60000</w:t>
            </w: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元，最终金额按照实际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val="en-US" w:eastAsia="zh-CN"/>
              </w:rPr>
              <w:t>供应数量*单价</w:t>
            </w: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进行结算。</w:t>
            </w:r>
          </w:p>
        </w:tc>
      </w:tr>
    </w:tbl>
    <w:p>
      <w:pPr>
        <w:pStyle w:val="4"/>
        <w:rPr>
          <w:rFonts w:hint="default" w:eastAsia="宋体" w:asciiTheme="minorEastAsia" w:hAnsiTheme="minorEastAsia" w:cstheme="minorEastAsia"/>
          <w:szCs w:val="21"/>
          <w:lang w:val="en-US" w:eastAsia="zh-CN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2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6C4009A7"/>
    <w:rsid w:val="6C40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2024-02-20T09:18:00Z</dcterms:created>
  <dc:creator>WPS</dc:creator>
  <cp:lastModifiedBy>WPS</cp:lastModifiedBy>
  <dcterms:modified xsi:type="dcterms:W3CDTF">2024-02-20T09:18:43Z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BB0F74C8BFF942B6B856F40719B000A9_11</vt:lpwstr>
  </property>
</Properties>
</file>