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23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  <w:t>南宁中心血站采购项目参数征集表</w:t>
      </w:r>
      <w:bookmarkStart w:id="0" w:name="_GoBack"/>
      <w:bookmarkEnd w:id="0"/>
    </w:p>
    <w:tbl>
      <w:tblPr>
        <w:tblStyle w:val="2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技术参数及性能配置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宋体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rFonts w:hint="eastAsia" w:ascii="Calibri" w:hAnsi="Calibri" w:eastAsia="宋体" w:cs="Times New Roman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516"/>
              </w:tabs>
              <w:spacing w:after="120" w:line="360" w:lineRule="exact"/>
              <w:jc w:val="center"/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="Calibri" w:hAnsi="Calibri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eastAsia="zh-CN"/>
              </w:rPr>
              <w:t>其他可补充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default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val="en-US" w:eastAsia="zh-CN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项目参考总价：            元（大写金额：                            元）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备注：项目参考总价=Σ（各项参考单价*数量），项目参考总价不能超过本采购项目预算。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  <w:highlight w:val="none"/>
                <w:vertAlign w:val="baseline"/>
                <w:lang w:val="en-US" w:eastAsia="zh-CN"/>
              </w:rPr>
              <w:t>商务需求表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交货时间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参数投递方（盖单位公章）：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法定代表人（负责人）或其委托代理人（签字或盖章）：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74DA4E2D"/>
    <w:rsid w:val="74DA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2024-03-06T08:22:00Z</dcterms:created>
  <dc:creator>WPS</dc:creator>
  <cp:lastModifiedBy>WPS</cp:lastModifiedBy>
  <dcterms:modified xsi:type="dcterms:W3CDTF">2024-03-06T08:23:02Z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9BFF0BAD67AF40B5A92F191DD74246F1_11</vt:lpwstr>
  </property>
</Properties>
</file>