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宋体" w:hAnsi="宋体" w:eastAsia="宋体" w:cs="宋体"/>
          <w:b w:val="0"/>
          <w:bCs w:val="0"/>
          <w:sz w:val="28"/>
          <w:szCs w:val="28"/>
          <w:lang w:eastAsia="zh-CN"/>
        </w:rPr>
      </w:pPr>
      <w:r>
        <w:rPr>
          <w:rFonts w:hint="eastAsia" w:ascii="宋体" w:hAnsi="宋体" w:eastAsia="宋体" w:cs="宋体"/>
          <w:b w:val="0"/>
          <w:bCs w:val="0"/>
          <w:sz w:val="28"/>
          <w:szCs w:val="28"/>
        </w:rPr>
        <w:t>附件</w:t>
      </w:r>
      <w:r>
        <w:rPr>
          <w:rFonts w:hint="eastAsia" w:ascii="宋体" w:hAnsi="宋体" w:eastAsia="宋体" w:cs="宋体"/>
          <w:b w:val="0"/>
          <w:bCs w:val="0"/>
          <w:sz w:val="28"/>
          <w:szCs w:val="28"/>
          <w:lang w:val="en-US" w:eastAsia="zh-CN"/>
        </w:rPr>
        <w:t>4：</w:t>
      </w:r>
    </w:p>
    <w:p>
      <w:pPr>
        <w:pStyle w:val="4"/>
        <w:spacing w:line="500" w:lineRule="exact"/>
        <w:jc w:val="center"/>
        <w:rPr>
          <w:rFonts w:hAnsi="宋体"/>
          <w:b/>
          <w:bCs/>
          <w:sz w:val="30"/>
          <w:szCs w:val="30"/>
        </w:rPr>
      </w:pPr>
      <w:r>
        <w:rPr>
          <w:rFonts w:hint="eastAsia" w:hAnsi="宋体"/>
          <w:b/>
          <w:bCs/>
          <w:sz w:val="30"/>
          <w:szCs w:val="30"/>
        </w:rPr>
        <w:t>响应技术资料表</w:t>
      </w:r>
      <w:bookmarkStart w:id="2" w:name="_GoBack"/>
      <w:bookmarkEnd w:id="2"/>
    </w:p>
    <w:p>
      <w:pPr>
        <w:pStyle w:val="4"/>
        <w:ind w:firstLine="210" w:firstLineChars="100"/>
        <w:rPr>
          <w:rFonts w:hAnsi="宋体"/>
        </w:rPr>
      </w:pPr>
    </w:p>
    <w:p>
      <w:pPr>
        <w:pStyle w:val="4"/>
        <w:spacing w:line="440" w:lineRule="exact"/>
        <w:ind w:firstLine="420" w:firstLineChars="200"/>
        <w:rPr>
          <w:rFonts w:asciiTheme="minorEastAsia" w:hAnsiTheme="minorEastAsia"/>
          <w:szCs w:val="21"/>
        </w:rPr>
      </w:pPr>
      <w:r>
        <w:rPr>
          <w:rFonts w:hint="eastAsia" w:asciiTheme="minorEastAsia" w:hAnsiTheme="minorEastAsia"/>
          <w:szCs w:val="21"/>
        </w:rPr>
        <w:t>请根据所响应的实际情况，逐条对应本项目附件1“采购需求一览表”中</w:t>
      </w:r>
      <w:r>
        <w:rPr>
          <w:rFonts w:hAnsi="宋体"/>
          <w:szCs w:val="21"/>
        </w:rPr>
        <w:t>的内容及要求详细填写相应的具体内容</w:t>
      </w:r>
      <w:r>
        <w:rPr>
          <w:rFonts w:hint="eastAsia" w:asciiTheme="minorEastAsia" w:hAnsiTheme="minorEastAsia"/>
          <w:szCs w:val="21"/>
        </w:rPr>
        <w:t>。“偏离说明”一栏选择“正偏离”、“负偏离”或“无偏离”进行填写。</w:t>
      </w:r>
    </w:p>
    <w:p>
      <w:pPr>
        <w:pStyle w:val="4"/>
        <w:rPr>
          <w:rFonts w:hAnsi="宋体"/>
          <w:szCs w:val="21"/>
        </w:rPr>
      </w:pPr>
    </w:p>
    <w:p>
      <w:pPr>
        <w:pStyle w:val="4"/>
        <w:rPr>
          <w:rFonts w:hAnsi="宋体"/>
          <w:szCs w:val="21"/>
        </w:rPr>
      </w:pPr>
      <w:r>
        <w:rPr>
          <w:rFonts w:hint="eastAsia" w:hAnsi="宋体"/>
          <w:szCs w:val="21"/>
          <w:u w:val="single"/>
        </w:rPr>
        <w:t>　　</w:t>
      </w:r>
      <w:r>
        <w:rPr>
          <w:rFonts w:hint="eastAsia" w:hAnsi="宋体"/>
          <w:szCs w:val="21"/>
        </w:rPr>
        <w:t>分项（有分项时填写）</w:t>
      </w:r>
    </w:p>
    <w:tbl>
      <w:tblPr>
        <w:tblStyle w:val="5"/>
        <w:tblpPr w:leftFromText="180" w:rightFromText="180" w:vertAnchor="text" w:horzAnchor="page" w:tblpX="1249" w:tblpY="383"/>
        <w:tblOverlap w:val="never"/>
        <w:tblW w:w="96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5"/>
        <w:gridCol w:w="1094"/>
        <w:gridCol w:w="3655"/>
        <w:gridCol w:w="1107"/>
        <w:gridCol w:w="1984"/>
        <w:gridCol w:w="10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trPr>
        <w:tc>
          <w:tcPr>
            <w:tcW w:w="735" w:type="dxa"/>
            <w:vMerge w:val="restart"/>
            <w:vAlign w:val="center"/>
          </w:tcPr>
          <w:p>
            <w:pPr>
              <w:pStyle w:val="4"/>
              <w:jc w:val="center"/>
              <w:rPr>
                <w:rFonts w:hAnsi="宋体"/>
                <w:spacing w:val="-20"/>
                <w:szCs w:val="21"/>
              </w:rPr>
            </w:pPr>
            <w:r>
              <w:rPr>
                <w:rFonts w:hint="eastAsia" w:hAnsi="宋体"/>
                <w:spacing w:val="-20"/>
                <w:szCs w:val="21"/>
              </w:rPr>
              <w:t>序号</w:t>
            </w:r>
          </w:p>
        </w:tc>
        <w:tc>
          <w:tcPr>
            <w:tcW w:w="4749" w:type="dxa"/>
            <w:gridSpan w:val="2"/>
            <w:vAlign w:val="center"/>
          </w:tcPr>
          <w:p>
            <w:pPr>
              <w:jc w:val="center"/>
              <w:rPr>
                <w:rFonts w:ascii="宋体"/>
                <w:szCs w:val="21"/>
              </w:rPr>
            </w:pPr>
            <w:r>
              <w:rPr>
                <w:rFonts w:hint="eastAsia" w:ascii="宋体" w:hAnsi="宋体"/>
                <w:szCs w:val="21"/>
              </w:rPr>
              <w:t>采购文件需求</w:t>
            </w:r>
          </w:p>
        </w:tc>
        <w:tc>
          <w:tcPr>
            <w:tcW w:w="3091" w:type="dxa"/>
            <w:gridSpan w:val="2"/>
            <w:vAlign w:val="center"/>
          </w:tcPr>
          <w:p>
            <w:pPr>
              <w:jc w:val="center"/>
              <w:rPr>
                <w:rFonts w:ascii="宋体"/>
                <w:szCs w:val="21"/>
              </w:rPr>
            </w:pPr>
            <w:r>
              <w:rPr>
                <w:rFonts w:hint="eastAsia" w:ascii="宋体" w:hAnsi="宋体"/>
                <w:szCs w:val="21"/>
              </w:rPr>
              <w:t>响应文件承诺</w:t>
            </w:r>
          </w:p>
        </w:tc>
        <w:tc>
          <w:tcPr>
            <w:tcW w:w="1064" w:type="dxa"/>
            <w:vMerge w:val="restart"/>
            <w:vAlign w:val="center"/>
          </w:tcPr>
          <w:p>
            <w:pPr>
              <w:jc w:val="center"/>
              <w:rPr>
                <w:rFonts w:ascii="宋体"/>
                <w:szCs w:val="21"/>
              </w:rPr>
            </w:pPr>
            <w:r>
              <w:rPr>
                <w:rFonts w:hint="eastAsia" w:ascii="宋体" w:hAnsi="宋体"/>
                <w:szCs w:val="21"/>
              </w:rPr>
              <w:t>偏离说明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5" w:hRule="atLeast"/>
        </w:trPr>
        <w:tc>
          <w:tcPr>
            <w:tcW w:w="735" w:type="dxa"/>
            <w:vMerge w:val="continue"/>
            <w:vAlign w:val="center"/>
          </w:tcPr>
          <w:p>
            <w:pPr>
              <w:pStyle w:val="4"/>
              <w:jc w:val="center"/>
              <w:rPr>
                <w:rFonts w:hAnsi="宋体"/>
                <w:spacing w:val="-20"/>
                <w:szCs w:val="21"/>
              </w:rPr>
            </w:pPr>
          </w:p>
        </w:tc>
        <w:tc>
          <w:tcPr>
            <w:tcW w:w="1094" w:type="dxa"/>
            <w:vAlign w:val="center"/>
          </w:tcPr>
          <w:p>
            <w:pPr>
              <w:jc w:val="center"/>
              <w:rPr>
                <w:rFonts w:ascii="宋体"/>
                <w:szCs w:val="21"/>
              </w:rPr>
            </w:pPr>
            <w:r>
              <w:rPr>
                <w:rFonts w:hint="eastAsia" w:ascii="宋体" w:hAnsi="宋体"/>
                <w:szCs w:val="21"/>
                <w:lang w:val="en-US" w:eastAsia="zh-CN"/>
              </w:rPr>
              <w:t>服务</w:t>
            </w:r>
            <w:r>
              <w:rPr>
                <w:rFonts w:hint="eastAsia" w:ascii="宋体" w:hAnsi="宋体"/>
                <w:szCs w:val="21"/>
              </w:rPr>
              <w:t>名称</w:t>
            </w:r>
          </w:p>
        </w:tc>
        <w:tc>
          <w:tcPr>
            <w:tcW w:w="3655" w:type="dxa"/>
            <w:vAlign w:val="center"/>
          </w:tcPr>
          <w:p>
            <w:pPr>
              <w:jc w:val="center"/>
              <w:rPr>
                <w:rFonts w:ascii="宋体"/>
                <w:szCs w:val="21"/>
              </w:rPr>
            </w:pPr>
            <w:r>
              <w:rPr>
                <w:rFonts w:hint="eastAsia" w:ascii="宋体"/>
                <w:szCs w:val="21"/>
                <w:lang w:val="en-US" w:eastAsia="zh-CN"/>
              </w:rPr>
              <w:t>服务</w:t>
            </w:r>
            <w:r>
              <w:rPr>
                <w:rFonts w:hint="eastAsia" w:ascii="宋体"/>
                <w:szCs w:val="21"/>
              </w:rPr>
              <w:t>的具体内容和要求</w:t>
            </w:r>
          </w:p>
        </w:tc>
        <w:tc>
          <w:tcPr>
            <w:tcW w:w="1107" w:type="dxa"/>
            <w:vAlign w:val="center"/>
          </w:tcPr>
          <w:p>
            <w:pPr>
              <w:jc w:val="center"/>
              <w:rPr>
                <w:rFonts w:ascii="宋体"/>
                <w:szCs w:val="21"/>
              </w:rPr>
            </w:pPr>
            <w:r>
              <w:rPr>
                <w:rFonts w:hint="eastAsia" w:ascii="宋体" w:hAnsi="宋体"/>
                <w:szCs w:val="21"/>
                <w:lang w:val="en-US" w:eastAsia="zh-CN"/>
              </w:rPr>
              <w:t>服务</w:t>
            </w:r>
            <w:r>
              <w:rPr>
                <w:rFonts w:hint="eastAsia" w:ascii="宋体" w:hAnsi="宋体"/>
                <w:szCs w:val="21"/>
              </w:rPr>
              <w:t>名称</w:t>
            </w:r>
          </w:p>
        </w:tc>
        <w:tc>
          <w:tcPr>
            <w:tcW w:w="1984" w:type="dxa"/>
            <w:vAlign w:val="center"/>
          </w:tcPr>
          <w:p>
            <w:pPr>
              <w:jc w:val="center"/>
              <w:rPr>
                <w:rFonts w:ascii="宋体"/>
                <w:szCs w:val="21"/>
              </w:rPr>
            </w:pPr>
            <w:r>
              <w:rPr>
                <w:rFonts w:hint="eastAsia" w:ascii="宋体" w:hAnsi="宋体"/>
                <w:szCs w:val="21"/>
                <w:lang w:val="en-US" w:eastAsia="zh-CN"/>
              </w:rPr>
              <w:t>服务</w:t>
            </w:r>
            <w:r>
              <w:rPr>
                <w:rFonts w:hint="eastAsia" w:ascii="宋体" w:hAnsi="宋体"/>
                <w:szCs w:val="21"/>
              </w:rPr>
              <w:t>的具体内容和要求</w:t>
            </w:r>
          </w:p>
        </w:tc>
        <w:tc>
          <w:tcPr>
            <w:tcW w:w="1064" w:type="dxa"/>
            <w:vMerge w:val="continue"/>
            <w:vAlign w:val="center"/>
          </w:tcPr>
          <w:p>
            <w:pPr>
              <w:jc w:val="center"/>
              <w:rPr>
                <w:rFonts w:asci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5" w:type="dxa"/>
            <w:vAlign w:val="center"/>
          </w:tcPr>
          <w:p>
            <w:pPr>
              <w:pStyle w:val="4"/>
              <w:jc w:val="center"/>
              <w:rPr>
                <w:rFonts w:hAnsi="宋体"/>
                <w:spacing w:val="-20"/>
                <w:sz w:val="16"/>
                <w:szCs w:val="16"/>
              </w:rPr>
            </w:pPr>
            <w:r>
              <w:rPr>
                <w:rFonts w:hAnsi="宋体"/>
                <w:spacing w:val="-20"/>
                <w:sz w:val="16"/>
                <w:szCs w:val="16"/>
              </w:rPr>
              <w:t>1</w:t>
            </w:r>
          </w:p>
        </w:tc>
        <w:tc>
          <w:tcPr>
            <w:tcW w:w="1094" w:type="dxa"/>
            <w:vAlign w:val="center"/>
          </w:tcPr>
          <w:p>
            <w:pPr>
              <w:widowControl/>
              <w:spacing w:line="400" w:lineRule="exact"/>
              <w:jc w:val="left"/>
              <w:textAlignment w:val="center"/>
              <w:rPr>
                <w:rFonts w:hint="default" w:cs="宋体" w:asciiTheme="minorEastAsia" w:hAnsiTheme="minorEastAsia" w:eastAsiaTheme="minorEastAsia"/>
                <w:color w:val="000000"/>
                <w:sz w:val="16"/>
                <w:szCs w:val="16"/>
                <w:lang w:val="en-US" w:eastAsia="zh-CN"/>
              </w:rPr>
            </w:pPr>
            <w:r>
              <w:rPr>
                <w:rFonts w:hint="eastAsia" w:cs="宋体" w:asciiTheme="minorEastAsia" w:hAnsiTheme="minorEastAsia"/>
                <w:color w:val="000000"/>
                <w:sz w:val="21"/>
                <w:szCs w:val="21"/>
                <w:lang w:val="en-US" w:eastAsia="zh-CN"/>
              </w:rPr>
              <w:t>南宁中心血站2024年档案整理扫描核对服务</w:t>
            </w:r>
          </w:p>
        </w:tc>
        <w:tc>
          <w:tcPr>
            <w:tcW w:w="3655" w:type="dxa"/>
            <w:vAlign w:val="center"/>
          </w:tcPr>
          <w:p>
            <w:pPr>
              <w:bidi w:val="0"/>
              <w:rPr>
                <w:rFonts w:hint="eastAsia" w:ascii="宋体" w:hAnsi="宋体" w:eastAsia="宋体" w:cs="宋体"/>
                <w:lang w:val="en-US" w:eastAsia="zh-CN"/>
              </w:rPr>
            </w:pPr>
            <w:r>
              <w:rPr>
                <w:rFonts w:hint="eastAsia" w:ascii="宋体" w:hAnsi="宋体" w:eastAsia="宋体" w:cs="宋体"/>
                <w:lang w:val="en-US" w:eastAsia="zh-CN"/>
              </w:rPr>
              <w:t>一、项目概况：</w:t>
            </w:r>
          </w:p>
          <w:p>
            <w:pPr>
              <w:bidi w:val="0"/>
              <w:rPr>
                <w:rFonts w:hint="eastAsia" w:ascii="宋体" w:hAnsi="宋体" w:eastAsia="宋体" w:cs="宋体"/>
                <w:lang w:val="en-US" w:eastAsia="zh-CN"/>
              </w:rPr>
            </w:pPr>
            <w:r>
              <w:rPr>
                <w:rFonts w:hint="eastAsia" w:ascii="宋体" w:hAnsi="宋体" w:eastAsia="宋体" w:cs="宋体"/>
                <w:lang w:val="en-US" w:eastAsia="zh-CN"/>
              </w:rPr>
              <w:t>本次项目主要是对南宁中心血站纸质档案、电子档案进行数字化加工，核对服务包括档案前整理、拆分、目录校对、质检、装订、挂接、数据备份等内容。本次服务需符合以下业务性标准规范的要求：</w:t>
            </w:r>
          </w:p>
          <w:p>
            <w:pPr>
              <w:bidi w:val="0"/>
              <w:rPr>
                <w:rFonts w:hint="eastAsia" w:ascii="宋体" w:hAnsi="宋体" w:eastAsia="宋体" w:cs="宋体"/>
                <w:lang w:val="en-US" w:eastAsia="zh-CN"/>
              </w:rPr>
            </w:pPr>
            <w:r>
              <w:rPr>
                <w:rFonts w:hint="eastAsia" w:ascii="宋体" w:hAnsi="宋体" w:eastAsia="宋体" w:cs="宋体"/>
                <w:lang w:val="en-US" w:eastAsia="zh-CN"/>
              </w:rPr>
              <w:t>•《中华人民共和国档案法》</w:t>
            </w:r>
          </w:p>
          <w:p>
            <w:pPr>
              <w:bidi w:val="0"/>
              <w:rPr>
                <w:rFonts w:hint="eastAsia" w:ascii="宋体" w:hAnsi="宋体" w:eastAsia="宋体" w:cs="宋体"/>
                <w:lang w:val="en-US" w:eastAsia="zh-CN"/>
              </w:rPr>
            </w:pPr>
            <w:r>
              <w:rPr>
                <w:rFonts w:hint="eastAsia" w:ascii="宋体" w:hAnsi="宋体" w:eastAsia="宋体" w:cs="宋体"/>
                <w:lang w:val="en-US" w:eastAsia="zh-CN"/>
              </w:rPr>
              <w:t>•国家档案局《CAD电子文件光盘存储、归档与档案管理要求》GB/T 17678.1-1999</w:t>
            </w:r>
          </w:p>
          <w:p>
            <w:pPr>
              <w:bidi w:val="0"/>
              <w:rPr>
                <w:rFonts w:hint="eastAsia" w:ascii="宋体" w:hAnsi="宋体" w:eastAsia="宋体" w:cs="宋体"/>
                <w:lang w:val="en-US" w:eastAsia="zh-CN"/>
              </w:rPr>
            </w:pPr>
            <w:r>
              <w:rPr>
                <w:rFonts w:hint="eastAsia" w:ascii="宋体" w:hAnsi="宋体" w:eastAsia="宋体" w:cs="宋体"/>
                <w:lang w:val="en-US" w:eastAsia="zh-CN"/>
              </w:rPr>
              <w:t>•《归档文件整理规则》 (DA/T 22-2015)</w:t>
            </w:r>
          </w:p>
          <w:p>
            <w:pPr>
              <w:bidi w:val="0"/>
              <w:rPr>
                <w:rFonts w:hint="eastAsia" w:ascii="宋体" w:hAnsi="宋体" w:eastAsia="宋体" w:cs="宋体"/>
                <w:lang w:val="en-US" w:eastAsia="zh-CN"/>
              </w:rPr>
            </w:pPr>
            <w:r>
              <w:rPr>
                <w:rFonts w:hint="eastAsia" w:ascii="宋体" w:hAnsi="宋体" w:eastAsia="宋体" w:cs="宋体"/>
                <w:lang w:val="en-US" w:eastAsia="zh-CN"/>
              </w:rPr>
              <w:t>•《档案著录规则》DA/T18-1999</w:t>
            </w:r>
          </w:p>
          <w:p>
            <w:pPr>
              <w:bidi w:val="0"/>
              <w:rPr>
                <w:rFonts w:hint="eastAsia" w:ascii="宋体" w:hAnsi="宋体" w:eastAsia="宋体" w:cs="宋体"/>
                <w:lang w:val="en-US" w:eastAsia="zh-CN"/>
              </w:rPr>
            </w:pPr>
            <w:r>
              <w:rPr>
                <w:rFonts w:hint="eastAsia" w:ascii="宋体" w:hAnsi="宋体" w:eastAsia="宋体" w:cs="宋体"/>
                <w:lang w:val="en-US" w:eastAsia="zh-CN"/>
              </w:rPr>
              <w:t>•《电子文件归档与管理规范》GB/T18894—2002</w:t>
            </w:r>
          </w:p>
          <w:p>
            <w:pPr>
              <w:bidi w:val="0"/>
              <w:rPr>
                <w:rFonts w:hint="eastAsia" w:ascii="宋体" w:hAnsi="宋体" w:eastAsia="宋体" w:cs="宋体"/>
                <w:lang w:val="en-US" w:eastAsia="zh-CN"/>
              </w:rPr>
            </w:pPr>
            <w:r>
              <w:rPr>
                <w:rFonts w:hint="eastAsia" w:ascii="宋体" w:hAnsi="宋体" w:eastAsia="宋体" w:cs="宋体"/>
                <w:lang w:val="en-US" w:eastAsia="zh-CN"/>
              </w:rPr>
              <w:t>•《纸质档案数字化技术规范》DA/T31-2005</w:t>
            </w:r>
          </w:p>
          <w:p>
            <w:pPr>
              <w:bidi w:val="0"/>
              <w:rPr>
                <w:rFonts w:hint="eastAsia" w:ascii="宋体" w:hAnsi="宋体" w:eastAsia="宋体" w:cs="宋体"/>
                <w:lang w:val="en-US" w:eastAsia="zh-CN"/>
              </w:rPr>
            </w:pPr>
            <w:r>
              <w:rPr>
                <w:rFonts w:hint="eastAsia" w:ascii="宋体" w:hAnsi="宋体" w:eastAsia="宋体" w:cs="宋体"/>
                <w:lang w:val="en-US" w:eastAsia="zh-CN"/>
              </w:rPr>
              <w:t>•《机关文件材料归档范围和文书档案保管期限规定》国家档案局令第八号</w:t>
            </w:r>
          </w:p>
          <w:p>
            <w:pPr>
              <w:bidi w:val="0"/>
              <w:rPr>
                <w:rFonts w:hint="eastAsia" w:ascii="宋体" w:hAnsi="宋体" w:eastAsia="宋体" w:cs="宋体"/>
                <w:lang w:val="en-US" w:eastAsia="zh-CN"/>
              </w:rPr>
            </w:pPr>
            <w:r>
              <w:rPr>
                <w:rFonts w:hint="eastAsia" w:ascii="宋体" w:hAnsi="宋体" w:eastAsia="宋体" w:cs="宋体"/>
                <w:lang w:val="en-US" w:eastAsia="zh-CN"/>
              </w:rPr>
              <w:t>•《电子文件归档光盘技术要求和应用规范》DA/T38-2008</w:t>
            </w:r>
          </w:p>
          <w:p>
            <w:pPr>
              <w:bidi w:val="0"/>
              <w:rPr>
                <w:rFonts w:hint="eastAsia" w:ascii="宋体" w:hAnsi="宋体" w:eastAsia="宋体" w:cs="宋体"/>
                <w:lang w:val="en-US" w:eastAsia="zh-CN"/>
              </w:rPr>
            </w:pPr>
            <w:r>
              <w:rPr>
                <w:rFonts w:hint="eastAsia" w:ascii="宋体" w:hAnsi="宋体" w:eastAsia="宋体" w:cs="宋体"/>
                <w:lang w:val="en-US" w:eastAsia="zh-CN"/>
              </w:rPr>
              <w:t>•《档案数字化光盘标识规范》DA/T 52—2014</w:t>
            </w:r>
          </w:p>
          <w:p>
            <w:pPr>
              <w:bidi w:val="0"/>
              <w:rPr>
                <w:rFonts w:hint="eastAsia" w:ascii="宋体" w:hAnsi="宋体" w:eastAsia="宋体" w:cs="宋体"/>
                <w:lang w:val="en-US" w:eastAsia="zh-CN"/>
              </w:rPr>
            </w:pPr>
            <w:r>
              <w:rPr>
                <w:rFonts w:hint="eastAsia" w:ascii="宋体" w:hAnsi="宋体" w:eastAsia="宋体" w:cs="宋体"/>
                <w:lang w:val="en-US" w:eastAsia="zh-CN"/>
              </w:rPr>
              <w:t>二、主要内容：</w:t>
            </w:r>
          </w:p>
          <w:p>
            <w:pPr>
              <w:bidi w:val="0"/>
              <w:rPr>
                <w:rFonts w:hint="eastAsia" w:ascii="宋体" w:hAnsi="宋体" w:eastAsia="宋体" w:cs="宋体"/>
                <w:lang w:val="en-US" w:eastAsia="zh-CN"/>
              </w:rPr>
            </w:pPr>
            <w:r>
              <w:rPr>
                <w:rFonts w:hint="eastAsia" w:ascii="宋体" w:hAnsi="宋体" w:eastAsia="宋体" w:cs="宋体"/>
                <w:lang w:val="en-US" w:eastAsia="zh-CN"/>
              </w:rPr>
              <w:t>（一）机采献血者积分档案整理核对服务</w:t>
            </w:r>
          </w:p>
          <w:p>
            <w:pPr>
              <w:bidi w:val="0"/>
              <w:rPr>
                <w:rFonts w:hint="eastAsia" w:ascii="宋体" w:hAnsi="宋体" w:eastAsia="宋体" w:cs="宋体"/>
                <w:lang w:val="en-US" w:eastAsia="zh-CN"/>
              </w:rPr>
            </w:pPr>
            <w:r>
              <w:rPr>
                <w:rFonts w:hint="eastAsia" w:ascii="宋体" w:hAnsi="宋体" w:eastAsia="宋体" w:cs="宋体"/>
                <w:lang w:val="en-US" w:eastAsia="zh-CN"/>
              </w:rPr>
              <w:t>1、2016年-2019年成分献血者积分纸质档案整理并形成电子检索记录：</w:t>
            </w:r>
          </w:p>
          <w:p>
            <w:pPr>
              <w:bidi w:val="0"/>
              <w:rPr>
                <w:rFonts w:hint="eastAsia" w:ascii="宋体" w:hAnsi="宋体" w:eastAsia="宋体" w:cs="宋体"/>
                <w:lang w:val="en-US" w:eastAsia="zh-CN"/>
              </w:rPr>
            </w:pPr>
            <w:r>
              <w:rPr>
                <w:rFonts w:hint="eastAsia" w:ascii="宋体" w:hAnsi="宋体" w:eastAsia="宋体" w:cs="宋体"/>
                <w:lang w:val="en-US" w:eastAsia="zh-CN"/>
              </w:rPr>
              <w:t>（1）纸质档案数量约1430人。</w:t>
            </w:r>
          </w:p>
          <w:p>
            <w:pPr>
              <w:bidi w:val="0"/>
              <w:rPr>
                <w:rFonts w:hint="eastAsia" w:ascii="宋体" w:hAnsi="宋体" w:eastAsia="宋体" w:cs="宋体"/>
                <w:lang w:val="en-US" w:eastAsia="zh-CN"/>
              </w:rPr>
            </w:pPr>
            <w:r>
              <w:rPr>
                <w:rFonts w:hint="eastAsia" w:ascii="宋体" w:hAnsi="宋体" w:eastAsia="宋体" w:cs="宋体"/>
                <w:lang w:val="en-US" w:eastAsia="zh-CN"/>
              </w:rPr>
              <w:t>★（2）技术要求：</w:t>
            </w:r>
          </w:p>
          <w:p>
            <w:pPr>
              <w:bidi w:val="0"/>
              <w:rPr>
                <w:rFonts w:hint="eastAsia" w:ascii="宋体" w:hAnsi="宋体" w:eastAsia="宋体" w:cs="宋体"/>
                <w:lang w:val="en-US" w:eastAsia="zh-CN"/>
              </w:rPr>
            </w:pPr>
            <w:r>
              <w:rPr>
                <w:rFonts w:hint="eastAsia" w:ascii="宋体" w:hAnsi="宋体" w:eastAsia="宋体" w:cs="宋体"/>
                <w:lang w:val="en-US" w:eastAsia="zh-CN"/>
              </w:rPr>
              <w:t>①整理2016年-2019年成分献血者积分纸质档案，重新编制页码，装订成册（可活动页面），并将档案信息统计、整理形成检索表，以便快速检索到献血者信息。同一献血者合并该献血者的纸质档案。</w:t>
            </w:r>
          </w:p>
          <w:p>
            <w:pPr>
              <w:bidi w:val="0"/>
              <w:rPr>
                <w:rFonts w:hint="eastAsia" w:ascii="宋体" w:hAnsi="宋体" w:eastAsia="宋体" w:cs="宋体"/>
                <w:lang w:val="en-US" w:eastAsia="zh-CN"/>
              </w:rPr>
            </w:pPr>
            <w:r>
              <w:rPr>
                <w:rFonts w:hint="eastAsia" w:ascii="宋体" w:hAnsi="宋体" w:eastAsia="宋体" w:cs="宋体"/>
                <w:lang w:val="en-US" w:eastAsia="zh-CN"/>
              </w:rPr>
              <w:t>②检索表要求:</w:t>
            </w:r>
          </w:p>
          <w:p>
            <w:pPr>
              <w:bidi w:val="0"/>
              <w:rPr>
                <w:rFonts w:hint="eastAsia" w:ascii="宋体" w:hAnsi="宋体" w:eastAsia="宋体" w:cs="宋体"/>
                <w:lang w:val="en-US" w:eastAsia="zh-CN"/>
              </w:rPr>
            </w:pPr>
            <w:r>
              <w:rPr>
                <w:rFonts w:hint="eastAsia" w:ascii="宋体" w:hAnsi="宋体" w:eastAsia="宋体" w:cs="宋体"/>
                <w:lang w:val="en-US" w:eastAsia="zh-CN"/>
              </w:rPr>
              <w:t>a、一人一案，不出现重复。表格内容至少包含：档案页码、献血者姓名、身份证号码、献血码、献血时间、未兑换年度、未兑换积分、兑换时间、兑换人、记录人。</w:t>
            </w:r>
          </w:p>
          <w:p>
            <w:pPr>
              <w:bidi w:val="0"/>
              <w:rPr>
                <w:rFonts w:hint="eastAsia" w:ascii="宋体" w:hAnsi="宋体" w:eastAsia="宋体" w:cs="宋体"/>
                <w:lang w:val="en-US" w:eastAsia="zh-CN"/>
              </w:rPr>
            </w:pPr>
            <w:r>
              <w:rPr>
                <w:rFonts w:hint="eastAsia" w:ascii="宋体" w:hAnsi="宋体" w:eastAsia="宋体" w:cs="宋体"/>
                <w:lang w:val="en-US" w:eastAsia="zh-CN"/>
              </w:rPr>
              <w:t>b、打印一份检索表，纸张大小A4。</w:t>
            </w:r>
          </w:p>
          <w:p>
            <w:pPr>
              <w:bidi w:val="0"/>
              <w:rPr>
                <w:rFonts w:hint="eastAsia" w:ascii="宋体" w:hAnsi="宋体" w:eastAsia="宋体" w:cs="宋体"/>
                <w:lang w:val="en-US" w:eastAsia="zh-CN"/>
              </w:rPr>
            </w:pPr>
            <w:r>
              <w:rPr>
                <w:rFonts w:hint="eastAsia" w:ascii="宋体" w:hAnsi="宋体" w:eastAsia="宋体" w:cs="宋体"/>
                <w:lang w:val="en-US" w:eastAsia="zh-CN"/>
              </w:rPr>
              <w:t>C、对数据进行刻盘保存，光盘为档案级专用光盘。</w:t>
            </w:r>
          </w:p>
          <w:p>
            <w:pPr>
              <w:bidi w:val="0"/>
              <w:rPr>
                <w:rFonts w:hint="eastAsia" w:ascii="宋体" w:hAnsi="宋体" w:eastAsia="宋体" w:cs="宋体"/>
                <w:lang w:val="en-US" w:eastAsia="zh-CN"/>
              </w:rPr>
            </w:pPr>
            <w:r>
              <w:rPr>
                <w:rFonts w:hint="eastAsia" w:ascii="宋体" w:hAnsi="宋体" w:eastAsia="宋体" w:cs="宋体"/>
                <w:lang w:val="en-US" w:eastAsia="zh-CN"/>
              </w:rPr>
              <w:t>d、为确保数据的安全性，刻录数据使用档案级光盘刻录机，且刻录档案级光盘后的物理指标符合《中华人民共和国档案行业标准电子文件归档光盘技术要求和应用规范》（DA/T38-2008）的标准要求。</w:t>
            </w:r>
          </w:p>
          <w:p>
            <w:pPr>
              <w:bidi w:val="0"/>
              <w:rPr>
                <w:rFonts w:hint="eastAsia" w:ascii="宋体" w:hAnsi="宋体" w:eastAsia="宋体" w:cs="宋体"/>
                <w:lang w:val="en-US" w:eastAsia="zh-CN"/>
              </w:rPr>
            </w:pPr>
            <w:r>
              <w:rPr>
                <w:rFonts w:hint="eastAsia" w:ascii="宋体" w:hAnsi="宋体" w:eastAsia="宋体" w:cs="宋体"/>
                <w:lang w:val="en-US" w:eastAsia="zh-CN"/>
              </w:rPr>
              <w:t>2、2020年-2022年成分献血者积分档案核查及修正：</w:t>
            </w:r>
          </w:p>
          <w:p>
            <w:pPr>
              <w:bidi w:val="0"/>
              <w:rPr>
                <w:rFonts w:hint="eastAsia" w:ascii="宋体" w:hAnsi="宋体" w:eastAsia="宋体" w:cs="宋体"/>
                <w:lang w:val="en-US" w:eastAsia="zh-CN"/>
              </w:rPr>
            </w:pPr>
            <w:r>
              <w:rPr>
                <w:rFonts w:hint="eastAsia" w:ascii="宋体" w:hAnsi="宋体" w:eastAsia="宋体" w:cs="宋体"/>
                <w:lang w:val="en-US" w:eastAsia="zh-CN"/>
              </w:rPr>
              <w:t>（1）核查及修正数量约6450人；</w:t>
            </w:r>
          </w:p>
          <w:p>
            <w:pPr>
              <w:bidi w:val="0"/>
              <w:rPr>
                <w:rFonts w:hint="eastAsia" w:ascii="宋体" w:hAnsi="宋体" w:eastAsia="宋体" w:cs="宋体"/>
                <w:lang w:val="en-US" w:eastAsia="zh-CN"/>
              </w:rPr>
            </w:pPr>
            <w:r>
              <w:rPr>
                <w:rFonts w:hint="eastAsia" w:ascii="宋体" w:hAnsi="宋体" w:eastAsia="宋体" w:cs="宋体"/>
                <w:lang w:val="en-US" w:eastAsia="zh-CN"/>
              </w:rPr>
              <w:t>★（2）技术要求：</w:t>
            </w:r>
          </w:p>
          <w:p>
            <w:pPr>
              <w:bidi w:val="0"/>
              <w:rPr>
                <w:rFonts w:hint="eastAsia" w:ascii="宋体" w:hAnsi="宋体" w:eastAsia="宋体" w:cs="宋体"/>
                <w:lang w:val="en-US" w:eastAsia="zh-CN"/>
              </w:rPr>
            </w:pPr>
            <w:r>
              <w:rPr>
                <w:rFonts w:hint="eastAsia" w:ascii="宋体" w:hAnsi="宋体" w:eastAsia="宋体" w:cs="宋体"/>
                <w:lang w:val="en-US" w:eastAsia="zh-CN"/>
              </w:rPr>
              <w:t>①根据导出的2020年-2022年成分献血者信息，在血站9.0业务系统上逐条排查数据的准确性，积分不正确的数据查找纸质版记录，依据纸质版修正9.0业务系统的数据。</w:t>
            </w:r>
          </w:p>
          <w:p>
            <w:pPr>
              <w:bidi w:val="0"/>
              <w:rPr>
                <w:rFonts w:hint="eastAsia" w:ascii="宋体" w:hAnsi="宋体" w:eastAsia="宋体" w:cs="宋体"/>
                <w:lang w:val="en-US" w:eastAsia="zh-CN"/>
              </w:rPr>
            </w:pPr>
            <w:r>
              <w:rPr>
                <w:rFonts w:hint="eastAsia" w:ascii="宋体" w:hAnsi="宋体" w:eastAsia="宋体" w:cs="宋体"/>
                <w:lang w:val="en-US" w:eastAsia="zh-CN"/>
              </w:rPr>
              <w:t>②若2020年有2019年的消分记录，在9.0业务系统将此消分记录清除。</w:t>
            </w:r>
          </w:p>
          <w:p>
            <w:pPr>
              <w:bidi w:val="0"/>
              <w:rPr>
                <w:rFonts w:hint="eastAsia" w:ascii="宋体" w:hAnsi="宋体" w:eastAsia="宋体" w:cs="宋体"/>
                <w:lang w:val="en-US" w:eastAsia="zh-CN"/>
              </w:rPr>
            </w:pPr>
            <w:r>
              <w:rPr>
                <w:rFonts w:hint="eastAsia" w:ascii="宋体" w:hAnsi="宋体" w:eastAsia="宋体" w:cs="宋体"/>
                <w:lang w:val="en-US" w:eastAsia="zh-CN"/>
              </w:rPr>
              <w:t>③整理现有未兑换的2020年及2021年纸质记录，重新编制页码，装订成册（可活动页面），并将档案信息统计、整理形成检索表，以便快速检索到献血者信息。同一献血者合并该献血者的纸质档案。一人一案。表格内容至少包含：档案页码、献血者姓名、身份证号码、献血码、献血时间、未兑换年度、未兑换积分、兑换时间、兑换人、记录人。</w:t>
            </w:r>
          </w:p>
          <w:p>
            <w:pPr>
              <w:bidi w:val="0"/>
              <w:rPr>
                <w:rFonts w:hint="eastAsia" w:ascii="宋体" w:hAnsi="宋体" w:eastAsia="宋体" w:cs="宋体"/>
                <w:lang w:val="en-US" w:eastAsia="zh-CN"/>
              </w:rPr>
            </w:pPr>
            <w:r>
              <w:rPr>
                <w:rFonts w:hint="eastAsia" w:ascii="宋体" w:hAnsi="宋体" w:eastAsia="宋体" w:cs="宋体"/>
                <w:lang w:val="en-US" w:eastAsia="zh-CN"/>
              </w:rPr>
              <w:t>（二）档案数字化扫描服务</w:t>
            </w:r>
          </w:p>
          <w:p>
            <w:pPr>
              <w:bidi w:val="0"/>
              <w:rPr>
                <w:rFonts w:hint="eastAsia" w:ascii="宋体" w:hAnsi="宋体" w:eastAsia="宋体" w:cs="宋体"/>
                <w:lang w:val="en-US" w:eastAsia="zh-CN"/>
              </w:rPr>
            </w:pPr>
            <w:r>
              <w:rPr>
                <w:rFonts w:hint="eastAsia" w:ascii="宋体" w:hAnsi="宋体" w:eastAsia="宋体" w:cs="宋体"/>
                <w:lang w:val="en-US" w:eastAsia="zh-CN"/>
              </w:rPr>
              <w:t>★1、对2023年度及历年需数字化扫描的文件进行扫描。包含档案交接、核对修订、拆分、图像处理、数据加载、数据挂接、档案装订、装盒、数据备份（3套）、档案归还。按采购人要求对数字化工作进行统计。</w:t>
            </w:r>
          </w:p>
          <w:p>
            <w:pPr>
              <w:bidi w:val="0"/>
              <w:rPr>
                <w:rFonts w:hint="eastAsia" w:ascii="宋体" w:hAnsi="宋体" w:eastAsia="宋体" w:cs="宋体"/>
                <w:lang w:val="en-US" w:eastAsia="zh-CN"/>
              </w:rPr>
            </w:pPr>
            <w:r>
              <w:rPr>
                <w:rFonts w:hint="eastAsia" w:ascii="宋体" w:hAnsi="宋体" w:eastAsia="宋体" w:cs="宋体"/>
                <w:lang w:val="en-US" w:eastAsia="zh-CN"/>
              </w:rPr>
              <w:t>2、数量约55000页，最终以采购人实际扫描数量为准；</w:t>
            </w:r>
          </w:p>
          <w:p>
            <w:pPr>
              <w:bidi w:val="0"/>
              <w:rPr>
                <w:rFonts w:hint="eastAsia" w:ascii="宋体" w:hAnsi="宋体" w:eastAsia="宋体" w:cs="宋体"/>
                <w:lang w:val="en-US" w:eastAsia="zh-CN"/>
              </w:rPr>
            </w:pPr>
            <w:r>
              <w:rPr>
                <w:rFonts w:hint="eastAsia" w:ascii="宋体" w:hAnsi="宋体" w:eastAsia="宋体" w:cs="宋体"/>
                <w:lang w:val="en-US" w:eastAsia="zh-CN"/>
              </w:rPr>
              <w:t>★3、模式：彩色。</w:t>
            </w:r>
          </w:p>
          <w:p>
            <w:pPr>
              <w:bidi w:val="0"/>
              <w:rPr>
                <w:rFonts w:hint="eastAsia" w:ascii="宋体" w:hAnsi="宋体" w:eastAsia="宋体" w:cs="宋体"/>
                <w:lang w:val="en-US" w:eastAsia="zh-CN"/>
              </w:rPr>
            </w:pPr>
            <w:r>
              <w:rPr>
                <w:rFonts w:hint="eastAsia" w:ascii="宋体" w:hAnsi="宋体" w:eastAsia="宋体" w:cs="宋体"/>
                <w:lang w:val="en-US" w:eastAsia="zh-CN"/>
              </w:rPr>
              <w:t>★4、分辨率：300 DPI或以上，格式：JPG格式，图像压缩率不低于80%；另每份文件转换一份PDF格式备份。</w:t>
            </w:r>
          </w:p>
          <w:p>
            <w:pPr>
              <w:bidi w:val="0"/>
              <w:rPr>
                <w:rFonts w:hint="eastAsia" w:ascii="宋体" w:hAnsi="宋体" w:eastAsia="宋体" w:cs="宋体"/>
                <w:lang w:val="en-US" w:eastAsia="zh-CN"/>
              </w:rPr>
            </w:pPr>
            <w:r>
              <w:rPr>
                <w:rFonts w:hint="eastAsia" w:ascii="宋体" w:hAnsi="宋体" w:eastAsia="宋体" w:cs="宋体"/>
                <w:lang w:val="en-US" w:eastAsia="zh-CN"/>
              </w:rPr>
              <w:t>（三）基建、设备、科研档案整理/整改</w:t>
            </w:r>
          </w:p>
          <w:p>
            <w:pPr>
              <w:bidi w:val="0"/>
              <w:rPr>
                <w:rFonts w:hint="eastAsia" w:ascii="宋体" w:hAnsi="宋体" w:eastAsia="宋体" w:cs="宋体"/>
                <w:lang w:val="en-US" w:eastAsia="zh-CN"/>
              </w:rPr>
            </w:pPr>
            <w:r>
              <w:rPr>
                <w:rFonts w:hint="eastAsia" w:ascii="宋体" w:hAnsi="宋体" w:eastAsia="宋体" w:cs="宋体"/>
                <w:lang w:val="en-US" w:eastAsia="zh-CN"/>
              </w:rPr>
              <w:t>1、熟知基建、设备、科研档案整理要求。其中基建档案整理符合《建设项目档案管理规范》（DA/T28—2018）要求；设备档案整理符合相关行业规定；科研档案整理符合《科学技术研究档案管理规定》（国家档案局、科技部令第15号）要求。</w:t>
            </w:r>
          </w:p>
          <w:p>
            <w:pPr>
              <w:bidi w:val="0"/>
              <w:rPr>
                <w:rFonts w:hint="eastAsia" w:ascii="宋体" w:hAnsi="宋体" w:eastAsia="宋体" w:cs="宋体"/>
                <w:lang w:val="en-US" w:eastAsia="zh-CN"/>
              </w:rPr>
            </w:pPr>
            <w:r>
              <w:rPr>
                <w:rFonts w:hint="eastAsia" w:ascii="宋体" w:hAnsi="宋体" w:eastAsia="宋体" w:cs="宋体"/>
                <w:lang w:val="en-US" w:eastAsia="zh-CN"/>
              </w:rPr>
              <w:t>★2、对历史部分遗留档案按分类重新组卷，并对卷内文件页码及档号章整改（重编档章、贴档章）、校对目录、目录修改及打印替换等）、编号、编目、编制封面、装订、装盒（满4cm）、上架等。</w:t>
            </w:r>
          </w:p>
          <w:p>
            <w:pPr>
              <w:bidi w:val="0"/>
              <w:rPr>
                <w:rFonts w:hint="eastAsia" w:ascii="宋体" w:hAnsi="宋体" w:eastAsia="宋体" w:cs="宋体"/>
                <w:lang w:val="en-US" w:eastAsia="zh-CN"/>
              </w:rPr>
            </w:pPr>
            <w:r>
              <w:rPr>
                <w:rFonts w:hint="eastAsia" w:ascii="宋体" w:hAnsi="宋体" w:eastAsia="宋体" w:cs="宋体"/>
                <w:lang w:val="en-US" w:eastAsia="zh-CN"/>
              </w:rPr>
              <w:t>★3、档案盒背脊及档号需采用专用档案盒打印机印制。</w:t>
            </w:r>
          </w:p>
          <w:p>
            <w:pPr>
              <w:bidi w:val="0"/>
              <w:rPr>
                <w:rFonts w:hint="eastAsia" w:ascii="宋体" w:hAnsi="宋体" w:eastAsia="宋体" w:cs="宋体"/>
                <w:lang w:val="en-US" w:eastAsia="zh-CN"/>
              </w:rPr>
            </w:pPr>
            <w:r>
              <w:rPr>
                <w:rFonts w:hint="eastAsia" w:ascii="宋体" w:hAnsi="宋体" w:eastAsia="宋体" w:cs="宋体"/>
                <w:lang w:val="en-US" w:eastAsia="zh-CN"/>
              </w:rPr>
              <w:t>4、数量约100盒，最终以采购人实际整理数量为准。</w:t>
            </w:r>
          </w:p>
          <w:p>
            <w:pPr>
              <w:bidi w:val="0"/>
              <w:rPr>
                <w:rFonts w:hint="eastAsia" w:ascii="宋体" w:hAnsi="宋体" w:eastAsia="宋体" w:cs="宋体"/>
                <w:lang w:val="en-US" w:eastAsia="zh-CN"/>
              </w:rPr>
            </w:pPr>
            <w:r>
              <w:rPr>
                <w:rFonts w:hint="eastAsia" w:ascii="宋体" w:hAnsi="宋体" w:eastAsia="宋体" w:cs="宋体"/>
                <w:lang w:val="en-US" w:eastAsia="zh-CN"/>
              </w:rPr>
              <w:t>（四）实物档案整理</w:t>
            </w:r>
          </w:p>
          <w:p>
            <w:pPr>
              <w:bidi w:val="0"/>
              <w:rPr>
                <w:rFonts w:hint="eastAsia" w:ascii="宋体" w:hAnsi="宋体" w:eastAsia="宋体" w:cs="宋体"/>
                <w:lang w:val="en-US" w:eastAsia="zh-CN"/>
              </w:rPr>
            </w:pPr>
            <w:r>
              <w:rPr>
                <w:rFonts w:hint="eastAsia" w:ascii="宋体" w:hAnsi="宋体" w:eastAsia="宋体" w:cs="宋体"/>
                <w:lang w:val="en-US" w:eastAsia="zh-CN"/>
              </w:rPr>
              <w:t>1、实物档案整理符合《广西壮族自治区实物档案整理规则（试行）》（桂档发〔2007〕19号）、《实物档案数字化规范》（DA/T 89-2022）要求。</w:t>
            </w:r>
          </w:p>
          <w:p>
            <w:pPr>
              <w:bidi w:val="0"/>
              <w:rPr>
                <w:rFonts w:hint="eastAsia" w:ascii="宋体" w:hAnsi="宋体" w:eastAsia="宋体" w:cs="宋体"/>
                <w:lang w:val="en-US" w:eastAsia="zh-CN"/>
              </w:rPr>
            </w:pPr>
            <w:r>
              <w:rPr>
                <w:rFonts w:hint="eastAsia" w:ascii="宋体" w:hAnsi="宋体" w:eastAsia="宋体" w:cs="宋体"/>
                <w:lang w:val="en-US" w:eastAsia="zh-CN"/>
              </w:rPr>
              <w:t>★2、对历史遗留及2023年的实物档案进行鉴定、分类、排列、编号、编目、盖档号章、著录、上架、拍照冲洗、扫描、挂接等。</w:t>
            </w:r>
          </w:p>
          <w:p>
            <w:pPr>
              <w:bidi w:val="0"/>
              <w:rPr>
                <w:rFonts w:hint="eastAsia" w:ascii="宋体" w:hAnsi="宋体" w:eastAsia="宋体" w:cs="宋体"/>
                <w:lang w:val="en-US" w:eastAsia="zh-CN"/>
              </w:rPr>
            </w:pPr>
            <w:r>
              <w:rPr>
                <w:rFonts w:hint="eastAsia" w:ascii="宋体" w:hAnsi="宋体" w:eastAsia="宋体" w:cs="宋体"/>
                <w:lang w:val="en-US" w:eastAsia="zh-CN"/>
              </w:rPr>
              <w:t>3、数量约20件，最终以采购人实际整理数量为准。</w:t>
            </w:r>
          </w:p>
          <w:p>
            <w:pPr>
              <w:bidi w:val="0"/>
              <w:rPr>
                <w:rFonts w:hint="eastAsia" w:ascii="宋体" w:hAnsi="宋体" w:eastAsia="宋体" w:cs="宋体"/>
                <w:lang w:val="en-US" w:eastAsia="zh-CN"/>
              </w:rPr>
            </w:pPr>
            <w:r>
              <w:rPr>
                <w:rFonts w:hint="eastAsia" w:ascii="宋体" w:hAnsi="宋体" w:eastAsia="宋体" w:cs="宋体"/>
                <w:lang w:val="en-US" w:eastAsia="zh-CN"/>
              </w:rPr>
              <w:t>（五）照片整理</w:t>
            </w:r>
          </w:p>
          <w:p>
            <w:pPr>
              <w:bidi w:val="0"/>
              <w:rPr>
                <w:rFonts w:hint="eastAsia" w:ascii="宋体" w:hAnsi="宋体" w:eastAsia="宋体" w:cs="宋体"/>
                <w:lang w:val="en-US" w:eastAsia="zh-CN"/>
              </w:rPr>
            </w:pPr>
            <w:r>
              <w:rPr>
                <w:rFonts w:hint="eastAsia" w:ascii="宋体" w:hAnsi="宋体" w:eastAsia="宋体" w:cs="宋体"/>
                <w:lang w:val="en-US" w:eastAsia="zh-CN"/>
              </w:rPr>
              <w:t>1、照片档案整理符合《照片档案管理规范》（GB/T11821—2002）要求。</w:t>
            </w:r>
          </w:p>
          <w:p>
            <w:pPr>
              <w:bidi w:val="0"/>
              <w:rPr>
                <w:rFonts w:hint="eastAsia" w:ascii="宋体" w:hAnsi="宋体" w:eastAsia="宋体" w:cs="宋体"/>
                <w:lang w:val="en-US" w:eastAsia="zh-CN"/>
              </w:rPr>
            </w:pPr>
            <w:r>
              <w:rPr>
                <w:rFonts w:hint="eastAsia" w:ascii="宋体" w:hAnsi="宋体" w:eastAsia="宋体" w:cs="宋体"/>
                <w:lang w:val="en-US" w:eastAsia="zh-CN"/>
              </w:rPr>
              <w:t>★2、晒出六寸照片，编号、编目、盖档号章、著录、装册、上架、扫描、挂接等。</w:t>
            </w:r>
          </w:p>
          <w:p>
            <w:pPr>
              <w:bidi w:val="0"/>
              <w:rPr>
                <w:rFonts w:hint="eastAsia" w:ascii="宋体" w:hAnsi="宋体" w:eastAsia="宋体" w:cs="宋体"/>
                <w:lang w:val="en-US" w:eastAsia="zh-CN"/>
              </w:rPr>
            </w:pPr>
            <w:r>
              <w:rPr>
                <w:rFonts w:hint="eastAsia" w:ascii="宋体" w:hAnsi="宋体" w:eastAsia="宋体" w:cs="宋体"/>
                <w:lang w:val="en-US" w:eastAsia="zh-CN"/>
              </w:rPr>
              <w:t>3、数量约100张，最终以采购人实际整理数量为准。</w:t>
            </w:r>
          </w:p>
          <w:p>
            <w:pPr>
              <w:bidi w:val="0"/>
              <w:rPr>
                <w:rFonts w:hint="eastAsia" w:ascii="宋体" w:hAnsi="宋体" w:eastAsia="宋体" w:cs="宋体"/>
                <w:lang w:val="en-US" w:eastAsia="zh-CN"/>
              </w:rPr>
            </w:pPr>
            <w:r>
              <w:rPr>
                <w:rFonts w:hint="eastAsia" w:ascii="宋体" w:hAnsi="宋体" w:eastAsia="宋体" w:cs="宋体"/>
                <w:lang w:val="en-US" w:eastAsia="zh-CN"/>
              </w:rPr>
              <w:t>（六）光盘制作及刻录</w:t>
            </w:r>
          </w:p>
          <w:p>
            <w:pPr>
              <w:bidi w:val="0"/>
              <w:rPr>
                <w:rFonts w:hint="eastAsia" w:ascii="宋体" w:hAnsi="宋体" w:eastAsia="宋体" w:cs="宋体"/>
                <w:lang w:val="en-US" w:eastAsia="zh-CN"/>
              </w:rPr>
            </w:pPr>
            <w:r>
              <w:rPr>
                <w:rFonts w:hint="eastAsia" w:ascii="宋体" w:hAnsi="宋体" w:eastAsia="宋体" w:cs="宋体"/>
                <w:lang w:val="en-US" w:eastAsia="zh-CN"/>
              </w:rPr>
              <w:t>1、符合《中华人民共和国档案行业标准电子文件归档光盘技术要求和应用规范》的标准要求档案级光盘，录像整理符合《录音录像档案管理规范》（DA/T 78-2019）要求。</w:t>
            </w:r>
          </w:p>
          <w:p>
            <w:pPr>
              <w:bidi w:val="0"/>
              <w:rPr>
                <w:rFonts w:hint="eastAsia" w:ascii="宋体" w:hAnsi="宋体" w:eastAsia="宋体" w:cs="宋体"/>
                <w:lang w:val="en-US" w:eastAsia="zh-CN"/>
              </w:rPr>
            </w:pPr>
            <w:r>
              <w:rPr>
                <w:rFonts w:hint="eastAsia" w:ascii="宋体" w:hAnsi="宋体" w:eastAsia="宋体" w:cs="宋体"/>
                <w:lang w:val="en-US" w:eastAsia="zh-CN"/>
              </w:rPr>
              <w:t>★2、对视频及归档文件进行刻录并制作光盘封面。在光盘正面空白处激光打印题名、光盘号、保管期限、刻录时间等信息。</w:t>
            </w:r>
          </w:p>
          <w:p>
            <w:pPr>
              <w:bidi w:val="0"/>
              <w:rPr>
                <w:rFonts w:hint="eastAsia" w:ascii="宋体" w:hAnsi="宋体" w:eastAsia="宋体" w:cs="宋体"/>
                <w:lang w:val="en-US" w:eastAsia="zh-CN"/>
              </w:rPr>
            </w:pPr>
            <w:r>
              <w:rPr>
                <w:rFonts w:hint="eastAsia" w:ascii="宋体" w:hAnsi="宋体" w:eastAsia="宋体" w:cs="宋体"/>
                <w:lang w:val="en-US" w:eastAsia="zh-CN"/>
              </w:rPr>
              <w:t>3、光盘内存大小及数量，最终以采购人实际需求数量为准：</w:t>
            </w:r>
          </w:p>
          <w:p>
            <w:pPr>
              <w:bidi w:val="0"/>
              <w:rPr>
                <w:rFonts w:hint="eastAsia" w:ascii="宋体" w:hAnsi="宋体" w:eastAsia="宋体" w:cs="宋体"/>
                <w:lang w:val="en-US" w:eastAsia="zh-CN"/>
              </w:rPr>
            </w:pPr>
            <w:r>
              <w:rPr>
                <w:rFonts w:hint="eastAsia" w:ascii="宋体" w:hAnsi="宋体" w:eastAsia="宋体" w:cs="宋体"/>
                <w:lang w:val="en-US" w:eastAsia="zh-CN"/>
              </w:rPr>
              <w:t>（1）内存4.7G，数量约27张</w:t>
            </w:r>
          </w:p>
          <w:p>
            <w:pPr>
              <w:bidi w:val="0"/>
              <w:rPr>
                <w:rFonts w:hint="eastAsia" w:ascii="宋体" w:hAnsi="宋体" w:eastAsia="宋体" w:cs="宋体"/>
                <w:lang w:val="en-US" w:eastAsia="zh-CN"/>
              </w:rPr>
            </w:pPr>
            <w:r>
              <w:rPr>
                <w:rFonts w:hint="eastAsia" w:ascii="宋体" w:hAnsi="宋体" w:eastAsia="宋体" w:cs="宋体"/>
                <w:lang w:val="en-US" w:eastAsia="zh-CN"/>
              </w:rPr>
              <w:t>（2）内存25G，数量约10张</w:t>
            </w:r>
          </w:p>
          <w:p>
            <w:pPr>
              <w:bidi w:val="0"/>
              <w:rPr>
                <w:rFonts w:hint="eastAsia" w:ascii="宋体" w:hAnsi="宋体" w:eastAsia="宋体" w:cs="宋体"/>
                <w:lang w:val="en-US" w:eastAsia="zh-CN"/>
              </w:rPr>
            </w:pPr>
            <w:r>
              <w:rPr>
                <w:rFonts w:hint="eastAsia" w:ascii="宋体" w:hAnsi="宋体" w:eastAsia="宋体" w:cs="宋体"/>
                <w:lang w:val="en-US" w:eastAsia="zh-CN"/>
              </w:rPr>
              <w:t>（3）内存50G，数量约5张</w:t>
            </w:r>
          </w:p>
          <w:p>
            <w:pPr>
              <w:bidi w:val="0"/>
              <w:rPr>
                <w:rFonts w:hint="eastAsia" w:ascii="宋体" w:hAnsi="宋体" w:eastAsia="宋体" w:cs="宋体"/>
                <w:lang w:val="en-US" w:eastAsia="zh-CN"/>
              </w:rPr>
            </w:pPr>
            <w:r>
              <w:rPr>
                <w:rFonts w:hint="eastAsia" w:ascii="宋体" w:hAnsi="宋体" w:eastAsia="宋体" w:cs="宋体"/>
                <w:lang w:val="en-US" w:eastAsia="zh-CN"/>
              </w:rPr>
              <w:t>★三、服务要求：</w:t>
            </w:r>
          </w:p>
          <w:p>
            <w:pPr>
              <w:bidi w:val="0"/>
              <w:rPr>
                <w:rFonts w:hint="eastAsia" w:ascii="宋体" w:hAnsi="宋体" w:eastAsia="宋体" w:cs="宋体"/>
                <w:lang w:val="en-US" w:eastAsia="zh-CN"/>
              </w:rPr>
            </w:pPr>
            <w:r>
              <w:rPr>
                <w:rFonts w:hint="eastAsia" w:ascii="宋体" w:hAnsi="宋体" w:eastAsia="宋体" w:cs="宋体"/>
                <w:lang w:val="en-US" w:eastAsia="zh-CN"/>
              </w:rPr>
              <w:t>（一）加工设备及人员的要求:</w:t>
            </w:r>
          </w:p>
          <w:p>
            <w:pPr>
              <w:bidi w:val="0"/>
              <w:rPr>
                <w:rFonts w:hint="eastAsia" w:ascii="宋体" w:hAnsi="宋体" w:eastAsia="宋体" w:cs="宋体"/>
                <w:lang w:val="en-US" w:eastAsia="zh-CN"/>
              </w:rPr>
            </w:pPr>
            <w:r>
              <w:rPr>
                <w:rFonts w:hint="eastAsia" w:ascii="宋体" w:hAnsi="宋体" w:eastAsia="宋体" w:cs="宋体"/>
                <w:lang w:val="en-US" w:eastAsia="zh-CN"/>
              </w:rPr>
              <w:t>1、投标人根据对本项目的理解，在投标文件中明确提出档案加工作业流程，图像处理方法，设备及人员配置，质量控制措施。</w:t>
            </w:r>
          </w:p>
          <w:p>
            <w:pPr>
              <w:bidi w:val="0"/>
              <w:rPr>
                <w:rFonts w:hint="eastAsia" w:ascii="宋体" w:hAnsi="宋体" w:eastAsia="宋体" w:cs="宋体"/>
                <w:lang w:val="en-US" w:eastAsia="zh-CN"/>
              </w:rPr>
            </w:pPr>
            <w:r>
              <w:rPr>
                <w:rFonts w:hint="eastAsia" w:ascii="宋体" w:hAnsi="宋体" w:eastAsia="宋体" w:cs="宋体"/>
                <w:lang w:val="en-US" w:eastAsia="zh-CN"/>
              </w:rPr>
              <w:t>2、投标人在本项目中投入的设备、人员必须满足项目实施质量及交付期要求，项目负责人必须具有档案专业技术资格证书和涉密人员资格证书，并提供相关证明。</w:t>
            </w:r>
          </w:p>
          <w:p>
            <w:pPr>
              <w:bidi w:val="0"/>
              <w:rPr>
                <w:rFonts w:hint="eastAsia" w:ascii="宋体" w:hAnsi="宋体" w:eastAsia="宋体" w:cs="宋体"/>
                <w:lang w:val="en-US" w:eastAsia="zh-CN"/>
              </w:rPr>
            </w:pPr>
            <w:r>
              <w:rPr>
                <w:rFonts w:hint="eastAsia" w:ascii="宋体" w:hAnsi="宋体" w:eastAsia="宋体" w:cs="宋体"/>
                <w:lang w:val="en-US" w:eastAsia="zh-CN"/>
              </w:rPr>
              <w:t>（二）安全保密要求：</w:t>
            </w:r>
          </w:p>
          <w:p>
            <w:pPr>
              <w:bidi w:val="0"/>
              <w:rPr>
                <w:rFonts w:hint="eastAsia" w:ascii="宋体" w:hAnsi="宋体" w:eastAsia="宋体" w:cs="宋体"/>
                <w:lang w:val="en-US" w:eastAsia="zh-CN"/>
              </w:rPr>
            </w:pPr>
            <w:r>
              <w:rPr>
                <w:rFonts w:hint="eastAsia" w:ascii="宋体" w:hAnsi="宋体" w:eastAsia="宋体" w:cs="宋体"/>
                <w:lang w:val="en-US" w:eastAsia="zh-CN"/>
              </w:rPr>
              <w:t>1、保密措施：</w:t>
            </w:r>
          </w:p>
          <w:p>
            <w:pPr>
              <w:bidi w:val="0"/>
              <w:rPr>
                <w:rFonts w:hint="eastAsia" w:ascii="宋体" w:hAnsi="宋体" w:eastAsia="宋体" w:cs="宋体"/>
                <w:lang w:val="en-US" w:eastAsia="zh-CN"/>
              </w:rPr>
            </w:pPr>
            <w:r>
              <w:rPr>
                <w:rFonts w:hint="eastAsia" w:ascii="宋体" w:hAnsi="宋体" w:eastAsia="宋体" w:cs="宋体"/>
                <w:lang w:val="en-US" w:eastAsia="zh-CN"/>
              </w:rPr>
              <w:t>（1）投标人必须有严格保密制度。</w:t>
            </w:r>
          </w:p>
          <w:p>
            <w:pPr>
              <w:bidi w:val="0"/>
              <w:rPr>
                <w:rFonts w:hint="eastAsia" w:ascii="宋体" w:hAnsi="宋体" w:eastAsia="宋体" w:cs="宋体"/>
                <w:lang w:val="en-US" w:eastAsia="zh-CN"/>
              </w:rPr>
            </w:pPr>
            <w:r>
              <w:rPr>
                <w:rFonts w:hint="eastAsia" w:ascii="宋体" w:hAnsi="宋体" w:eastAsia="宋体" w:cs="宋体"/>
                <w:lang w:val="en-US" w:eastAsia="zh-CN"/>
              </w:rPr>
              <w:t>（2）投标人在投标书中必须详细描述保密措施。</w:t>
            </w:r>
          </w:p>
          <w:p>
            <w:pPr>
              <w:bidi w:val="0"/>
              <w:rPr>
                <w:rFonts w:hint="eastAsia" w:ascii="宋体" w:hAnsi="宋体" w:eastAsia="宋体" w:cs="宋体"/>
                <w:lang w:val="en-US" w:eastAsia="zh-CN"/>
              </w:rPr>
            </w:pPr>
            <w:r>
              <w:rPr>
                <w:rFonts w:hint="eastAsia" w:ascii="宋体" w:hAnsi="宋体" w:eastAsia="宋体" w:cs="宋体"/>
                <w:lang w:val="en-US" w:eastAsia="zh-CN"/>
              </w:rPr>
              <w:t>（3）所有工作人员上岗前必须签订保密责任书。</w:t>
            </w:r>
          </w:p>
          <w:p>
            <w:pPr>
              <w:bidi w:val="0"/>
              <w:rPr>
                <w:rFonts w:hint="eastAsia" w:ascii="宋体" w:hAnsi="宋体" w:eastAsia="宋体" w:cs="宋体"/>
                <w:lang w:val="en-US" w:eastAsia="zh-CN"/>
              </w:rPr>
            </w:pPr>
            <w:r>
              <w:rPr>
                <w:rFonts w:hint="eastAsia" w:ascii="宋体" w:hAnsi="宋体" w:eastAsia="宋体" w:cs="宋体"/>
                <w:lang w:val="en-US" w:eastAsia="zh-CN"/>
              </w:rPr>
              <w:t>（4）投标人必须在响应文件中明确数字化加工现场的安全、保密、人员管理制度。</w:t>
            </w:r>
          </w:p>
          <w:p>
            <w:pPr>
              <w:bidi w:val="0"/>
              <w:rPr>
                <w:rFonts w:hint="eastAsia" w:ascii="宋体" w:hAnsi="宋体" w:eastAsia="宋体" w:cs="宋体"/>
                <w:lang w:val="en-US" w:eastAsia="zh-CN"/>
              </w:rPr>
            </w:pPr>
            <w:r>
              <w:rPr>
                <w:rFonts w:hint="eastAsia" w:ascii="宋体" w:hAnsi="宋体" w:eastAsia="宋体" w:cs="宋体"/>
                <w:lang w:val="en-US" w:eastAsia="zh-CN"/>
              </w:rPr>
              <w:t>（5）配置数字化加工安全管理软件，封USB口，对存储介质进行有效控制。</w:t>
            </w:r>
          </w:p>
          <w:p>
            <w:pPr>
              <w:bidi w:val="0"/>
              <w:rPr>
                <w:rFonts w:hint="eastAsia" w:ascii="宋体" w:hAnsi="宋体" w:eastAsia="宋体" w:cs="宋体"/>
                <w:lang w:val="en-US" w:eastAsia="zh-CN"/>
              </w:rPr>
            </w:pPr>
            <w:r>
              <w:rPr>
                <w:rFonts w:hint="eastAsia" w:ascii="宋体" w:hAnsi="宋体" w:eastAsia="宋体" w:cs="宋体"/>
                <w:lang w:val="en-US" w:eastAsia="zh-CN"/>
              </w:rPr>
              <w:t>2、保密责任:</w:t>
            </w:r>
          </w:p>
          <w:p>
            <w:pPr>
              <w:bidi w:val="0"/>
              <w:rPr>
                <w:rFonts w:hint="eastAsia" w:ascii="宋体" w:hAnsi="宋体" w:eastAsia="宋体" w:cs="宋体"/>
                <w:lang w:val="en-US" w:eastAsia="zh-CN"/>
              </w:rPr>
            </w:pPr>
            <w:r>
              <w:rPr>
                <w:rFonts w:hint="eastAsia" w:ascii="宋体" w:hAnsi="宋体" w:eastAsia="宋体" w:cs="宋体"/>
                <w:lang w:val="en-US" w:eastAsia="zh-CN"/>
              </w:rPr>
              <w:t>在档案数字化加工过程中造成的泄密事故，由投标人承担全部责任。</w:t>
            </w:r>
          </w:p>
          <w:p>
            <w:pPr>
              <w:bidi w:val="0"/>
              <w:rPr>
                <w:rFonts w:hint="eastAsia" w:ascii="宋体" w:hAnsi="宋体" w:eastAsia="宋体" w:cs="宋体"/>
                <w:lang w:val="en-US" w:eastAsia="zh-CN"/>
              </w:rPr>
            </w:pPr>
            <w:r>
              <w:rPr>
                <w:rFonts w:hint="eastAsia" w:ascii="宋体" w:hAnsi="宋体" w:eastAsia="宋体" w:cs="宋体"/>
                <w:lang w:val="en-US" w:eastAsia="zh-CN"/>
              </w:rPr>
              <w:t>3、信息安全:</w:t>
            </w:r>
          </w:p>
          <w:p>
            <w:pPr>
              <w:bidi w:val="0"/>
              <w:rPr>
                <w:rFonts w:cs="宋体" w:asciiTheme="minorEastAsia" w:hAnsiTheme="minorEastAsia"/>
                <w:b/>
                <w:color w:val="000000"/>
                <w:kern w:val="0"/>
                <w:szCs w:val="18"/>
              </w:rPr>
            </w:pPr>
            <w:r>
              <w:rPr>
                <w:rFonts w:hint="eastAsia" w:ascii="宋体" w:hAnsi="宋体" w:eastAsia="宋体" w:cs="宋体"/>
                <w:lang w:val="en-US" w:eastAsia="zh-CN"/>
              </w:rPr>
              <w:t>严格遵守有关保密、档案法律法规和采购人的有关规定。数字化加工工作必须在指定的场所内进行，确保场所正常秩序和安全。不得遗失、损坏档案，如有违反有关法律法规的，将追究相关责任人责任。</w:t>
            </w:r>
          </w:p>
        </w:tc>
        <w:tc>
          <w:tcPr>
            <w:tcW w:w="1107" w:type="dxa"/>
            <w:vAlign w:val="center"/>
          </w:tcPr>
          <w:p>
            <w:pPr>
              <w:widowControl/>
              <w:spacing w:line="400" w:lineRule="exact"/>
              <w:jc w:val="left"/>
              <w:textAlignment w:val="center"/>
              <w:rPr>
                <w:rFonts w:cs="宋体" w:asciiTheme="minorEastAsia" w:hAnsiTheme="minorEastAsia"/>
                <w:color w:val="000000"/>
                <w:sz w:val="16"/>
                <w:szCs w:val="16"/>
              </w:rPr>
            </w:pPr>
            <w:r>
              <w:rPr>
                <w:rFonts w:hint="eastAsia" w:cs="宋体" w:asciiTheme="minorEastAsia" w:hAnsiTheme="minorEastAsia"/>
                <w:color w:val="000000"/>
                <w:sz w:val="21"/>
                <w:szCs w:val="21"/>
              </w:rPr>
              <w:t>南宁中心血站2024年档案整理扫描核对服务</w:t>
            </w:r>
          </w:p>
        </w:tc>
        <w:tc>
          <w:tcPr>
            <w:tcW w:w="1984" w:type="dxa"/>
            <w:vAlign w:val="center"/>
          </w:tcPr>
          <w:p>
            <w:pPr>
              <w:rPr>
                <w:rFonts w:hAnsi="宋体"/>
                <w:sz w:val="16"/>
                <w:szCs w:val="16"/>
              </w:rPr>
            </w:pPr>
            <w:r>
              <w:rPr>
                <w:rFonts w:hint="eastAsia" w:asciiTheme="minorEastAsia" w:hAnsiTheme="minorEastAsia" w:cstheme="minorEastAsia"/>
                <w:color w:val="FF0000"/>
                <w:sz w:val="21"/>
                <w:szCs w:val="21"/>
              </w:rPr>
              <w:t>请填入贵单位响应的内容。</w:t>
            </w:r>
          </w:p>
        </w:tc>
        <w:tc>
          <w:tcPr>
            <w:tcW w:w="1064" w:type="dxa"/>
            <w:vAlign w:val="center"/>
          </w:tcPr>
          <w:p>
            <w:pPr>
              <w:rPr>
                <w:rFonts w:ascii="宋体" w:hAnsi="宋体"/>
                <w:color w:val="FF0000"/>
                <w:sz w:val="16"/>
                <w:szCs w:val="16"/>
              </w:rPr>
            </w:pPr>
            <w:r>
              <w:rPr>
                <w:rFonts w:hint="eastAsia" w:ascii="宋体" w:hAnsi="宋体"/>
                <w:color w:val="FF0000"/>
                <w:sz w:val="21"/>
                <w:szCs w:val="21"/>
                <w:lang w:val="en-US" w:eastAsia="zh-CN"/>
              </w:rPr>
              <w:t>请填入</w:t>
            </w:r>
            <w:r>
              <w:rPr>
                <w:rFonts w:ascii="宋体" w:hAnsi="宋体"/>
                <w:color w:val="FF0000"/>
                <w:sz w:val="21"/>
                <w:szCs w:val="21"/>
              </w:rPr>
              <w:t>正偏离</w:t>
            </w:r>
            <w:r>
              <w:rPr>
                <w:rFonts w:hint="eastAsia" w:ascii="宋体" w:hAnsi="宋体"/>
                <w:color w:val="FF0000"/>
                <w:sz w:val="21"/>
                <w:szCs w:val="21"/>
                <w:lang w:val="en-US" w:eastAsia="zh-CN"/>
              </w:rPr>
              <w:t>或</w:t>
            </w:r>
            <w:r>
              <w:rPr>
                <w:rFonts w:ascii="宋体" w:hAnsi="宋体"/>
                <w:color w:val="FF0000"/>
                <w:sz w:val="21"/>
                <w:szCs w:val="21"/>
              </w:rPr>
              <w:t>负偏离或无偏离</w:t>
            </w:r>
          </w:p>
        </w:tc>
      </w:tr>
    </w:tbl>
    <w:p>
      <w:pPr>
        <w:pStyle w:val="4"/>
        <w:rPr>
          <w:rFonts w:hAnsi="宋体"/>
          <w:szCs w:val="21"/>
        </w:rPr>
      </w:pPr>
    </w:p>
    <w:p>
      <w:pPr>
        <w:pStyle w:val="4"/>
        <w:rPr>
          <w:rFonts w:hAnsi="宋体"/>
          <w:sz w:val="16"/>
          <w:szCs w:val="16"/>
        </w:rPr>
      </w:pPr>
    </w:p>
    <w:p>
      <w:pPr>
        <w:pStyle w:val="4"/>
        <w:rPr>
          <w:rFonts w:hAnsi="宋体"/>
          <w:sz w:val="16"/>
          <w:szCs w:val="16"/>
        </w:rPr>
      </w:pPr>
    </w:p>
    <w:p>
      <w:pPr>
        <w:pStyle w:val="4"/>
        <w:spacing w:line="400" w:lineRule="exact"/>
        <w:rPr>
          <w:rFonts w:hAnsi="宋体"/>
          <w:sz w:val="21"/>
          <w:szCs w:val="21"/>
        </w:rPr>
      </w:pPr>
      <w:r>
        <w:rPr>
          <w:rFonts w:hAnsi="宋体"/>
          <w:sz w:val="21"/>
          <w:szCs w:val="21"/>
        </w:rPr>
        <w:t>注：⑴表格内容均需按要求填写并盖章，不得留空，</w:t>
      </w:r>
      <w:r>
        <w:rPr>
          <w:rFonts w:hAnsi="宋体"/>
          <w:bCs/>
          <w:sz w:val="21"/>
          <w:szCs w:val="21"/>
        </w:rPr>
        <w:t>否则按无效</w:t>
      </w:r>
      <w:r>
        <w:rPr>
          <w:rFonts w:hint="eastAsia" w:hAnsi="宋体"/>
          <w:bCs/>
          <w:sz w:val="21"/>
          <w:szCs w:val="21"/>
        </w:rPr>
        <w:t>响应</w:t>
      </w:r>
      <w:r>
        <w:rPr>
          <w:rFonts w:hAnsi="宋体"/>
          <w:bCs/>
          <w:sz w:val="21"/>
          <w:szCs w:val="21"/>
        </w:rPr>
        <w:t>处理</w:t>
      </w:r>
      <w:r>
        <w:rPr>
          <w:rFonts w:hAnsi="宋体"/>
          <w:sz w:val="21"/>
          <w:szCs w:val="21"/>
        </w:rPr>
        <w:t>。</w:t>
      </w:r>
    </w:p>
    <w:p>
      <w:pPr>
        <w:pStyle w:val="4"/>
        <w:spacing w:line="400" w:lineRule="exact"/>
        <w:ind w:left="689" w:leftChars="228" w:hanging="210" w:hangingChars="100"/>
        <w:rPr>
          <w:rFonts w:hAnsi="宋体"/>
          <w:sz w:val="21"/>
          <w:szCs w:val="21"/>
        </w:rPr>
      </w:pPr>
      <w:r>
        <w:rPr>
          <w:rFonts w:hAnsi="宋体"/>
          <w:bCs/>
          <w:sz w:val="21"/>
          <w:szCs w:val="21"/>
        </w:rPr>
        <w:t>⑵当</w:t>
      </w:r>
      <w:r>
        <w:rPr>
          <w:rFonts w:hint="eastAsia" w:hAnsi="宋体"/>
          <w:bCs/>
          <w:sz w:val="21"/>
          <w:szCs w:val="21"/>
        </w:rPr>
        <w:t>响应</w:t>
      </w:r>
      <w:r>
        <w:rPr>
          <w:rFonts w:hAnsi="宋体"/>
          <w:bCs/>
          <w:sz w:val="21"/>
          <w:szCs w:val="21"/>
        </w:rPr>
        <w:t>文件的内容低于</w:t>
      </w:r>
      <w:r>
        <w:rPr>
          <w:rFonts w:hint="eastAsia" w:hAnsi="宋体"/>
          <w:bCs/>
          <w:sz w:val="21"/>
          <w:szCs w:val="21"/>
        </w:rPr>
        <w:t>附件1“采购</w:t>
      </w:r>
      <w:r>
        <w:rPr>
          <w:rFonts w:hint="eastAsia" w:asciiTheme="minorEastAsia" w:hAnsiTheme="minorEastAsia"/>
          <w:sz w:val="21"/>
          <w:szCs w:val="21"/>
        </w:rPr>
        <w:t>需求一览表”中</w:t>
      </w:r>
      <w:r>
        <w:rPr>
          <w:rFonts w:asciiTheme="minorEastAsia" w:hAnsiTheme="minorEastAsia"/>
          <w:sz w:val="21"/>
          <w:szCs w:val="21"/>
        </w:rPr>
        <w:t>技术参数</w:t>
      </w:r>
      <w:r>
        <w:rPr>
          <w:rFonts w:hAnsi="宋体"/>
          <w:bCs/>
          <w:sz w:val="21"/>
          <w:szCs w:val="21"/>
        </w:rPr>
        <w:t>要求时，</w:t>
      </w:r>
      <w:r>
        <w:rPr>
          <w:rFonts w:hint="eastAsia" w:hAnsi="宋体"/>
          <w:bCs/>
          <w:sz w:val="21"/>
          <w:szCs w:val="21"/>
        </w:rPr>
        <w:t>供应商</w:t>
      </w:r>
      <w:r>
        <w:rPr>
          <w:rFonts w:hAnsi="宋体"/>
          <w:bCs/>
          <w:sz w:val="21"/>
          <w:szCs w:val="21"/>
        </w:rPr>
        <w:t>应当如实写明“负偏离”，否则视为虚假</w:t>
      </w:r>
      <w:r>
        <w:rPr>
          <w:rFonts w:hint="eastAsia" w:hAnsi="宋体"/>
          <w:bCs/>
          <w:sz w:val="21"/>
          <w:szCs w:val="21"/>
        </w:rPr>
        <w:t>响应</w:t>
      </w:r>
      <w:r>
        <w:rPr>
          <w:rFonts w:hAnsi="宋体"/>
          <w:bCs/>
          <w:sz w:val="21"/>
          <w:szCs w:val="21"/>
        </w:rPr>
        <w:t>。</w:t>
      </w:r>
    </w:p>
    <w:p>
      <w:pPr>
        <w:pStyle w:val="4"/>
        <w:spacing w:line="400" w:lineRule="exact"/>
        <w:rPr>
          <w:rFonts w:hAnsi="宋体"/>
          <w:sz w:val="21"/>
          <w:szCs w:val="21"/>
        </w:rPr>
      </w:pPr>
      <w:r>
        <w:rPr>
          <w:rFonts w:hint="eastAsia" w:hAnsi="宋体"/>
          <w:sz w:val="21"/>
          <w:szCs w:val="21"/>
        </w:rPr>
        <w:t>响应人（盖单位公章）：</w:t>
      </w:r>
    </w:p>
    <w:p>
      <w:pPr>
        <w:pStyle w:val="3"/>
        <w:numPr>
          <w:ilvl w:val="3"/>
          <w:numId w:val="0"/>
        </w:numPr>
        <w:ind w:left="1077"/>
        <w:rPr>
          <w:sz w:val="21"/>
          <w:szCs w:val="21"/>
        </w:rPr>
      </w:pPr>
    </w:p>
    <w:p>
      <w:pPr>
        <w:pStyle w:val="4"/>
        <w:spacing w:line="400" w:lineRule="exact"/>
        <w:rPr>
          <w:rFonts w:hAnsi="宋体"/>
          <w:sz w:val="21"/>
          <w:szCs w:val="21"/>
        </w:rPr>
      </w:pPr>
      <w:bookmarkStart w:id="0" w:name="_Toc460253713"/>
      <w:bookmarkStart w:id="1" w:name="_Toc521096352"/>
      <w:r>
        <w:rPr>
          <w:rFonts w:hint="eastAsia" w:hAnsi="宋体"/>
          <w:sz w:val="21"/>
          <w:szCs w:val="21"/>
        </w:rPr>
        <w:t>法定代表人或其委托代理人（签字或盖章）：</w:t>
      </w:r>
      <w:bookmarkEnd w:id="0"/>
      <w:bookmarkEnd w:id="1"/>
    </w:p>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3"/>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6F637690"/>
    <w:rsid w:val="6F6376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4"/>
    <w:basedOn w:val="1"/>
    <w:next w:val="1"/>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6">
    <w:name w:val="Default Paragraph Font"/>
    <w:autoRedefine/>
    <w:semiHidden/>
    <w:qFormat/>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Body Text"/>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4">
    <w:name w:val="Plain Text"/>
    <w:basedOn w:val="1"/>
    <w:next w:val="3"/>
    <w:unhideWhenUsed/>
    <w:qFormat/>
    <w:uiPriority w:val="99"/>
    <w:rPr>
      <w:rFonts w:ascii="宋体" w:hAnsi="Courier New" w:eastAsia="宋体" w:cs="Times New Roman"/>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2024-03-08T06:49:00Z</dcterms:created>
  <dc:creator>WPS</dc:creator>
  <cp:lastModifiedBy>WPS</cp:lastModifiedBy>
  <dcterms:modified xsi:type="dcterms:W3CDTF">2024-03-08T06:49:17Z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FC341056CBCD44F285A5B9B9B64DBC6E_11</vt:lpwstr>
  </property>
</Properties>
</file>