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车辆行驶证信息及投保明细</w:t>
      </w:r>
    </w:p>
    <w:bookmarkEnd w:id="0"/>
    <w:tbl>
      <w:tblPr>
        <w:tblStyle w:val="3"/>
        <w:tblpPr w:leftFromText="180" w:rightFromText="180" w:vertAnchor="text" w:horzAnchor="page" w:tblpXSpec="center" w:tblpY="517"/>
        <w:tblOverlap w:val="never"/>
        <w:tblW w:w="103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895"/>
        <w:gridCol w:w="713"/>
        <w:gridCol w:w="1217"/>
        <w:gridCol w:w="1512"/>
        <w:gridCol w:w="1200"/>
        <w:gridCol w:w="937"/>
        <w:gridCol w:w="900"/>
        <w:gridCol w:w="876"/>
        <w:gridCol w:w="11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车牌号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车辆类型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使用性质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品牌型号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车辆识别代号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发动机号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注册日期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发证日期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核定载人数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所有人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桂AAU706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轻型封闭货车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非营运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东风牌LZ5031XXJAQAS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LGB2LCE37CZ021697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SKS0937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2012/5/18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2012/5/18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4人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南宁中心血站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桂AP7072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大型专用客车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非营运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宇通牌ZK5180XYL5B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LZYTATF65L1054857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LA2YAK00185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2020/3/6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2020/3/6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7人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南宁中心血站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桂AN8T12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小型专用客车 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非营运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五菱牌GL5046XLJ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LG1AB2A24LK313012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YM301AKX0058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2020/4/24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2020/4/24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6人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南宁中心血站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tbl>
      <w:tblPr>
        <w:tblStyle w:val="3"/>
        <w:tblW w:w="81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0"/>
        <w:gridCol w:w="32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投保险种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保险金额/责任限额（元）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机动车损失保险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保额请在报价表列明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第三者责任保险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车上人员责任险（司机）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0000/座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车上人员责任险（乘客）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0000/座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4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机动车交通事故责任强制保险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</w:tbl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hNDVkMGUwZDFmYmVmOGIzNWQ1M2NjMmEwZWQxOWYifQ=="/>
  </w:docVars>
  <w:rsids>
    <w:rsidRoot w:val="0A0C1E7A"/>
    <w:rsid w:val="0A0C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2024-04-02T08:03:00Z</dcterms:created>
  <dc:creator>Pure</dc:creator>
  <cp:lastModifiedBy>Pure</cp:lastModifiedBy>
  <dcterms:modified xsi:type="dcterms:W3CDTF">2024-04-02T08:03:57Z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081423FEBDBB4F72A8DC1287ECFB794E_11</vt:lpwstr>
  </property>
</Properties>
</file>