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b/>
          <w:sz w:val="24"/>
          <w:u w:val="single"/>
        </w:rPr>
        <w:t>南宁中心血站2024年网络安全等级保护测评及运维服务</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w:t>
      </w:r>
      <w:bookmarkStart w:id="0" w:name="_GoBack"/>
      <w:r>
        <w:rPr>
          <w:rFonts w:hint="eastAsia" w:asciiTheme="minorEastAsia" w:hAnsiTheme="minorEastAsia" w:eastAsiaTheme="minorEastAsia" w:cstheme="minorEastAsia"/>
          <w:color w:val="000000"/>
          <w:sz w:val="24"/>
          <w:szCs w:val="24"/>
        </w:rPr>
        <w:t>当照顾或评选结果。</w:t>
      </w:r>
    </w:p>
    <w:bookmarkEnd w:id="0"/>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9E16953"/>
    <w:rsid w:val="09E16953"/>
    <w:rsid w:val="64464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autoRedefine/>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2024-03-08T06:49:00Z</dcterms:created>
  <dc:creator>WPS</dc:creator>
  <cp:lastModifiedBy>WPS</cp:lastModifiedBy>
  <dcterms:modified xsi:type="dcterms:W3CDTF">2024-04-02T03:44:06Z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934B366962314F25AC56259E43CDB3A4_11</vt:lpwstr>
  </property>
</Properties>
</file>