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附件</w:t>
      </w:r>
      <w:r>
        <w:rPr>
          <w:rFonts w:hint="eastAsia" w:ascii="宋体" w:hAnsi="宋体" w:eastAsia="宋体" w:cs="宋体"/>
          <w:b w:val="0"/>
          <w:bCs/>
          <w:sz w:val="28"/>
          <w:szCs w:val="28"/>
          <w:lang w:val="en-US" w:eastAsia="zh-CN"/>
        </w:rPr>
        <w:t>5：</w:t>
      </w:r>
    </w:p>
    <w:p>
      <w:pPr>
        <w:pStyle w:val="4"/>
        <w:spacing w:line="500" w:lineRule="exact"/>
        <w:jc w:val="center"/>
        <w:rPr>
          <w:rFonts w:ascii="Times New Roman" w:hAnsi="Times New Roman"/>
          <w:b/>
          <w:sz w:val="30"/>
          <w:szCs w:val="30"/>
        </w:rPr>
      </w:pPr>
      <w:bookmarkStart w:id="0" w:name="_GoBack"/>
      <w:r>
        <w:rPr>
          <w:rFonts w:hint="eastAsia" w:ascii="Times New Roman" w:hAnsi="Times New Roman"/>
          <w:b/>
          <w:sz w:val="30"/>
          <w:szCs w:val="30"/>
        </w:rPr>
        <w:t>商务条款偏离表</w:t>
      </w:r>
    </w:p>
    <w:bookmarkEnd w:id="0"/>
    <w:p>
      <w:pPr>
        <w:pStyle w:val="4"/>
        <w:spacing w:line="400" w:lineRule="exact"/>
        <w:rPr>
          <w:rFonts w:ascii="Times New Roman" w:hAnsi="Times New Roman"/>
          <w:sz w:val="22"/>
          <w:szCs w:val="22"/>
          <w:u w:val="single"/>
        </w:rPr>
      </w:pPr>
    </w:p>
    <w:p>
      <w:pPr>
        <w:pStyle w:val="4"/>
        <w:ind w:firstLine="420" w:firstLineChars="200"/>
        <w:rPr>
          <w:szCs w:val="21"/>
        </w:rPr>
      </w:pPr>
      <w:r>
        <w:rPr>
          <w:rFonts w:hint="eastAsia"/>
          <w:szCs w:val="21"/>
        </w:rPr>
        <w:t>请逐条对应本采购项目采购需求一览表中“商务条款”的要求，详细填写相应的具体内容。“偏离说明”一栏应当选择“正偏离”、“负偏离”或“无偏离”进行填写。</w:t>
      </w:r>
    </w:p>
    <w:p>
      <w:pPr>
        <w:pStyle w:val="4"/>
        <w:rPr>
          <w:szCs w:val="21"/>
          <w:u w:val="single"/>
        </w:rPr>
      </w:pPr>
    </w:p>
    <w:tbl>
      <w:tblPr>
        <w:tblStyle w:val="6"/>
        <w:tblpPr w:leftFromText="180" w:rightFromText="180" w:vertAnchor="text" w:horzAnchor="margin" w:tblpXSpec="center" w:tblpY="94"/>
        <w:tblW w:w="9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4505"/>
        <w:gridCol w:w="2490"/>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项号</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rFonts w:hint="eastAsia"/>
                <w:szCs w:val="21"/>
              </w:rPr>
              <w:t>采购</w:t>
            </w:r>
            <w:r>
              <w:rPr>
                <w:szCs w:val="21"/>
              </w:rPr>
              <w:t>文件的商务</w:t>
            </w:r>
            <w:r>
              <w:rPr>
                <w:rFonts w:hint="eastAsia"/>
                <w:szCs w:val="21"/>
              </w:rPr>
              <w:t>条款</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rFonts w:hint="eastAsia"/>
                <w:szCs w:val="21"/>
              </w:rPr>
              <w:t>响应</w:t>
            </w:r>
            <w:r>
              <w:rPr>
                <w:szCs w:val="21"/>
              </w:rPr>
              <w:t>文件承诺的商务条款</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一</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highlight w:val="none"/>
              </w:rPr>
              <w:t>合同签订期：自</w:t>
            </w:r>
            <w:r>
              <w:rPr>
                <w:rFonts w:hint="eastAsia"/>
                <w:highlight w:val="none"/>
                <w:lang w:val="en-US" w:eastAsia="zh-CN"/>
              </w:rPr>
              <w:t>遴选</w:t>
            </w:r>
            <w:r>
              <w:rPr>
                <w:rFonts w:hint="eastAsia"/>
                <w:highlight w:val="none"/>
              </w:rPr>
              <w:t xml:space="preserve">结果公告结束之日起 </w:t>
            </w:r>
            <w:r>
              <w:rPr>
                <w:rFonts w:hint="eastAsia"/>
                <w:highlight w:val="none"/>
                <w:lang w:val="en-US" w:eastAsia="zh-CN"/>
              </w:rPr>
              <w:t>7</w:t>
            </w:r>
            <w:r>
              <w:rPr>
                <w:rFonts w:hint="eastAsia"/>
                <w:highlight w:val="none"/>
              </w:rPr>
              <w:t>个工作日内。</w:t>
            </w:r>
            <w:r>
              <w:rPr>
                <w:rFonts w:hint="eastAsia"/>
              </w:rPr>
              <w:t xml:space="preserve"> </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color w:val="FF0000"/>
                <w:szCs w:val="21"/>
              </w:rPr>
            </w:pPr>
            <w:r>
              <w:rPr>
                <w:rFonts w:hint="eastAsia"/>
                <w:color w:val="FF0000"/>
                <w:szCs w:val="21"/>
              </w:rPr>
              <w:t>请填入正偏离或负偏离或无偏离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二</w:t>
            </w:r>
          </w:p>
        </w:tc>
        <w:tc>
          <w:tcPr>
            <w:tcW w:w="4505" w:type="dxa"/>
            <w:tcBorders>
              <w:top w:val="single" w:color="auto" w:sz="4" w:space="0"/>
              <w:left w:val="single" w:color="auto" w:sz="4" w:space="0"/>
              <w:bottom w:val="single" w:color="auto" w:sz="4" w:space="0"/>
              <w:right w:val="single" w:color="auto" w:sz="4" w:space="0"/>
            </w:tcBorders>
            <w:vAlign w:val="center"/>
          </w:tcPr>
          <w:p>
            <w:pPr>
              <w:bidi w:val="0"/>
              <w:rPr>
                <w:rFonts w:hint="eastAsia"/>
                <w:highlight w:val="none"/>
              </w:rPr>
            </w:pPr>
            <w:r>
              <w:rPr>
                <w:rFonts w:hint="eastAsia"/>
                <w:highlight w:val="none"/>
              </w:rPr>
              <w:t>服务期限：</w:t>
            </w:r>
          </w:p>
          <w:p>
            <w:pPr>
              <w:pStyle w:val="4"/>
              <w:ind w:firstLine="420" w:firstLineChars="200"/>
              <w:rPr>
                <w:szCs w:val="21"/>
              </w:rPr>
            </w:pPr>
            <w:r>
              <w:rPr>
                <w:rFonts w:hint="eastAsia"/>
                <w:highlight w:val="none"/>
                <w:lang w:val="en-US" w:eastAsia="zh-CN"/>
              </w:rPr>
              <w:t>合同签订之日起至2025年度南宁市本级印刷服务项目封闭式框架协议采购入围供应商确定为止</w:t>
            </w:r>
            <w:r>
              <w:rPr>
                <w:rFonts w:hint="eastAsia"/>
                <w:highlight w:val="none"/>
              </w:rPr>
              <w:t>。</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color w:val="FF0000"/>
                <w:szCs w:val="21"/>
              </w:rPr>
            </w:pPr>
            <w:r>
              <w:rPr>
                <w:rFonts w:hint="eastAsia"/>
                <w:color w:val="FF0000"/>
                <w:szCs w:val="21"/>
              </w:rPr>
              <w:t>请填入正偏离或负偏离或无偏离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三</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highlight w:val="none"/>
              </w:rPr>
              <w:t>服务地点：采购人指定地点</w:t>
            </w:r>
            <w:r>
              <w:rPr>
                <w:rFonts w:hint="eastAsia"/>
                <w:highlight w:val="none"/>
                <w:lang w:val="en-US" w:eastAsia="zh-CN"/>
              </w:rPr>
              <w:t>（含南宁各大高校（包含武鸣校区））</w:t>
            </w:r>
            <w:r>
              <w:rPr>
                <w:rFonts w:hint="eastAsia"/>
                <w:highlight w:val="none"/>
              </w:rPr>
              <w:t>。</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color w:val="FF0000"/>
                <w:szCs w:val="21"/>
              </w:rPr>
            </w:pPr>
            <w:r>
              <w:rPr>
                <w:rFonts w:hint="eastAsia"/>
                <w:color w:val="FF0000"/>
                <w:szCs w:val="21"/>
              </w:rPr>
              <w:t>请填入正偏离或负偏离或无偏离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1"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四</w:t>
            </w:r>
          </w:p>
        </w:tc>
        <w:tc>
          <w:tcPr>
            <w:tcW w:w="4505" w:type="dxa"/>
            <w:tcBorders>
              <w:top w:val="single" w:color="auto" w:sz="4" w:space="0"/>
              <w:left w:val="single" w:color="auto" w:sz="4" w:space="0"/>
              <w:bottom w:val="single" w:color="auto" w:sz="4" w:space="0"/>
              <w:right w:val="single" w:color="auto" w:sz="4" w:space="0"/>
            </w:tcBorders>
            <w:vAlign w:val="center"/>
          </w:tcPr>
          <w:p>
            <w:pPr>
              <w:bidi w:val="0"/>
              <w:rPr>
                <w:rFonts w:hint="eastAsia"/>
                <w:highlight w:val="none"/>
              </w:rPr>
            </w:pPr>
            <w:r>
              <w:rPr>
                <w:rFonts w:hint="eastAsia"/>
                <w:highlight w:val="none"/>
                <w:lang w:val="en-US" w:eastAsia="zh-CN"/>
              </w:rPr>
              <w:t>售后服务要求</w:t>
            </w:r>
            <w:r>
              <w:rPr>
                <w:rFonts w:hint="eastAsia"/>
                <w:highlight w:val="none"/>
              </w:rPr>
              <w:t>：</w:t>
            </w:r>
          </w:p>
          <w:p>
            <w:pPr>
              <w:pStyle w:val="4"/>
              <w:bidi w:val="0"/>
              <w:rPr>
                <w:rFonts w:hint="eastAsia"/>
                <w:lang w:val="en-US" w:eastAsia="zh-CN"/>
              </w:rPr>
            </w:pPr>
            <w:r>
              <w:rPr>
                <w:rFonts w:hint="eastAsia"/>
                <w:lang w:val="en-US" w:eastAsia="zh-CN"/>
              </w:rPr>
              <w:t>1、响应时间：接到采购人处理问题通知后 4小时内到达采购人指定现场。</w:t>
            </w:r>
          </w:p>
          <w:p>
            <w:pPr>
              <w:pStyle w:val="4"/>
              <w:bidi w:val="0"/>
            </w:pPr>
            <w:r>
              <w:rPr>
                <w:rFonts w:hint="eastAsia"/>
                <w:lang w:val="en-US" w:eastAsia="zh-CN"/>
              </w:rPr>
              <w:t>2、售后服务时间自印刷品最终验收合格并交付使用之日起计算。一旦印刷品在最终使用者手中发生由于印制产生质量问题时，供应商保证在接到通知24小时内赶到现场进行更换或退货，费用由供应商负责。</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color w:val="FF0000"/>
                <w:szCs w:val="21"/>
              </w:rPr>
            </w:pPr>
            <w:r>
              <w:rPr>
                <w:rFonts w:hint="eastAsia"/>
                <w:color w:val="FF0000"/>
                <w:szCs w:val="21"/>
              </w:rPr>
              <w:t>请填入正偏离或负偏离或无偏离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五</w:t>
            </w:r>
          </w:p>
        </w:tc>
        <w:tc>
          <w:tcPr>
            <w:tcW w:w="4505" w:type="dxa"/>
            <w:tcBorders>
              <w:top w:val="single" w:color="auto" w:sz="4" w:space="0"/>
              <w:left w:val="single" w:color="auto" w:sz="4" w:space="0"/>
              <w:bottom w:val="single" w:color="auto" w:sz="4" w:space="0"/>
              <w:right w:val="single" w:color="auto" w:sz="4" w:space="0"/>
            </w:tcBorders>
            <w:vAlign w:val="center"/>
          </w:tcPr>
          <w:p>
            <w:pPr>
              <w:numPr>
                <w:ilvl w:val="0"/>
                <w:numId w:val="0"/>
              </w:numPr>
              <w:bidi w:val="0"/>
              <w:rPr>
                <w:rFonts w:hint="eastAsia" w:eastAsia="宋体"/>
                <w:highlight w:val="none"/>
                <w:lang w:eastAsia="zh-CN"/>
              </w:rPr>
            </w:pPr>
            <w:r>
              <w:rPr>
                <w:rFonts w:hint="eastAsia" w:asciiTheme="minorEastAsia" w:hAnsiTheme="minorEastAsia" w:eastAsiaTheme="minorEastAsia" w:cstheme="minorEastAsia"/>
                <w:sz w:val="21"/>
                <w:szCs w:val="21"/>
              </w:rPr>
              <w:t>★</w:t>
            </w:r>
            <w:r>
              <w:rPr>
                <w:rFonts w:hint="eastAsia"/>
                <w:highlight w:val="none"/>
              </w:rPr>
              <w:t>其他要求：</w:t>
            </w:r>
          </w:p>
          <w:p>
            <w:pPr>
              <w:bidi w:val="0"/>
              <w:rPr>
                <w:rFonts w:hint="default" w:eastAsiaTheme="minorEastAsia"/>
                <w:highlight w:val="none"/>
                <w:lang w:val="en-US" w:eastAsia="zh-CN"/>
              </w:rPr>
            </w:pPr>
            <w:r>
              <w:rPr>
                <w:rFonts w:hint="eastAsia"/>
                <w:highlight w:val="none"/>
              </w:rPr>
              <w:t>1、报价包含以下部分：</w:t>
            </w:r>
            <w:r>
              <w:rPr>
                <w:rFonts w:hint="eastAsia"/>
                <w:highlight w:val="none"/>
              </w:rPr>
              <w:br w:type="textWrapping"/>
            </w: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lang w:val="en-US" w:eastAsia="zh-CN"/>
              </w:rPr>
              <w:t>服务及印刷品的价格；</w:t>
            </w:r>
          </w:p>
          <w:p>
            <w:pPr>
              <w:bidi w:val="0"/>
              <w:rPr>
                <w:rFonts w:hint="eastAsia"/>
                <w:highlight w:val="none"/>
              </w:rPr>
            </w:pPr>
            <w:r>
              <w:rPr>
                <w:rFonts w:hint="eastAsia"/>
                <w:highlight w:val="none"/>
              </w:rPr>
              <w:t>（</w:t>
            </w:r>
            <w:r>
              <w:rPr>
                <w:rFonts w:hint="eastAsia"/>
                <w:highlight w:val="none"/>
                <w:lang w:val="en-US" w:eastAsia="zh-CN"/>
              </w:rPr>
              <w:t>2</w:t>
            </w:r>
            <w:r>
              <w:rPr>
                <w:rFonts w:hint="eastAsia"/>
                <w:highlight w:val="none"/>
              </w:rPr>
              <w:t>）必要的保险费用和各项税金；</w:t>
            </w:r>
          </w:p>
          <w:p>
            <w:pPr>
              <w:bidi w:val="0"/>
              <w:rPr>
                <w:rFonts w:hint="eastAsia" w:eastAsiaTheme="minorEastAsia"/>
                <w:szCs w:val="21"/>
                <w:lang w:eastAsia="zh-CN"/>
              </w:rPr>
            </w:pPr>
            <w:r>
              <w:rPr>
                <w:rFonts w:hint="eastAsia"/>
                <w:highlight w:val="none"/>
              </w:rPr>
              <w:t>（</w:t>
            </w:r>
            <w:r>
              <w:rPr>
                <w:rFonts w:hint="eastAsia"/>
                <w:highlight w:val="none"/>
                <w:lang w:val="en-US" w:eastAsia="zh-CN"/>
              </w:rPr>
              <w:t>5</w:t>
            </w:r>
            <w:r>
              <w:rPr>
                <w:rFonts w:hint="eastAsia"/>
                <w:highlight w:val="none"/>
              </w:rPr>
              <w:t>）</w:t>
            </w:r>
            <w:r>
              <w:rPr>
                <w:rFonts w:hint="eastAsia"/>
                <w:highlight w:val="none"/>
                <w:lang w:val="en-US" w:eastAsia="zh-CN"/>
              </w:rPr>
              <w:t>人工费、配送费、</w:t>
            </w:r>
            <w:r>
              <w:rPr>
                <w:rFonts w:hint="eastAsia"/>
                <w:highlight w:val="none"/>
              </w:rPr>
              <w:t>技术支持、售后服务等其他费用等。</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color w:val="FF0000"/>
                <w:szCs w:val="21"/>
              </w:rPr>
            </w:pPr>
            <w:r>
              <w:rPr>
                <w:rFonts w:hint="eastAsia"/>
                <w:color w:val="FF0000"/>
                <w:szCs w:val="21"/>
              </w:rPr>
              <w:t>请填入正偏离或负偏离或无偏离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4"/>
              <w:rPr>
                <w:szCs w:val="21"/>
              </w:rPr>
            </w:pPr>
            <w:r>
              <w:rPr>
                <w:rFonts w:hint="eastAsia"/>
                <w:szCs w:val="21"/>
              </w:rPr>
              <w:t>供应商</w:t>
            </w:r>
            <w:r>
              <w:rPr>
                <w:szCs w:val="21"/>
              </w:rPr>
              <w:t>人（盖单位公章）：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4"/>
              <w:rPr>
                <w:szCs w:val="21"/>
              </w:rPr>
            </w:pPr>
            <w:r>
              <w:rPr>
                <w:szCs w:val="21"/>
              </w:rPr>
              <w:t>法定代表人或其委托代理人（签字或盖章）：</w:t>
            </w:r>
          </w:p>
        </w:tc>
      </w:tr>
    </w:tbl>
    <w:p>
      <w:pPr>
        <w:pStyle w:val="4"/>
        <w:rPr>
          <w:szCs w:val="21"/>
        </w:rPr>
      </w:pPr>
      <w:r>
        <w:rPr>
          <w:szCs w:val="21"/>
        </w:rPr>
        <w:t>注：</w:t>
      </w:r>
      <w:r>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pPr>
        <w:pStyle w:val="4"/>
        <w:rPr>
          <w:bCs/>
          <w:szCs w:val="21"/>
        </w:rPr>
      </w:pPr>
      <w:r>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pPr>
        <w:pStyle w:val="4"/>
        <w:rPr>
          <w:rFonts w:hint="eastAsia"/>
          <w:b/>
          <w:sz w:val="32"/>
        </w:rPr>
      </w:pPr>
      <w:r>
        <w:rPr>
          <w:szCs w:val="21"/>
        </w:rPr>
        <w:t>⑶当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人应当如实写明“负偏离”，否则视为虚假</w:t>
      </w:r>
      <w:r>
        <w:rPr>
          <w:rFonts w:hint="eastAsia"/>
          <w:szCs w:val="21"/>
        </w:rPr>
        <w:t>响应</w:t>
      </w:r>
      <w:r>
        <w:rPr>
          <w:szCs w:val="21"/>
        </w:rPr>
        <w:t>。</w:t>
      </w:r>
    </w:p>
    <w:p>
      <w:pPr>
        <w:pStyle w:val="2"/>
        <w:rPr>
          <w:rFonts w:ascii="仿宋_GB2312" w:hAnsi="宋体" w:eastAsia="仿宋_GB2312" w:cs="Times New Roman"/>
          <w:color w:val="000000"/>
          <w:spacing w:val="15"/>
          <w:sz w:val="28"/>
          <w:szCs w:val="28"/>
          <w:shd w:val="clear" w:color="auto" w:fill="FFFFFF"/>
        </w:rPr>
        <w:sectPr>
          <w:footerReference r:id="rId3" w:type="default"/>
          <w:pgSz w:w="11906" w:h="16838"/>
          <w:pgMar w:top="1417" w:right="1134" w:bottom="1417" w:left="1417" w:header="851" w:footer="992" w:gutter="0"/>
          <w:pgNumType w:fmt="decimal"/>
          <w:cols w:space="425"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1523B71"/>
    <w:rsid w:val="31523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cs="Times New Roman"/>
    </w:rPr>
  </w:style>
  <w:style w:type="paragraph" w:styleId="4">
    <w:name w:val="Plain Text"/>
    <w:basedOn w:val="1"/>
    <w:next w:val="3"/>
    <w:qFormat/>
    <w:uiPriority w:val="99"/>
    <w:rPr>
      <w:rFonts w:ascii="宋体" w:hAnsi="Courier New" w:cs="宋体"/>
    </w:rPr>
  </w:style>
  <w:style w:type="paragraph" w:styleId="5">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2024-04-03T09:22:00Z</dcterms:created>
  <dc:creator>WPS</dc:creator>
  <cp:lastModifiedBy>WPS</cp:lastModifiedBy>
  <dcterms:modified xsi:type="dcterms:W3CDTF">2024-04-03T09:22:21Z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D7BA46DD221A453AA658247CB618E6CC_11</vt:lpwstr>
  </property>
</Properties>
</file>