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附件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4：</w:t>
      </w:r>
    </w:p>
    <w:p>
      <w:pPr>
        <w:pStyle w:val="5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r>
        <w:rPr>
          <w:rFonts w:hint="eastAsia" w:hAnsi="宋体"/>
          <w:b/>
          <w:bCs/>
          <w:sz w:val="30"/>
          <w:szCs w:val="30"/>
        </w:rPr>
        <w:t>响应技术资料表</w:t>
      </w:r>
      <w:bookmarkStart w:id="2" w:name="_GoBack"/>
      <w:bookmarkEnd w:id="2"/>
    </w:p>
    <w:p>
      <w:pPr>
        <w:pStyle w:val="5"/>
        <w:ind w:firstLine="210" w:firstLineChars="100"/>
        <w:rPr>
          <w:rFonts w:hAnsi="宋体"/>
        </w:rPr>
      </w:pPr>
    </w:p>
    <w:p>
      <w:pPr>
        <w:pStyle w:val="5"/>
        <w:spacing w:line="44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hint="eastAsia" w:asciiTheme="minorEastAsia" w:hAnsiTheme="minorEastAsia"/>
          <w:szCs w:val="21"/>
        </w:rPr>
        <w:t>。“偏离说明”一栏选择“正偏离”、“负偏离”或“无偏离”进行填写。</w:t>
      </w:r>
    </w:p>
    <w:p>
      <w:pPr>
        <w:pStyle w:val="5"/>
        <w:rPr>
          <w:rFonts w:hAnsi="宋体"/>
          <w:szCs w:val="21"/>
        </w:rPr>
      </w:pPr>
    </w:p>
    <w:p>
      <w:pPr>
        <w:pStyle w:val="5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tbl>
      <w:tblPr>
        <w:tblStyle w:val="7"/>
        <w:tblpPr w:leftFromText="180" w:rightFromText="180" w:vertAnchor="text" w:horzAnchor="page" w:tblpX="1249" w:tblpY="383"/>
        <w:tblOverlap w:val="never"/>
        <w:tblW w:w="96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094"/>
        <w:gridCol w:w="3655"/>
        <w:gridCol w:w="1107"/>
        <w:gridCol w:w="1984"/>
        <w:gridCol w:w="10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735" w:type="dxa"/>
            <w:vMerge w:val="restart"/>
            <w:vAlign w:val="center"/>
          </w:tcPr>
          <w:p>
            <w:pPr>
              <w:pStyle w:val="5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int="eastAsia" w:hAnsi="宋体"/>
                <w:spacing w:val="-20"/>
                <w:szCs w:val="21"/>
              </w:rPr>
              <w:t>序号</w:t>
            </w:r>
          </w:p>
        </w:tc>
        <w:tc>
          <w:tcPr>
            <w:tcW w:w="4749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采购文件需求</w:t>
            </w:r>
          </w:p>
        </w:tc>
        <w:tc>
          <w:tcPr>
            <w:tcW w:w="3091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响应文件承诺</w:t>
            </w:r>
          </w:p>
        </w:tc>
        <w:tc>
          <w:tcPr>
            <w:tcW w:w="1064" w:type="dxa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735" w:type="dxa"/>
            <w:vMerge w:val="continue"/>
            <w:vAlign w:val="center"/>
          </w:tcPr>
          <w:p>
            <w:pPr>
              <w:pStyle w:val="5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服务</w:t>
            </w: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3655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服务</w:t>
            </w:r>
            <w:r>
              <w:rPr>
                <w:rFonts w:hint="eastAsia" w:ascii="宋体"/>
                <w:szCs w:val="21"/>
              </w:rPr>
              <w:t>的具体内容和要求</w:t>
            </w:r>
          </w:p>
        </w:tc>
        <w:tc>
          <w:tcPr>
            <w:tcW w:w="1107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服务</w:t>
            </w: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服务</w:t>
            </w:r>
            <w:r>
              <w:rPr>
                <w:rFonts w:hint="eastAsia" w:ascii="宋体" w:hAnsi="宋体"/>
                <w:szCs w:val="21"/>
              </w:rPr>
              <w:t>的具体内容和要求</w:t>
            </w:r>
          </w:p>
        </w:tc>
        <w:tc>
          <w:tcPr>
            <w:tcW w:w="1064" w:type="dxa"/>
            <w:vMerge w:val="continue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5"/>
              <w:jc w:val="center"/>
              <w:rPr>
                <w:rFonts w:hAnsi="宋体"/>
                <w:spacing w:val="-20"/>
                <w:sz w:val="16"/>
                <w:szCs w:val="16"/>
              </w:rPr>
            </w:pPr>
            <w:r>
              <w:rPr>
                <w:rFonts w:hAnsi="宋体"/>
                <w:spacing w:val="-20"/>
                <w:sz w:val="16"/>
                <w:szCs w:val="16"/>
              </w:rPr>
              <w:t>1</w:t>
            </w:r>
          </w:p>
        </w:tc>
        <w:tc>
          <w:tcPr>
            <w:tcW w:w="1094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default" w:cs="宋体" w:asciiTheme="minorEastAsia" w:hAnsiTheme="minorEastAsia" w:eastAsiaTheme="minorEastAsia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000000"/>
                <w:sz w:val="21"/>
                <w:szCs w:val="21"/>
                <w:lang w:val="en-US" w:eastAsia="zh-CN"/>
              </w:rPr>
              <w:t>南宁中心血站2024年5-6月高校无偿献血宣传活动外包服务</w:t>
            </w:r>
          </w:p>
        </w:tc>
        <w:tc>
          <w:tcPr>
            <w:tcW w:w="3655" w:type="dxa"/>
            <w:vAlign w:val="center"/>
          </w:tcPr>
          <w:p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★1、高校主题活动5-6月份开展不少于2场大型活动，每场大型活动参与人数不少于500人。</w:t>
            </w:r>
          </w:p>
          <w:p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★2、服务内容包含：活动方案、现场氛围营造、活动前中后期对接执行、购买相应物资（例如购买宣传活动道具、氛围营造等活动所需物资）、物料设计制作、活动物料运输、活动材料整理、参加人员保险等，活动需安排1名执行人员全程摄影及1-2分钟视频剪辑制作，视频剪辑不合格需重新修改。</w:t>
            </w:r>
          </w:p>
          <w:p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★3、活动策划案须做好5-6月高校宣传活动计划，每场活动须提前1周向采购人提交活动具体执行方案，须采购人确认后方可执行。</w:t>
            </w:r>
          </w:p>
          <w:p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4、每场活动需要有具体的活动预算，根据预算进行，且预算价不高于市场价，以采购人需求为准。</w:t>
            </w:r>
          </w:p>
          <w:p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5、活动定位：主要针对驻邕高校在校学生，以新创意形式。</w:t>
            </w:r>
          </w:p>
          <w:p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6、主题宣传活动，要求实现每场高校团采的宣传特点，有效扩大无偿献血知晓率，提升献血人数，打造南宁无偿献血高校品牌。</w:t>
            </w:r>
          </w:p>
          <w:p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★7、须有专人对接高校5-6月活动计划以及前中后期开展，中标后1周内出具相关活动策划方案，每次活动开展现场公司执行人员不少于2人，大型活动开展现场公司执行人员不少于3人。</w:t>
            </w:r>
          </w:p>
          <w:p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8、活动场地包含南宁市市区内以及武鸣区学校，如遇活动临时取消或改期等其他特殊情况,需全力配合协调等。</w:t>
            </w:r>
          </w:p>
          <w:p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★9、其他要求：</w:t>
            </w:r>
          </w:p>
          <w:p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响应人须在响应文件中针对本服务项目提供1份活动策划方案初稿，仅用于采购评选，不作为最终的活动策划方案终稿。</w:t>
            </w:r>
          </w:p>
          <w:p>
            <w:pPr>
              <w:bidi w:val="0"/>
              <w:rPr>
                <w:rFonts w:cs="宋体" w:asciiTheme="minorEastAsia" w:hAnsiTheme="minorEastAsia"/>
                <w:b/>
                <w:color w:val="000000"/>
                <w:kern w:val="0"/>
                <w:szCs w:val="18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10、提供以往类似活动策划案例，如有请提供证明材料。</w:t>
            </w:r>
          </w:p>
        </w:tc>
        <w:tc>
          <w:tcPr>
            <w:tcW w:w="1107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cs="宋体" w:asciiTheme="minorEastAsia" w:hAnsiTheme="minorEastAsia"/>
                <w:color w:val="000000"/>
                <w:sz w:val="16"/>
                <w:szCs w:val="16"/>
              </w:rPr>
            </w:pPr>
            <w:r>
              <w:rPr>
                <w:rFonts w:hint="eastAsia" w:cs="宋体" w:asciiTheme="minorEastAsia" w:hAnsiTheme="minorEastAsia"/>
                <w:color w:val="000000"/>
                <w:sz w:val="21"/>
                <w:szCs w:val="21"/>
              </w:rPr>
              <w:t>南宁中心血站2024年5-6月高校无偿献血宣传活动外包服务</w:t>
            </w:r>
          </w:p>
        </w:tc>
        <w:tc>
          <w:tcPr>
            <w:tcW w:w="1984" w:type="dxa"/>
            <w:vAlign w:val="center"/>
          </w:tcPr>
          <w:p>
            <w:pPr>
              <w:rPr>
                <w:rFonts w:hAnsi="宋体"/>
                <w:sz w:val="16"/>
                <w:szCs w:val="16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064" w:type="dxa"/>
            <w:vAlign w:val="center"/>
          </w:tcPr>
          <w:p>
            <w:pPr>
              <w:rPr>
                <w:rFonts w:ascii="宋体" w:hAnsi="宋体"/>
                <w:color w:val="FF0000"/>
                <w:sz w:val="16"/>
                <w:szCs w:val="16"/>
              </w:rPr>
            </w:pPr>
            <w:r>
              <w:rPr>
                <w:rFonts w:hint="eastAsia" w:ascii="宋体" w:hAnsi="宋体"/>
                <w:color w:val="FF0000"/>
                <w:sz w:val="21"/>
                <w:szCs w:val="21"/>
                <w:lang w:val="en-US" w:eastAsia="zh-CN"/>
              </w:rPr>
              <w:t>请填入</w:t>
            </w:r>
            <w:r>
              <w:rPr>
                <w:rFonts w:ascii="宋体" w:hAnsi="宋体"/>
                <w:color w:val="FF0000"/>
                <w:sz w:val="21"/>
                <w:szCs w:val="21"/>
              </w:rPr>
              <w:t>正偏离</w:t>
            </w:r>
            <w:r>
              <w:rPr>
                <w:rFonts w:hint="eastAsia" w:ascii="宋体" w:hAnsi="宋体"/>
                <w:color w:val="FF0000"/>
                <w:sz w:val="21"/>
                <w:szCs w:val="21"/>
                <w:lang w:val="en-US" w:eastAsia="zh-CN"/>
              </w:rPr>
              <w:t>或</w:t>
            </w:r>
            <w:r>
              <w:rPr>
                <w:rFonts w:ascii="宋体" w:hAnsi="宋体"/>
                <w:color w:val="FF0000"/>
                <w:sz w:val="21"/>
                <w:szCs w:val="21"/>
              </w:rPr>
              <w:t>负偏离或无偏离</w:t>
            </w:r>
          </w:p>
        </w:tc>
      </w:tr>
    </w:tbl>
    <w:p>
      <w:pPr>
        <w:pStyle w:val="5"/>
        <w:rPr>
          <w:rFonts w:hAnsi="宋体"/>
          <w:szCs w:val="21"/>
        </w:rPr>
      </w:pPr>
    </w:p>
    <w:p>
      <w:pPr>
        <w:pStyle w:val="5"/>
        <w:rPr>
          <w:rFonts w:hAnsi="宋体"/>
          <w:sz w:val="16"/>
          <w:szCs w:val="16"/>
        </w:rPr>
      </w:pPr>
    </w:p>
    <w:p>
      <w:pPr>
        <w:pStyle w:val="5"/>
        <w:rPr>
          <w:rFonts w:hAnsi="宋体"/>
          <w:sz w:val="16"/>
          <w:szCs w:val="16"/>
        </w:rPr>
      </w:pPr>
    </w:p>
    <w:p>
      <w:pPr>
        <w:pStyle w:val="5"/>
        <w:spacing w:line="400" w:lineRule="exact"/>
        <w:rPr>
          <w:rFonts w:hAnsi="宋体"/>
          <w:sz w:val="21"/>
          <w:szCs w:val="21"/>
        </w:rPr>
      </w:pPr>
      <w:r>
        <w:rPr>
          <w:rFonts w:hAnsi="宋体"/>
          <w:sz w:val="21"/>
          <w:szCs w:val="21"/>
        </w:rPr>
        <w:t>注：⑴表格内容均需按要求填写并盖章，不得留空，</w:t>
      </w:r>
      <w:r>
        <w:rPr>
          <w:rFonts w:hAnsi="宋体"/>
          <w:bCs/>
          <w:sz w:val="21"/>
          <w:szCs w:val="21"/>
        </w:rPr>
        <w:t>否则按无效</w:t>
      </w:r>
      <w:r>
        <w:rPr>
          <w:rFonts w:hint="eastAsia" w:hAnsi="宋体"/>
          <w:bCs/>
          <w:sz w:val="21"/>
          <w:szCs w:val="21"/>
        </w:rPr>
        <w:t>响应</w:t>
      </w:r>
      <w:r>
        <w:rPr>
          <w:rFonts w:hAnsi="宋体"/>
          <w:bCs/>
          <w:sz w:val="21"/>
          <w:szCs w:val="21"/>
        </w:rPr>
        <w:t>处理</w:t>
      </w:r>
      <w:r>
        <w:rPr>
          <w:rFonts w:hAnsi="宋体"/>
          <w:sz w:val="21"/>
          <w:szCs w:val="21"/>
        </w:rPr>
        <w:t>。</w:t>
      </w:r>
    </w:p>
    <w:p>
      <w:pPr>
        <w:pStyle w:val="5"/>
        <w:spacing w:line="400" w:lineRule="exact"/>
        <w:ind w:left="689" w:leftChars="228" w:hanging="210" w:hangingChars="100"/>
        <w:rPr>
          <w:rFonts w:hAnsi="宋体"/>
          <w:sz w:val="21"/>
          <w:szCs w:val="21"/>
        </w:rPr>
      </w:pPr>
      <w:r>
        <w:rPr>
          <w:rFonts w:hAnsi="宋体"/>
          <w:bCs/>
          <w:sz w:val="21"/>
          <w:szCs w:val="21"/>
        </w:rPr>
        <w:t>⑵当</w:t>
      </w:r>
      <w:r>
        <w:rPr>
          <w:rFonts w:hint="eastAsia" w:hAnsi="宋体"/>
          <w:bCs/>
          <w:sz w:val="21"/>
          <w:szCs w:val="21"/>
        </w:rPr>
        <w:t>响应</w:t>
      </w:r>
      <w:r>
        <w:rPr>
          <w:rFonts w:hAnsi="宋体"/>
          <w:bCs/>
          <w:sz w:val="21"/>
          <w:szCs w:val="21"/>
        </w:rPr>
        <w:t>文件的内容低于</w:t>
      </w:r>
      <w:r>
        <w:rPr>
          <w:rFonts w:hint="eastAsia" w:hAnsi="宋体"/>
          <w:bCs/>
          <w:sz w:val="21"/>
          <w:szCs w:val="21"/>
        </w:rPr>
        <w:t>附件1“采购</w:t>
      </w:r>
      <w:r>
        <w:rPr>
          <w:rFonts w:hint="eastAsia" w:asciiTheme="minorEastAsia" w:hAnsiTheme="minorEastAsia"/>
          <w:sz w:val="21"/>
          <w:szCs w:val="21"/>
        </w:rPr>
        <w:t>需求一览表”中</w:t>
      </w:r>
      <w:r>
        <w:rPr>
          <w:rFonts w:asciiTheme="minorEastAsia" w:hAnsiTheme="minorEastAsia"/>
          <w:sz w:val="21"/>
          <w:szCs w:val="21"/>
        </w:rPr>
        <w:t>技术参数</w:t>
      </w:r>
      <w:r>
        <w:rPr>
          <w:rFonts w:hAnsi="宋体"/>
          <w:bCs/>
          <w:sz w:val="21"/>
          <w:szCs w:val="21"/>
        </w:rPr>
        <w:t>要求时，</w:t>
      </w:r>
      <w:r>
        <w:rPr>
          <w:rFonts w:hint="eastAsia" w:hAnsi="宋体"/>
          <w:bCs/>
          <w:sz w:val="21"/>
          <w:szCs w:val="21"/>
        </w:rPr>
        <w:t>供应商</w:t>
      </w:r>
      <w:r>
        <w:rPr>
          <w:rFonts w:hAnsi="宋体"/>
          <w:bCs/>
          <w:sz w:val="21"/>
          <w:szCs w:val="21"/>
        </w:rPr>
        <w:t>应当如实写明“负偏离”，否则视为虚假</w:t>
      </w:r>
      <w:r>
        <w:rPr>
          <w:rFonts w:hint="eastAsia" w:hAnsi="宋体"/>
          <w:bCs/>
          <w:sz w:val="21"/>
          <w:szCs w:val="21"/>
        </w:rPr>
        <w:t>响应</w:t>
      </w:r>
      <w:r>
        <w:rPr>
          <w:rFonts w:hAnsi="宋体"/>
          <w:bCs/>
          <w:sz w:val="21"/>
          <w:szCs w:val="21"/>
        </w:rPr>
        <w:t>。</w:t>
      </w:r>
    </w:p>
    <w:p>
      <w:pPr>
        <w:pStyle w:val="5"/>
        <w:spacing w:line="400" w:lineRule="exact"/>
        <w:rPr>
          <w:rFonts w:hAnsi="宋体"/>
          <w:sz w:val="21"/>
          <w:szCs w:val="21"/>
        </w:rPr>
      </w:pPr>
      <w:r>
        <w:rPr>
          <w:rFonts w:hint="eastAsia" w:hAnsi="宋体"/>
          <w:sz w:val="21"/>
          <w:szCs w:val="21"/>
        </w:rPr>
        <w:t>响应人（盖单位公章）：</w:t>
      </w:r>
    </w:p>
    <w:p>
      <w:pPr>
        <w:pStyle w:val="3"/>
        <w:numPr>
          <w:ilvl w:val="3"/>
          <w:numId w:val="0"/>
        </w:numPr>
        <w:ind w:left="1077"/>
        <w:rPr>
          <w:sz w:val="21"/>
          <w:szCs w:val="21"/>
        </w:rPr>
      </w:pPr>
    </w:p>
    <w:p>
      <w:pPr>
        <w:pStyle w:val="5"/>
        <w:spacing w:line="400" w:lineRule="exact"/>
        <w:rPr>
          <w:rFonts w:hAnsi="宋体"/>
          <w:sz w:val="21"/>
          <w:szCs w:val="21"/>
        </w:rPr>
      </w:pPr>
      <w:bookmarkStart w:id="0" w:name="_Toc460253713"/>
      <w:bookmarkStart w:id="1" w:name="_Toc521096352"/>
      <w:r>
        <w:rPr>
          <w:rFonts w:hint="eastAsia" w:hAnsi="宋体"/>
          <w:sz w:val="21"/>
          <w:szCs w:val="21"/>
        </w:rPr>
        <w:t>法定代表人或其委托代理人（签字或盖章）：</w:t>
      </w:r>
      <w:bookmarkEnd w:id="0"/>
      <w:bookmarkEnd w:id="1"/>
    </w:p>
    <w:p/>
    <w:p/>
    <w:p>
      <w:pPr>
        <w:pStyle w:val="6"/>
        <w:rPr>
          <w:rFonts w:hint="eastAsia" w:ascii="仿宋" w:hAnsi="仿宋" w:eastAsia="仿宋"/>
          <w:sz w:val="30"/>
          <w:szCs w:val="3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72E5643F"/>
    <w:rsid w:val="72E56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qFormat/>
    <w:uiPriority w:val="0"/>
    <w:pPr>
      <w:ind w:left="400" w:leftChars="200" w:hanging="200" w:hangingChars="200"/>
    </w:pPr>
    <w:rPr>
      <w:sz w:val="28"/>
    </w:rPr>
  </w:style>
  <w:style w:type="paragraph" w:styleId="4">
    <w:name w:val="Body Text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5">
    <w:name w:val="Plain Text"/>
    <w:basedOn w:val="1"/>
    <w:next w:val="3"/>
    <w:unhideWhenUsed/>
    <w:qFormat/>
    <w:uiPriority w:val="99"/>
    <w:rPr>
      <w:rFonts w:ascii="宋体" w:hAnsi="Courier New" w:eastAsia="宋体" w:cs="Times New Roman"/>
      <w:szCs w:val="20"/>
    </w:rPr>
  </w:style>
  <w:style w:type="paragraph" w:styleId="6">
    <w:name w:val="Body Text First Indent"/>
    <w:basedOn w:val="4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2024-05-07T08:58:00Z</dcterms:created>
  <dc:creator>WPS</dc:creator>
  <cp:lastModifiedBy>WPS</cp:lastModifiedBy>
  <dcterms:modified xsi:type="dcterms:W3CDTF">2024-05-07T08:58:27Z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F1C9A51881164E169B222862852D6171_11</vt:lpwstr>
  </property>
</Properties>
</file>