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CE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附件3</w:t>
      </w:r>
    </w:p>
    <w:p w14:paraId="24690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3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  <w:t>南宁中心血站采购项目参数征集表</w:t>
      </w:r>
    </w:p>
    <w:tbl>
      <w:tblPr>
        <w:tblStyle w:val="2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 w14:paraId="1419C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60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A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服务名称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69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EF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1C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技术参数及配置</w:t>
            </w:r>
          </w:p>
        </w:tc>
      </w:tr>
      <w:tr w14:paraId="0AD2D1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D1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77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宋体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8A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27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4B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17BF3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95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4E366">
            <w:pPr>
              <w:widowControl/>
              <w:snapToGrid w:val="0"/>
              <w:spacing w:after="120" w:line="360" w:lineRule="exact"/>
              <w:jc w:val="center"/>
              <w:rPr>
                <w:rFonts w:hint="eastAsia" w:ascii="Calibri" w:hAnsi="Calibri" w:eastAsia="宋体" w:cs="Times New Roman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49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16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74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6C732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B2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9892D">
            <w:pPr>
              <w:spacing w:after="120" w:line="360" w:lineRule="exact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4C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A3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B6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68ED54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D1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8B07A">
            <w:pPr>
              <w:spacing w:after="120" w:line="360" w:lineRule="exact"/>
              <w:jc w:val="center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E7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7E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61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0C75BF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EA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CF0B3">
            <w:pPr>
              <w:tabs>
                <w:tab w:val="left" w:pos="516"/>
              </w:tabs>
              <w:spacing w:after="120" w:line="360" w:lineRule="exact"/>
              <w:jc w:val="center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25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1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47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11AFBC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EB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CBF35">
            <w:pPr>
              <w:spacing w:after="120" w:line="360" w:lineRule="exact"/>
              <w:jc w:val="center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01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97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36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78C4C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EC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8D7E7">
            <w:pPr>
              <w:spacing w:after="120" w:line="360" w:lineRule="exact"/>
              <w:jc w:val="center"/>
              <w:rPr>
                <w:rFonts w:hint="eastAsia"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eastAsia="zh-CN"/>
              </w:rPr>
              <w:t>其他可补充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1C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8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AE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0BABC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4C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7D2A1">
            <w:pPr>
              <w:spacing w:after="120" w:line="360" w:lineRule="exact"/>
              <w:jc w:val="center"/>
              <w:rPr>
                <w:rFonts w:hint="default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val="en-US" w:eastAsia="zh-CN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48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B1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E8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67391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8B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项目参考总价：            元（大写金额：                            元）</w:t>
            </w:r>
          </w:p>
          <w:p w14:paraId="34337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备注：项目参考总价=Σ（各项参考单价*数量），项目参考总价不能超过本采购项目预算。</w:t>
            </w:r>
          </w:p>
        </w:tc>
      </w:tr>
      <w:tr w14:paraId="7FD196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4A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highlight w:val="none"/>
                <w:vertAlign w:val="baseline"/>
                <w:lang w:val="en-US" w:eastAsia="zh-CN"/>
              </w:rPr>
              <w:t>商务需求表</w:t>
            </w:r>
          </w:p>
        </w:tc>
      </w:tr>
      <w:tr w14:paraId="19DAE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67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后续服务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17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 w14:paraId="7B024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230F1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58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信誉业绩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2A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 w14:paraId="65322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5C439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3E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5A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3B20B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</w:p>
    <w:p w14:paraId="2EE0C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参数投递方（盖单位公章）：</w:t>
      </w:r>
    </w:p>
    <w:p w14:paraId="60060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法定代表人（负责人）或其委托代理人（签字或盖章）：</w:t>
      </w:r>
    </w:p>
    <w:p w14:paraId="3548A535"/>
    <w:p w14:paraId="008570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mZDFmZjkxZWFhYTYyMzFjODA3MDkyYjJmNjZkY2MifQ=="/>
  </w:docVars>
  <w:rsids>
    <w:rsidRoot w:val="74DA4E2D"/>
    <w:rsid w:val="0DE33899"/>
    <w:rsid w:val="29596570"/>
    <w:rsid w:val="74DA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166</Characters>
  <Lines>0</Lines>
  <Paragraphs>0</Paragraphs>
  <TotalTime>5</TotalTime>
  <ScaleCrop>false</ScaleCrop>
  <LinksUpToDate>false</LinksUpToDate>
  <CharactersWithSpaces>206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2024-03-06T08:22:00Z</dcterms:created>
  <dc:creator>WPS</dc:creator>
  <cp:lastModifiedBy>Pure</cp:lastModifiedBy>
  <dcterms:modified xsi:type="dcterms:W3CDTF">2024-06-17T07:23:17Z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332A6A26A7B64D929ACB76211082E1E5_13</vt:lpwstr>
  </property>
</Properties>
</file>