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snapToGrid w:val="0"/>
        <w:spacing w:before="50" w:after="120" w:line="360" w:lineRule="auto"/>
        <w:jc w:val="center"/>
        <w:rPr>
          <w:rFonts w:hint="eastAsia" w:ascii="仿宋_GB2312" w:hAnsi="宋体" w:eastAsia="仿宋_GB2312"/>
          <w:b/>
          <w:bCs/>
          <w:color w:val="auto"/>
          <w:kern w:val="0"/>
          <w:sz w:val="52"/>
          <w:szCs w:val="52"/>
          <w:lang w:val="en-US" w:eastAsia="zh-CN"/>
        </w:rPr>
      </w:pPr>
      <w:r>
        <w:rPr>
          <w:rFonts w:hint="eastAsia" w:ascii="仿宋_GB2312" w:hAnsi="宋体" w:eastAsia="仿宋_GB2312"/>
          <w:b/>
          <w:bCs/>
          <w:color w:val="auto"/>
          <w:kern w:val="0"/>
          <w:sz w:val="52"/>
          <w:szCs w:val="52"/>
          <w:lang w:val="en-US" w:eastAsia="zh-CN"/>
        </w:rPr>
        <w:t>南宁中心血站采购文件(货物类)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52"/>
          <w:szCs w:val="52"/>
          <w:lang w:val="en-US" w:eastAsia="zh-CN"/>
        </w:rPr>
      </w:pPr>
      <w:r>
        <w:rPr>
          <w:rFonts w:hint="eastAsia" w:ascii="仿宋_GB2312" w:hAnsi="宋体" w:eastAsia="仿宋_GB2312"/>
          <w:b/>
          <w:bCs/>
          <w:color w:val="auto"/>
          <w:kern w:val="0"/>
          <w:sz w:val="52"/>
          <w:szCs w:val="52"/>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762F763C">
      <w:pPr>
        <w:spacing w:line="360" w:lineRule="auto"/>
        <w:jc w:val="center"/>
        <w:rPr>
          <w:rFonts w:ascii="宋体" w:hAnsi="宋体"/>
          <w:b/>
          <w:color w:val="auto"/>
          <w:sz w:val="32"/>
          <w:szCs w:val="32"/>
        </w:rPr>
      </w:pPr>
    </w:p>
    <w:p w14:paraId="2BDD60EF">
      <w:pPr>
        <w:snapToGrid w:val="0"/>
        <w:spacing w:before="50" w:after="120" w:line="360" w:lineRule="auto"/>
        <w:ind w:firstLine="1193" w:firstLineChars="396"/>
        <w:rPr>
          <w:rFonts w:ascii="仿宋_GB2312" w:hAnsi="宋体" w:eastAsia="仿宋_GB2312"/>
          <w:b/>
          <w:bCs/>
          <w:color w:val="auto"/>
          <w:kern w:val="0"/>
          <w:sz w:val="30"/>
          <w:szCs w:val="30"/>
        </w:rPr>
      </w:pPr>
      <w:r>
        <w:rPr>
          <w:rFonts w:hint="eastAsia" w:ascii="仿宋_GB2312" w:hAnsi="宋体" w:eastAsia="仿宋_GB2312"/>
          <w:b/>
          <w:bCs/>
          <w:color w:val="auto"/>
          <w:kern w:val="0"/>
          <w:sz w:val="30"/>
          <w:szCs w:val="30"/>
        </w:rPr>
        <w:t>项目</w:t>
      </w:r>
      <w:r>
        <w:rPr>
          <w:rFonts w:hint="eastAsia" w:ascii="仿宋_GB2312" w:hAnsi="宋体" w:eastAsia="仿宋_GB2312" w:cs="Courier New"/>
          <w:b/>
          <w:bCs/>
          <w:color w:val="auto"/>
          <w:w w:val="95"/>
          <w:kern w:val="0"/>
          <w:sz w:val="30"/>
          <w:szCs w:val="30"/>
        </w:rPr>
        <w:t>名称</w:t>
      </w:r>
      <w:r>
        <w:rPr>
          <w:rFonts w:hint="eastAsia" w:ascii="仿宋_GB2312" w:hAnsi="宋体" w:eastAsia="仿宋_GB2312"/>
          <w:b/>
          <w:bCs/>
          <w:color w:val="auto"/>
          <w:kern w:val="0"/>
          <w:sz w:val="30"/>
          <w:szCs w:val="30"/>
        </w:rPr>
        <w:t>：南宁中心血站2024年献血纪念奖杯和首次成分献血纪念章采购</w:t>
      </w:r>
    </w:p>
    <w:p w14:paraId="255FED0B">
      <w:pPr>
        <w:snapToGrid w:val="0"/>
        <w:spacing w:before="156" w:beforeLines="50" w:line="360" w:lineRule="auto"/>
        <w:ind w:firstLine="1145" w:firstLineChars="400"/>
        <w:rPr>
          <w:rFonts w:hint="eastAsia" w:ascii="仿宋_GB2312" w:hAnsi="宋体" w:eastAsia="仿宋_GB2312" w:cs="Courier New"/>
          <w:b/>
          <w:bCs/>
          <w:color w:val="auto"/>
          <w:w w:val="95"/>
          <w:kern w:val="0"/>
          <w:sz w:val="30"/>
          <w:szCs w:val="30"/>
        </w:rPr>
      </w:pPr>
      <w:r>
        <w:rPr>
          <w:rFonts w:hint="eastAsia" w:ascii="仿宋_GB2312" w:hAnsi="宋体" w:eastAsia="仿宋_GB2312" w:cs="Courier New"/>
          <w:b/>
          <w:bCs/>
          <w:color w:val="auto"/>
          <w:w w:val="95"/>
          <w:kern w:val="0"/>
          <w:sz w:val="30"/>
          <w:szCs w:val="30"/>
        </w:rPr>
        <w:t>项目</w:t>
      </w:r>
      <w:r>
        <w:rPr>
          <w:rFonts w:hint="eastAsia" w:ascii="仿宋_GB2312" w:hAnsi="宋体" w:eastAsia="仿宋_GB2312"/>
          <w:b/>
          <w:bCs/>
          <w:color w:val="auto"/>
          <w:kern w:val="0"/>
          <w:sz w:val="30"/>
          <w:szCs w:val="30"/>
        </w:rPr>
        <w:t>编号</w:t>
      </w:r>
      <w:r>
        <w:rPr>
          <w:rFonts w:hint="eastAsia" w:ascii="仿宋_GB2312" w:hAnsi="宋体" w:eastAsia="仿宋_GB2312" w:cs="Courier New"/>
          <w:b/>
          <w:bCs/>
          <w:color w:val="auto"/>
          <w:w w:val="95"/>
          <w:kern w:val="0"/>
          <w:sz w:val="30"/>
          <w:szCs w:val="30"/>
        </w:rPr>
        <w:t>：NNBCHW2024008</w:t>
      </w:r>
    </w:p>
    <w:p w14:paraId="1F74D2DE">
      <w:pPr>
        <w:snapToGrid w:val="0"/>
        <w:spacing w:before="156" w:beforeLines="50" w:line="360" w:lineRule="auto"/>
        <w:ind w:firstLine="1205" w:firstLineChars="400"/>
        <w:rPr>
          <w:rFonts w:ascii="仿宋_GB2312" w:hAnsi="宋体" w:eastAsia="仿宋_GB2312"/>
          <w:b/>
          <w:color w:val="auto"/>
          <w:sz w:val="30"/>
          <w:szCs w:val="48"/>
        </w:rPr>
      </w:pPr>
      <w:r>
        <w:rPr>
          <w:rFonts w:hint="eastAsia" w:ascii="仿宋_GB2312" w:hAnsi="宋体" w:eastAsia="仿宋_GB2312"/>
          <w:b/>
          <w:color w:val="auto"/>
          <w:sz w:val="30"/>
          <w:szCs w:val="48"/>
        </w:rPr>
        <w:t>项目所属区划：南宁市本级</w:t>
      </w:r>
    </w:p>
    <w:p w14:paraId="5933FB05">
      <w:pPr>
        <w:snapToGrid w:val="0"/>
        <w:spacing w:before="50" w:after="120" w:line="360" w:lineRule="auto"/>
        <w:ind w:firstLine="1125" w:firstLineChars="393"/>
        <w:rPr>
          <w:rFonts w:hint="eastAsia" w:ascii="仿宋_GB2312" w:hAnsi="宋体" w:eastAsia="仿宋_GB2312"/>
          <w:b/>
          <w:bCs/>
          <w:color w:val="auto"/>
          <w:kern w:val="0"/>
          <w:sz w:val="30"/>
          <w:szCs w:val="30"/>
        </w:rPr>
      </w:pPr>
      <w:r>
        <w:rPr>
          <w:rFonts w:hint="eastAsia" w:ascii="仿宋_GB2312" w:hAnsi="宋体" w:eastAsia="仿宋_GB2312"/>
          <w:b/>
          <w:bCs/>
          <w:color w:val="auto"/>
          <w:w w:val="95"/>
          <w:kern w:val="0"/>
          <w:sz w:val="30"/>
          <w:szCs w:val="30"/>
        </w:rPr>
        <w:t>采 购 人：</w:t>
      </w:r>
      <w:r>
        <w:rPr>
          <w:rFonts w:hint="eastAsia" w:ascii="仿宋_GB2312" w:hAnsi="宋体" w:eastAsia="仿宋_GB2312"/>
          <w:b/>
          <w:bCs/>
          <w:color w:val="auto"/>
          <w:kern w:val="0"/>
          <w:sz w:val="30"/>
          <w:szCs w:val="30"/>
        </w:rPr>
        <w:t>南宁中心血站</w:t>
      </w:r>
    </w:p>
    <w:p w14:paraId="7AF6A38D">
      <w:pPr>
        <w:snapToGrid w:val="0"/>
        <w:spacing w:before="50" w:after="120" w:line="360" w:lineRule="auto"/>
        <w:ind w:firstLine="1184" w:firstLineChars="393"/>
        <w:rPr>
          <w:rFonts w:hint="eastAsia" w:ascii="仿宋_GB2312" w:hAnsi="宋体" w:eastAsia="仿宋_GB2312"/>
          <w:b/>
          <w:bCs/>
          <w:color w:val="auto"/>
          <w:kern w:val="0"/>
          <w:sz w:val="30"/>
          <w:szCs w:val="30"/>
        </w:rPr>
      </w:pPr>
    </w:p>
    <w:p w14:paraId="10D8FEDD">
      <w:pPr>
        <w:snapToGrid w:val="0"/>
        <w:spacing w:before="50" w:after="120" w:line="360" w:lineRule="auto"/>
        <w:ind w:firstLine="1184" w:firstLineChars="393"/>
        <w:rPr>
          <w:rFonts w:hint="eastAsia" w:ascii="仿宋_GB2312" w:hAnsi="宋体" w:eastAsia="仿宋_GB2312"/>
          <w:b/>
          <w:bCs/>
          <w:color w:val="auto"/>
          <w:kern w:val="0"/>
          <w:sz w:val="30"/>
          <w:szCs w:val="30"/>
        </w:rPr>
      </w:pPr>
    </w:p>
    <w:p w14:paraId="14AC3D8C">
      <w:pPr>
        <w:spacing w:line="360" w:lineRule="auto"/>
        <w:jc w:val="center"/>
        <w:rPr>
          <w:rFonts w:ascii="仿宋_GB2312" w:hAnsi="宋体" w:eastAsia="仿宋_GB2312"/>
          <w:b/>
          <w:color w:val="auto"/>
          <w:sz w:val="32"/>
          <w:szCs w:val="32"/>
        </w:rPr>
      </w:pPr>
      <w:r>
        <w:rPr>
          <w:rFonts w:hint="eastAsia" w:ascii="仿宋_GB2312" w:hAnsi="宋体" w:eastAsia="仿宋_GB2312"/>
          <w:b/>
          <w:color w:val="auto"/>
          <w:sz w:val="32"/>
          <w:szCs w:val="32"/>
        </w:rPr>
        <w:t>2024年7月</w:t>
      </w:r>
      <w:r>
        <w:rPr>
          <w:rFonts w:hint="eastAsia" w:ascii="仿宋_GB2312" w:hAnsi="宋体" w:eastAsia="仿宋_GB2312"/>
          <w:b/>
          <w:color w:val="auto"/>
          <w:sz w:val="32"/>
          <w:szCs w:val="32"/>
          <w:lang w:val="en-US" w:eastAsia="zh-CN"/>
        </w:rPr>
        <w:t>26</w:t>
      </w:r>
      <w:r>
        <w:rPr>
          <w:rFonts w:hint="eastAsia" w:ascii="仿宋_GB2312" w:hAnsi="宋体" w:eastAsia="仿宋_GB2312"/>
          <w:b/>
          <w:color w:val="auto"/>
          <w:sz w:val="32"/>
          <w:szCs w:val="32"/>
        </w:rPr>
        <w:t>日</w:t>
      </w:r>
    </w:p>
    <w:p w14:paraId="5977DDD9">
      <w:pPr>
        <w:widowControl/>
        <w:jc w:val="left"/>
        <w:rPr>
          <w:rFonts w:ascii="宋体" w:hAnsi="宋体"/>
          <w:b/>
          <w:color w:val="auto"/>
          <w:sz w:val="44"/>
          <w:szCs w:val="44"/>
        </w:rPr>
      </w:pPr>
      <w:bookmarkStart w:id="18" w:name="_GoBack"/>
      <w:bookmarkEnd w:id="18"/>
    </w:p>
    <w:p w14:paraId="74A84B35">
      <w:pPr>
        <w:widowControl/>
        <w:jc w:val="left"/>
        <w:rPr>
          <w:rFonts w:ascii="宋体" w:hAnsi="宋体"/>
          <w:b/>
          <w:color w:val="auto"/>
          <w:sz w:val="44"/>
          <w:szCs w:val="44"/>
        </w:rPr>
      </w:pPr>
    </w:p>
    <w:p w14:paraId="2965AAF6">
      <w:pPr>
        <w:widowControl/>
        <w:jc w:val="left"/>
        <w:rPr>
          <w:rFonts w:ascii="宋体" w:hAnsi="宋体"/>
          <w:b/>
          <w:color w:val="auto"/>
          <w:sz w:val="44"/>
          <w:szCs w:val="44"/>
        </w:rPr>
      </w:pPr>
    </w:p>
    <w:p w14:paraId="0BAB78AA">
      <w:pPr>
        <w:widowControl/>
        <w:jc w:val="left"/>
        <w:rPr>
          <w:rFonts w:ascii="宋体" w:hAnsi="宋体"/>
          <w:b/>
          <w:color w:val="auto"/>
          <w:sz w:val="44"/>
          <w:szCs w:val="44"/>
        </w:rPr>
      </w:pPr>
    </w:p>
    <w:p w14:paraId="16B7ABF6">
      <w:pPr>
        <w:widowControl/>
        <w:spacing w:line="540" w:lineRule="atLeast"/>
        <w:ind w:left="-420" w:leftChars="-200" w:firstLine="840" w:firstLineChars="178"/>
        <w:jc w:val="center"/>
        <w:rPr>
          <w:rFonts w:hint="eastAsia" w:cs="Lucida Sans Unicode" w:asciiTheme="minorEastAsia" w:hAnsiTheme="minorEastAsia" w:eastAsiaTheme="minorEastAsia"/>
          <w:b/>
          <w:color w:val="auto"/>
          <w:spacing w:val="15"/>
          <w:kern w:val="0"/>
          <w:sz w:val="44"/>
          <w:szCs w:val="44"/>
          <w:lang w:val="en-US" w:eastAsia="zh-CN"/>
        </w:rPr>
      </w:pPr>
      <w:r>
        <w:rPr>
          <w:rFonts w:hint="eastAsia" w:cs="Lucida Sans Unicode" w:asciiTheme="minorEastAsia" w:hAnsiTheme="minorEastAsia"/>
          <w:b/>
          <w:bCs/>
          <w:color w:val="auto"/>
          <w:spacing w:val="15"/>
          <w:kern w:val="0"/>
          <w:sz w:val="44"/>
          <w:szCs w:val="44"/>
        </w:rPr>
        <w:t>南宁中心血站2024年献血纪念奖杯和首次成分献血纪念章采购</w:t>
      </w:r>
      <w:r>
        <w:rPr>
          <w:rFonts w:hint="eastAsia" w:cs="Lucida Sans Unicode" w:asciiTheme="minorEastAsia" w:hAnsiTheme="minorEastAsia"/>
          <w:b/>
          <w:bCs/>
          <w:color w:val="auto"/>
          <w:spacing w:val="15"/>
          <w:kern w:val="0"/>
          <w:sz w:val="44"/>
          <w:szCs w:val="44"/>
          <w:lang w:val="en-US" w:eastAsia="zh-CN"/>
        </w:rPr>
        <w:t>公告</w:t>
      </w:r>
    </w:p>
    <w:p w14:paraId="3142486C">
      <w:pPr>
        <w:widowControl/>
        <w:spacing w:line="540" w:lineRule="atLeast"/>
        <w:ind w:left="-420" w:leftChars="-200" w:firstLine="694" w:firstLineChars="178"/>
        <w:rPr>
          <w:rFonts w:ascii="Lucida Sans Unicode" w:hAnsi="Lucida Sans Unicode" w:eastAsia="宋体" w:cs="Lucida Sans Unicode"/>
          <w:color w:val="auto"/>
          <w:spacing w:val="15"/>
          <w:kern w:val="0"/>
          <w:sz w:val="36"/>
          <w:szCs w:val="36"/>
        </w:rPr>
      </w:pPr>
    </w:p>
    <w:p w14:paraId="5D376D21">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olor w:val="auto"/>
          <w:sz w:val="28"/>
          <w:szCs w:val="28"/>
          <w:shd w:val="clear" w:color="auto" w:fill="FFFFFF"/>
        </w:rPr>
        <w:t>南宁中心血站按照采购计划，对南宁中心血站</w:t>
      </w:r>
      <w:r>
        <w:rPr>
          <w:rFonts w:ascii="仿宋" w:hAnsi="仿宋" w:eastAsia="仿宋"/>
          <w:color w:val="auto"/>
          <w:sz w:val="28"/>
          <w:szCs w:val="28"/>
          <w:shd w:val="clear" w:color="auto" w:fill="FFFFFF"/>
        </w:rPr>
        <w:t>202</w:t>
      </w:r>
      <w:r>
        <w:rPr>
          <w:rFonts w:hint="eastAsia" w:ascii="仿宋" w:hAnsi="仿宋" w:eastAsia="仿宋"/>
          <w:color w:val="auto"/>
          <w:sz w:val="28"/>
          <w:szCs w:val="28"/>
          <w:shd w:val="clear" w:color="auto" w:fill="FFFFFF"/>
          <w:lang w:val="en-US" w:eastAsia="zh-CN"/>
        </w:rPr>
        <w:t>4</w:t>
      </w:r>
      <w:r>
        <w:rPr>
          <w:rFonts w:hint="eastAsia" w:ascii="仿宋" w:hAnsi="仿宋" w:eastAsia="仿宋"/>
          <w:color w:val="auto"/>
          <w:sz w:val="28"/>
          <w:szCs w:val="28"/>
          <w:shd w:val="clear" w:color="auto" w:fill="FFFFFF"/>
        </w:rPr>
        <w:t>年献血纪念奖杯和首次成分献血纪念章进行采购，现就该项目邀请具有资质的单位进行响应，采购信息如下：</w:t>
      </w:r>
    </w:p>
    <w:p w14:paraId="298B91CE">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一、项目编号：NNBCHW2024008</w:t>
      </w:r>
    </w:p>
    <w:p w14:paraId="16BCF179">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项目名称：南宁中心血站2024年献血纪念奖杯和首次成分献血纪念章</w:t>
      </w:r>
    </w:p>
    <w:p w14:paraId="3025FC42">
      <w:pPr>
        <w:spacing w:line="560" w:lineRule="exact"/>
        <w:ind w:left="-420" w:leftChars="-200" w:firstLine="498" w:firstLineChars="178"/>
        <w:rPr>
          <w:rFonts w:ascii="仿宋" w:hAnsi="仿宋" w:eastAsia="仿宋" w:cs="Lucida Sans Unicode"/>
          <w:color w:val="auto"/>
          <w:sz w:val="28"/>
          <w:szCs w:val="28"/>
        </w:rPr>
      </w:pPr>
      <w:r>
        <w:rPr>
          <w:rFonts w:hint="eastAsia" w:ascii="宋体" w:hAnsi="宋体" w:eastAsia="宋体" w:cs="宋体"/>
          <w:color w:val="auto"/>
          <w:sz w:val="28"/>
          <w:szCs w:val="28"/>
          <w:shd w:val="clear" w:color="auto" w:fill="FFFFFF"/>
        </w:rPr>
        <w:t>    </w:t>
      </w:r>
      <w:r>
        <w:rPr>
          <w:rFonts w:hint="eastAsia" w:ascii="仿宋" w:hAnsi="仿宋" w:eastAsia="仿宋" w:cs="Lucida Sans Unicode"/>
          <w:color w:val="auto"/>
          <w:sz w:val="28"/>
          <w:szCs w:val="28"/>
          <w:shd w:val="clear" w:color="auto" w:fill="FFFFFF"/>
        </w:rPr>
        <w:t>项目预算：</w:t>
      </w:r>
      <w:r>
        <w:rPr>
          <w:rFonts w:hint="eastAsia" w:ascii="仿宋" w:hAnsi="仿宋" w:eastAsia="仿宋" w:cs="Lucida Sans Unicode"/>
          <w:color w:val="auto"/>
          <w:sz w:val="28"/>
          <w:szCs w:val="28"/>
          <w:shd w:val="clear" w:color="auto" w:fill="FFFFFF"/>
          <w:lang w:val="en-US" w:eastAsia="zh-CN"/>
        </w:rPr>
        <w:t>捌</w:t>
      </w:r>
      <w:r>
        <w:rPr>
          <w:rFonts w:hint="eastAsia" w:ascii="仿宋" w:hAnsi="仿宋" w:eastAsia="仿宋" w:cs="Lucida Sans Unicode"/>
          <w:color w:val="auto"/>
          <w:sz w:val="28"/>
          <w:szCs w:val="28"/>
          <w:shd w:val="clear" w:color="auto" w:fill="FFFFFF"/>
        </w:rPr>
        <w:t>万</w:t>
      </w:r>
      <w:r>
        <w:rPr>
          <w:rFonts w:hint="eastAsia" w:ascii="仿宋" w:hAnsi="仿宋" w:eastAsia="仿宋" w:cs="Lucida Sans Unicode"/>
          <w:color w:val="auto"/>
          <w:sz w:val="28"/>
          <w:szCs w:val="28"/>
          <w:shd w:val="clear" w:color="auto" w:fill="FFFFFF"/>
          <w:lang w:val="en-US" w:eastAsia="zh-CN"/>
        </w:rPr>
        <w:t>零伍佰</w:t>
      </w:r>
      <w:r>
        <w:rPr>
          <w:rFonts w:hint="eastAsia" w:ascii="仿宋" w:hAnsi="仿宋" w:eastAsia="仿宋" w:cs="Lucida Sans Unicode"/>
          <w:color w:val="auto"/>
          <w:sz w:val="28"/>
          <w:szCs w:val="28"/>
          <w:shd w:val="clear" w:color="auto" w:fill="FFFFFF"/>
        </w:rPr>
        <w:t>元整（￥</w:t>
      </w:r>
      <w:r>
        <w:rPr>
          <w:rFonts w:hint="eastAsia" w:ascii="仿宋" w:hAnsi="仿宋" w:eastAsia="仿宋" w:cs="Lucida Sans Unicode"/>
          <w:color w:val="auto"/>
          <w:sz w:val="28"/>
          <w:szCs w:val="28"/>
          <w:shd w:val="clear" w:color="auto" w:fill="FFFFFF"/>
          <w:lang w:val="en-US" w:eastAsia="zh-CN"/>
        </w:rPr>
        <w:t>80500</w:t>
      </w:r>
      <w:r>
        <w:rPr>
          <w:rFonts w:hint="eastAsia" w:ascii="仿宋" w:hAnsi="仿宋" w:eastAsia="仿宋" w:cs="Lucida Sans Unicode"/>
          <w:color w:val="auto"/>
          <w:sz w:val="28"/>
          <w:szCs w:val="28"/>
        </w:rPr>
        <w:t>.00</w:t>
      </w:r>
      <w:r>
        <w:rPr>
          <w:rFonts w:hint="eastAsia" w:ascii="仿宋" w:hAnsi="仿宋" w:eastAsia="仿宋" w:cs="Lucida Sans Unicode"/>
          <w:color w:val="auto"/>
          <w:sz w:val="28"/>
          <w:szCs w:val="28"/>
          <w:shd w:val="clear" w:color="auto" w:fill="FFFFFF"/>
        </w:rPr>
        <w:t>）</w:t>
      </w:r>
    </w:p>
    <w:p w14:paraId="3AFF8A21">
      <w:pPr>
        <w:spacing w:line="560" w:lineRule="exact"/>
        <w:ind w:left="-420" w:leftChars="-200" w:firstLine="498" w:firstLineChars="178"/>
        <w:rPr>
          <w:rFonts w:ascii="仿宋" w:hAnsi="仿宋" w:eastAsia="仿宋" w:cs="Lucida Sans Unicode"/>
          <w:color w:val="auto"/>
          <w:sz w:val="28"/>
          <w:szCs w:val="28"/>
        </w:rPr>
      </w:pPr>
      <w:r>
        <w:rPr>
          <w:rFonts w:hint="eastAsia" w:ascii="宋体" w:hAnsi="宋体" w:eastAsia="宋体" w:cs="宋体"/>
          <w:color w:val="auto"/>
          <w:sz w:val="28"/>
          <w:szCs w:val="28"/>
          <w:shd w:val="clear" w:color="auto" w:fill="FFFFFF"/>
        </w:rPr>
        <w:t>    </w:t>
      </w:r>
      <w:r>
        <w:rPr>
          <w:rFonts w:hint="eastAsia" w:ascii="仿宋" w:hAnsi="仿宋" w:eastAsia="仿宋" w:cs="Lucida Sans Unicode"/>
          <w:color w:val="auto"/>
          <w:sz w:val="28"/>
          <w:szCs w:val="28"/>
          <w:shd w:val="clear" w:color="auto" w:fill="FFFFFF"/>
        </w:rPr>
        <w:t>最高限价：</w:t>
      </w:r>
      <w:r>
        <w:rPr>
          <w:rFonts w:hint="eastAsia" w:ascii="仿宋" w:hAnsi="仿宋" w:eastAsia="仿宋" w:cs="Lucida Sans Unicode"/>
          <w:color w:val="auto"/>
          <w:sz w:val="28"/>
          <w:szCs w:val="28"/>
          <w:shd w:val="clear" w:color="auto" w:fill="FFFFFF"/>
          <w:lang w:val="en-US" w:eastAsia="zh-CN"/>
        </w:rPr>
        <w:t>捌</w:t>
      </w:r>
      <w:r>
        <w:rPr>
          <w:rFonts w:hint="eastAsia" w:ascii="仿宋" w:hAnsi="仿宋" w:eastAsia="仿宋" w:cs="Lucida Sans Unicode"/>
          <w:color w:val="auto"/>
          <w:sz w:val="28"/>
          <w:szCs w:val="28"/>
          <w:shd w:val="clear" w:color="auto" w:fill="FFFFFF"/>
        </w:rPr>
        <w:t>万</w:t>
      </w:r>
      <w:r>
        <w:rPr>
          <w:rFonts w:hint="eastAsia" w:ascii="仿宋" w:hAnsi="仿宋" w:eastAsia="仿宋" w:cs="Lucida Sans Unicode"/>
          <w:color w:val="auto"/>
          <w:sz w:val="28"/>
          <w:szCs w:val="28"/>
          <w:shd w:val="clear" w:color="auto" w:fill="FFFFFF"/>
          <w:lang w:val="en-US" w:eastAsia="zh-CN"/>
        </w:rPr>
        <w:t>零伍佰</w:t>
      </w:r>
      <w:r>
        <w:rPr>
          <w:rFonts w:hint="eastAsia" w:ascii="仿宋" w:hAnsi="仿宋" w:eastAsia="仿宋" w:cs="Lucida Sans Unicode"/>
          <w:color w:val="auto"/>
          <w:sz w:val="28"/>
          <w:szCs w:val="28"/>
          <w:shd w:val="clear" w:color="auto" w:fill="FFFFFF"/>
        </w:rPr>
        <w:t>元整（￥</w:t>
      </w:r>
      <w:r>
        <w:rPr>
          <w:rFonts w:hint="eastAsia" w:ascii="仿宋" w:hAnsi="仿宋" w:eastAsia="仿宋" w:cs="Lucida Sans Unicode"/>
          <w:color w:val="auto"/>
          <w:sz w:val="28"/>
          <w:szCs w:val="28"/>
          <w:shd w:val="clear" w:color="auto" w:fill="FFFFFF"/>
          <w:lang w:val="en-US" w:eastAsia="zh-CN"/>
        </w:rPr>
        <w:t>80500</w:t>
      </w:r>
      <w:r>
        <w:rPr>
          <w:rFonts w:hint="eastAsia" w:ascii="仿宋" w:hAnsi="仿宋" w:eastAsia="仿宋" w:cs="Lucida Sans Unicode"/>
          <w:color w:val="auto"/>
          <w:sz w:val="28"/>
          <w:szCs w:val="28"/>
        </w:rPr>
        <w:t>.00</w:t>
      </w:r>
      <w:r>
        <w:rPr>
          <w:rFonts w:hint="eastAsia" w:ascii="仿宋" w:hAnsi="仿宋" w:eastAsia="仿宋" w:cs="Lucida Sans Unicode"/>
          <w:color w:val="auto"/>
          <w:sz w:val="28"/>
          <w:szCs w:val="28"/>
          <w:shd w:val="clear" w:color="auto" w:fill="FFFFFF"/>
        </w:rPr>
        <w:t>）</w:t>
      </w:r>
    </w:p>
    <w:p w14:paraId="5222FF0B">
      <w:pPr>
        <w:spacing w:line="560" w:lineRule="exact"/>
        <w:ind w:left="-420" w:leftChars="-200" w:firstLine="498" w:firstLineChars="178"/>
        <w:rPr>
          <w:rFonts w:ascii="仿宋" w:hAnsi="仿宋" w:eastAsia="仿宋" w:cs="Lucida Sans Unicode"/>
          <w:color w:val="auto"/>
          <w:sz w:val="28"/>
          <w:szCs w:val="28"/>
          <w:shd w:val="clear" w:color="auto" w:fill="FFFFFF"/>
        </w:rPr>
      </w:pPr>
      <w:r>
        <w:rPr>
          <w:rFonts w:hint="eastAsia" w:ascii="仿宋" w:hAnsi="仿宋" w:eastAsia="仿宋" w:cs="Lucida Sans Unicode"/>
          <w:color w:val="auto"/>
          <w:sz w:val="28"/>
          <w:szCs w:val="28"/>
          <w:shd w:val="clear" w:color="auto" w:fill="FFFFFF"/>
        </w:rPr>
        <w:t>项目内容：详见附件1</w:t>
      </w:r>
    </w:p>
    <w:p w14:paraId="5720CA19">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二、响应人资格要求：</w:t>
      </w:r>
    </w:p>
    <w:p w14:paraId="420E71D4">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rPr>
        <w:t>（一）具有</w:t>
      </w:r>
      <w:r>
        <w:rPr>
          <w:rFonts w:hint="eastAsia" w:ascii="仿宋" w:hAnsi="仿宋" w:eastAsia="仿宋" w:cs="Lucida Sans Unicode"/>
          <w:color w:val="auto"/>
          <w:sz w:val="28"/>
          <w:szCs w:val="28"/>
          <w:lang w:val="en-US" w:eastAsia="zh-CN"/>
        </w:rPr>
        <w:t>独立承担民事责任的能力法人、其他组织或自然人</w:t>
      </w:r>
      <w:r>
        <w:rPr>
          <w:rFonts w:hint="eastAsia" w:ascii="仿宋" w:hAnsi="仿宋" w:eastAsia="仿宋" w:cs="Lucida Sans Unicode"/>
          <w:color w:val="auto"/>
          <w:sz w:val="28"/>
          <w:szCs w:val="28"/>
        </w:rPr>
        <w:t>，注册经营范围满足所采购内容的供应商。</w:t>
      </w:r>
    </w:p>
    <w:p w14:paraId="2E3EA2F2">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rPr>
        <w:t>（二）经营状况及信誉良好，未被列入失信被执行人、重大税收违法案件当事人名单、政府采购严重违法失信行为记录名单；</w:t>
      </w:r>
    </w:p>
    <w:p w14:paraId="4C5C8478">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olor w:val="auto"/>
          <w:sz w:val="28"/>
          <w:szCs w:val="28"/>
        </w:rPr>
        <w:t>（三）</w:t>
      </w:r>
      <w:r>
        <w:rPr>
          <w:rFonts w:hint="eastAsia" w:ascii="仿宋" w:hAnsi="仿宋" w:eastAsia="仿宋" w:cs="Lucida Sans Unicode"/>
          <w:color w:val="auto"/>
          <w:sz w:val="28"/>
          <w:szCs w:val="28"/>
        </w:rPr>
        <w:t>本项目不接受联合体报价，不允许分包、转包。</w:t>
      </w:r>
    </w:p>
    <w:p w14:paraId="6395A005">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rPr>
        <w:t>（四）</w:t>
      </w:r>
      <w:r>
        <w:rPr>
          <w:rFonts w:ascii="仿宋" w:hAnsi="仿宋" w:eastAsia="仿宋" w:cs="Lucida Sans Unicode"/>
          <w:color w:val="auto"/>
          <w:sz w:val="28"/>
          <w:szCs w:val="28"/>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r>
        <w:rPr>
          <w:rFonts w:hint="eastAsia" w:ascii="仿宋" w:hAnsi="仿宋" w:eastAsia="仿宋" w:cs="Lucida Sans Unicode"/>
          <w:color w:val="auto"/>
          <w:sz w:val="28"/>
          <w:szCs w:val="28"/>
        </w:rPr>
        <w:t>；</w:t>
      </w:r>
    </w:p>
    <w:p w14:paraId="20CB335F">
      <w:pPr>
        <w:spacing w:line="560" w:lineRule="exact"/>
        <w:ind w:left="-420" w:leftChars="-200" w:firstLine="498" w:firstLineChars="178"/>
        <w:rPr>
          <w:rFonts w:ascii="仿宋" w:hAnsi="仿宋" w:eastAsia="仿宋"/>
          <w:color w:val="auto"/>
          <w:sz w:val="28"/>
          <w:szCs w:val="28"/>
        </w:rPr>
      </w:pPr>
      <w:r>
        <w:rPr>
          <w:rFonts w:hint="eastAsia" w:ascii="仿宋" w:hAnsi="仿宋" w:eastAsia="仿宋" w:cs="Lucida Sans Unicode"/>
          <w:color w:val="auto"/>
          <w:sz w:val="28"/>
          <w:szCs w:val="28"/>
        </w:rPr>
        <w:t>（五）</w:t>
      </w:r>
      <w:r>
        <w:rPr>
          <w:rFonts w:ascii="仿宋" w:hAnsi="仿宋" w:eastAsia="仿宋" w:cs="Lucida Sans Unicode"/>
          <w:color w:val="auto"/>
          <w:sz w:val="28"/>
          <w:szCs w:val="28"/>
        </w:rPr>
        <w:t>未违反本单位投标廉政承诺的供应商。</w:t>
      </w:r>
    </w:p>
    <w:p w14:paraId="28579A5B">
      <w:pPr>
        <w:spacing w:line="560" w:lineRule="exact"/>
        <w:ind w:left="-420" w:leftChars="-200" w:firstLine="498" w:firstLineChars="178"/>
        <w:rPr>
          <w:rFonts w:ascii="仿宋" w:hAnsi="仿宋" w:eastAsia="仿宋"/>
          <w:color w:val="auto"/>
          <w:sz w:val="28"/>
          <w:szCs w:val="28"/>
        </w:rPr>
      </w:pPr>
      <w:r>
        <w:rPr>
          <w:rFonts w:hint="eastAsia" w:ascii="仿宋" w:hAnsi="仿宋" w:eastAsia="仿宋"/>
          <w:color w:val="auto"/>
          <w:sz w:val="28"/>
          <w:szCs w:val="28"/>
        </w:rPr>
        <w:t>三、评选方式：</w:t>
      </w:r>
    </w:p>
    <w:p w14:paraId="3D314A69">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rPr>
        <w:t>（一）响应人现场</w:t>
      </w:r>
      <w:r>
        <w:rPr>
          <w:rFonts w:hint="eastAsia" w:ascii="仿宋" w:hAnsi="仿宋" w:eastAsia="仿宋" w:cs="Lucida Sans Unicode"/>
          <w:color w:val="auto"/>
          <w:sz w:val="28"/>
          <w:szCs w:val="28"/>
          <w:lang w:val="en-US" w:eastAsia="zh-CN"/>
        </w:rPr>
        <w:t>提供拟响应样品并</w:t>
      </w:r>
      <w:r>
        <w:rPr>
          <w:rFonts w:hint="eastAsia" w:ascii="仿宋" w:hAnsi="仿宋" w:eastAsia="仿宋" w:cs="Lucida Sans Unicode"/>
          <w:color w:val="auto"/>
          <w:sz w:val="28"/>
          <w:szCs w:val="28"/>
        </w:rPr>
        <w:t>针对采购响应情况进行介绍时间</w:t>
      </w:r>
      <w:r>
        <w:rPr>
          <w:rFonts w:hint="eastAsia" w:ascii="仿宋" w:hAnsi="仿宋" w:eastAsia="仿宋" w:cs="Lucida Sans Unicode"/>
          <w:color w:val="auto"/>
          <w:sz w:val="28"/>
          <w:szCs w:val="28"/>
          <w:lang w:val="en-US" w:eastAsia="zh-CN"/>
        </w:rPr>
        <w:t>5</w:t>
      </w:r>
      <w:r>
        <w:rPr>
          <w:rFonts w:hint="eastAsia" w:ascii="仿宋" w:hAnsi="仿宋" w:eastAsia="仿宋" w:cs="Lucida Sans Unicode"/>
          <w:color w:val="auto"/>
          <w:sz w:val="28"/>
          <w:szCs w:val="28"/>
        </w:rPr>
        <w:t>分钟；</w:t>
      </w:r>
    </w:p>
    <w:p w14:paraId="18B77192">
      <w:pPr>
        <w:spacing w:line="560" w:lineRule="exact"/>
        <w:ind w:left="-420" w:leftChars="-200" w:firstLine="498" w:firstLineChars="178"/>
        <w:rPr>
          <w:rFonts w:hint="default" w:ascii="仿宋" w:hAnsi="仿宋" w:eastAsia="仿宋" w:cs="Lucida Sans Unicode"/>
          <w:color w:val="auto"/>
          <w:sz w:val="28"/>
          <w:szCs w:val="28"/>
          <w:lang w:val="en-US" w:eastAsia="zh-CN"/>
        </w:rPr>
      </w:pPr>
      <w:r>
        <w:rPr>
          <w:rFonts w:hint="eastAsia" w:ascii="仿宋" w:hAnsi="仿宋" w:eastAsia="仿宋" w:cs="Lucida Sans Unicode"/>
          <w:color w:val="auto"/>
          <w:sz w:val="28"/>
          <w:szCs w:val="28"/>
        </w:rPr>
        <w:t>（二）</w:t>
      </w:r>
      <w:r>
        <w:rPr>
          <w:rFonts w:hint="eastAsia" w:ascii="仿宋" w:hAnsi="仿宋" w:eastAsia="仿宋" w:cs="Lucida Sans Unicode"/>
          <w:color w:val="auto"/>
          <w:sz w:val="28"/>
          <w:szCs w:val="28"/>
          <w:lang w:val="en-US" w:eastAsia="zh-CN"/>
        </w:rPr>
        <w:t>评委提问：评选小组根据响应情况介绍进行现场提问，提问时间8分钟；</w:t>
      </w:r>
    </w:p>
    <w:p w14:paraId="7E632E1D">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lang w:eastAsia="zh-CN"/>
        </w:rPr>
        <w:t>（</w:t>
      </w:r>
      <w:r>
        <w:rPr>
          <w:rFonts w:hint="eastAsia" w:ascii="仿宋" w:hAnsi="仿宋" w:eastAsia="仿宋" w:cs="Lucida Sans Unicode"/>
          <w:color w:val="auto"/>
          <w:sz w:val="28"/>
          <w:szCs w:val="28"/>
          <w:lang w:val="en-US" w:eastAsia="zh-CN"/>
        </w:rPr>
        <w:t>三</w:t>
      </w:r>
      <w:r>
        <w:rPr>
          <w:rFonts w:hint="eastAsia" w:ascii="仿宋" w:hAnsi="仿宋" w:eastAsia="仿宋" w:cs="Lucida Sans Unicode"/>
          <w:color w:val="auto"/>
          <w:sz w:val="28"/>
          <w:szCs w:val="28"/>
          <w:lang w:eastAsia="zh-CN"/>
        </w:rPr>
        <w:t>）</w:t>
      </w:r>
      <w:r>
        <w:rPr>
          <w:rFonts w:hint="eastAsia" w:ascii="仿宋" w:hAnsi="仿宋" w:eastAsia="仿宋" w:cs="Lucida Sans Unicode"/>
          <w:color w:val="auto"/>
          <w:sz w:val="28"/>
          <w:szCs w:val="28"/>
        </w:rPr>
        <w:t>评选标准：</w:t>
      </w:r>
      <w:r>
        <w:rPr>
          <w:rFonts w:hint="eastAsia" w:ascii="仿宋" w:hAnsi="仿宋" w:eastAsia="仿宋" w:cs="Lucida Sans Unicode"/>
          <w:color w:val="auto"/>
          <w:sz w:val="28"/>
          <w:szCs w:val="28"/>
          <w:lang w:val="en-US" w:eastAsia="zh-CN"/>
        </w:rPr>
        <w:t>评选</w:t>
      </w:r>
      <w:r>
        <w:rPr>
          <w:rFonts w:hint="eastAsia" w:ascii="仿宋" w:hAnsi="仿宋" w:eastAsia="仿宋" w:cs="Lucida Sans Unicode"/>
          <w:color w:val="auto"/>
          <w:sz w:val="28"/>
          <w:szCs w:val="28"/>
        </w:rPr>
        <w:t>小组根据产品质量、服务质量、供货能力、技术开发能力、价格水平等方面进行综合评价，并进行书面投票，按投票结果最高者入选原则确定成交供应商。</w:t>
      </w:r>
    </w:p>
    <w:p w14:paraId="2E9AB466">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四、响应文件组成（每项材料须加盖公章）：</w:t>
      </w:r>
    </w:p>
    <w:p w14:paraId="4F7ADCB8">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（一）</w:t>
      </w:r>
      <w:r>
        <w:rPr>
          <w:rFonts w:hint="eastAsia" w:ascii="仿宋" w:hAnsi="仿宋" w:eastAsia="仿宋" w:cs="Lucida Sans Unicode"/>
          <w:color w:val="auto"/>
          <w:sz w:val="28"/>
          <w:szCs w:val="28"/>
          <w:shd w:val="clear" w:color="auto" w:fill="FFFFFF"/>
          <w:lang w:val="en-US" w:eastAsia="zh-CN"/>
        </w:rPr>
        <w:t>响应人</w:t>
      </w:r>
      <w:r>
        <w:rPr>
          <w:rFonts w:hint="eastAsia" w:ascii="仿宋" w:hAnsi="仿宋" w:eastAsia="仿宋" w:cs="Lucida Sans Unicode"/>
          <w:color w:val="auto"/>
          <w:sz w:val="28"/>
          <w:szCs w:val="28"/>
          <w:shd w:val="clear" w:color="auto" w:fill="FFFFFF"/>
          <w:lang w:eastAsia="zh-CN"/>
        </w:rPr>
        <w:t>为法人或者其他组织的提供其营业执照</w:t>
      </w:r>
      <w:r>
        <w:rPr>
          <w:rFonts w:hint="eastAsia" w:ascii="仿宋" w:hAnsi="仿宋" w:eastAsia="仿宋" w:cs="Lucida Sans Unicode"/>
          <w:color w:val="auto"/>
          <w:sz w:val="28"/>
          <w:szCs w:val="28"/>
          <w:shd w:val="clear" w:color="auto" w:fill="FFFFFF"/>
          <w:lang w:val="en-US" w:eastAsia="zh-CN"/>
        </w:rPr>
        <w:t>正本或副本复印件</w:t>
      </w:r>
      <w:r>
        <w:rPr>
          <w:rFonts w:hint="eastAsia" w:ascii="仿宋" w:hAnsi="仿宋" w:eastAsia="仿宋" w:cs="Lucida Sans Unicode"/>
          <w:color w:val="auto"/>
          <w:sz w:val="28"/>
          <w:szCs w:val="28"/>
          <w:shd w:val="clear" w:color="auto" w:fill="FFFFFF"/>
          <w:lang w:eastAsia="zh-CN"/>
        </w:rPr>
        <w:t>（如营业执照或者事业单位法人证书或者执业许可证等），</w:t>
      </w:r>
      <w:r>
        <w:rPr>
          <w:rFonts w:hint="eastAsia" w:ascii="仿宋" w:hAnsi="仿宋" w:eastAsia="仿宋" w:cs="Lucida Sans Unicode"/>
          <w:color w:val="auto"/>
          <w:sz w:val="28"/>
          <w:szCs w:val="28"/>
          <w:shd w:val="clear" w:color="auto" w:fill="FFFFFF"/>
          <w:lang w:val="en-US" w:eastAsia="zh-CN"/>
        </w:rPr>
        <w:t>响应人</w:t>
      </w:r>
      <w:r>
        <w:rPr>
          <w:rFonts w:hint="eastAsia" w:ascii="仿宋" w:hAnsi="仿宋" w:eastAsia="仿宋" w:cs="Lucida Sans Unicode"/>
          <w:color w:val="auto"/>
          <w:sz w:val="28"/>
          <w:szCs w:val="28"/>
          <w:shd w:val="clear" w:color="auto" w:fill="FFFFFF"/>
          <w:lang w:eastAsia="zh-CN"/>
        </w:rPr>
        <w:t>为自然人的提供其身份证复印件）</w:t>
      </w:r>
      <w:r>
        <w:rPr>
          <w:rFonts w:hint="eastAsia" w:ascii="仿宋" w:hAnsi="仿宋" w:eastAsia="仿宋" w:cs="Lucida Sans Unicode"/>
          <w:color w:val="auto"/>
          <w:sz w:val="28"/>
          <w:szCs w:val="28"/>
          <w:shd w:val="clear" w:color="auto" w:fill="FFFFFF"/>
        </w:rPr>
        <w:t>；</w:t>
      </w:r>
    </w:p>
    <w:p w14:paraId="6A664D72">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（二）</w:t>
      </w:r>
      <w:r>
        <w:rPr>
          <w:rFonts w:hint="eastAsia" w:ascii="仿宋" w:hAnsi="仿宋" w:eastAsia="仿宋" w:cs="Lucida Sans Unicode"/>
          <w:color w:val="auto"/>
          <w:sz w:val="28"/>
          <w:szCs w:val="28"/>
          <w:shd w:val="clear" w:color="auto" w:fill="FFFFFF"/>
          <w:lang w:val="en-US" w:eastAsia="zh-CN"/>
        </w:rPr>
        <w:t>响应人</w:t>
      </w:r>
      <w:r>
        <w:rPr>
          <w:rFonts w:hint="eastAsia" w:ascii="仿宋" w:hAnsi="仿宋" w:eastAsia="仿宋" w:cs="Lucida Sans Unicode"/>
          <w:color w:val="auto"/>
          <w:sz w:val="28"/>
          <w:szCs w:val="28"/>
          <w:shd w:val="clear" w:color="auto" w:fill="FFFFFF"/>
        </w:rPr>
        <w:t>在“信用中国”网站、中国政府采购网的相关违法、失信行为的记录；</w:t>
      </w:r>
    </w:p>
    <w:p w14:paraId="123E0BEA">
      <w:pPr>
        <w:spacing w:line="560" w:lineRule="exact"/>
        <w:ind w:left="-420" w:leftChars="-200" w:firstLine="498" w:firstLineChars="178"/>
        <w:rPr>
          <w:rFonts w:hint="eastAsia" w:ascii="仿宋" w:hAnsi="仿宋" w:eastAsia="仿宋" w:cs="Lucida Sans Unicode"/>
          <w:color w:val="auto"/>
          <w:sz w:val="28"/>
          <w:szCs w:val="28"/>
          <w:shd w:val="clear" w:color="auto" w:fill="FFFFFF"/>
        </w:rPr>
      </w:pPr>
      <w:r>
        <w:rPr>
          <w:rFonts w:hint="eastAsia" w:ascii="仿宋" w:hAnsi="仿宋" w:eastAsia="仿宋" w:cs="Lucida Sans Unicode"/>
          <w:color w:val="auto"/>
          <w:sz w:val="28"/>
          <w:szCs w:val="28"/>
          <w:shd w:val="clear" w:color="auto" w:fill="FFFFFF"/>
        </w:rPr>
        <w:t>（三）法定代表人身份证明书及法定代表人有效身份证正反面复印件（除自然人竞标外必须提供，否则响应文件按无效响应处理）；</w:t>
      </w:r>
    </w:p>
    <w:p w14:paraId="08FB2D52">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（四）法定代表人授权委托书及委托代理人有效身份证正反面复印件</w:t>
      </w:r>
      <w:r>
        <w:rPr>
          <w:rFonts w:hint="eastAsia" w:ascii="仿宋" w:hAnsi="仿宋" w:eastAsia="仿宋" w:cs="Lucida Sans Unicode"/>
          <w:color w:val="auto"/>
          <w:sz w:val="28"/>
          <w:szCs w:val="28"/>
          <w:shd w:val="clear" w:color="auto" w:fill="FFFFFF"/>
          <w:lang w:eastAsia="zh-CN"/>
        </w:rPr>
        <w:t>（委托时必须提供，法定代表人授权委托书必须由法定代表人及委托代理人签字，并加盖供应商公章，否则响应文件按无效响应处理，格式详见附件</w:t>
      </w:r>
      <w:r>
        <w:rPr>
          <w:rFonts w:hint="eastAsia" w:ascii="仿宋" w:hAnsi="仿宋" w:eastAsia="仿宋" w:cs="Lucida Sans Unicode"/>
          <w:color w:val="auto"/>
          <w:sz w:val="28"/>
          <w:szCs w:val="28"/>
          <w:shd w:val="clear" w:color="auto" w:fill="FFFFFF"/>
          <w:lang w:val="en-US" w:eastAsia="zh-CN"/>
        </w:rPr>
        <w:t>2</w:t>
      </w:r>
      <w:r>
        <w:rPr>
          <w:rFonts w:hint="eastAsia" w:ascii="仿宋" w:hAnsi="仿宋" w:eastAsia="仿宋" w:cs="Lucida Sans Unicode"/>
          <w:color w:val="auto"/>
          <w:sz w:val="28"/>
          <w:szCs w:val="28"/>
          <w:shd w:val="clear" w:color="auto" w:fill="FFFFFF"/>
          <w:lang w:eastAsia="zh-CN"/>
        </w:rPr>
        <w:t>）；</w:t>
      </w:r>
    </w:p>
    <w:p w14:paraId="76AA3CBB">
      <w:pPr>
        <w:spacing w:line="560" w:lineRule="exact"/>
        <w:ind w:left="-420" w:leftChars="-200" w:firstLine="498" w:firstLineChars="178"/>
        <w:rPr>
          <w:rFonts w:ascii="仿宋" w:hAnsi="仿宋" w:eastAsia="仿宋" w:cs="Lucida Sans Unicode"/>
          <w:color w:val="auto"/>
          <w:sz w:val="28"/>
          <w:szCs w:val="28"/>
          <w:shd w:val="clear" w:color="auto" w:fill="FFFFFF"/>
        </w:rPr>
      </w:pPr>
      <w:r>
        <w:rPr>
          <w:rFonts w:hint="eastAsia" w:ascii="仿宋" w:hAnsi="仿宋" w:eastAsia="仿宋" w:cs="Lucida Sans Unicode"/>
          <w:color w:val="auto"/>
          <w:sz w:val="28"/>
          <w:szCs w:val="28"/>
          <w:shd w:val="clear" w:color="auto" w:fill="FFFFFF"/>
        </w:rPr>
        <w:t>（五）响应技术资料表（格式详见附件</w:t>
      </w:r>
      <w:r>
        <w:rPr>
          <w:rFonts w:hint="eastAsia" w:ascii="仿宋" w:hAnsi="仿宋" w:eastAsia="仿宋" w:cs="Lucida Sans Unicode"/>
          <w:color w:val="auto"/>
          <w:sz w:val="28"/>
          <w:szCs w:val="28"/>
          <w:shd w:val="clear" w:color="auto" w:fill="FFFFFF"/>
          <w:lang w:val="en-US" w:eastAsia="zh-CN"/>
        </w:rPr>
        <w:t>3</w:t>
      </w:r>
      <w:r>
        <w:rPr>
          <w:rFonts w:hint="eastAsia" w:ascii="仿宋" w:hAnsi="仿宋" w:eastAsia="仿宋" w:cs="Lucida Sans Unicode"/>
          <w:color w:val="auto"/>
          <w:sz w:val="28"/>
          <w:szCs w:val="28"/>
          <w:shd w:val="clear" w:color="auto" w:fill="FFFFFF"/>
        </w:rPr>
        <w:t>）；</w:t>
      </w:r>
    </w:p>
    <w:p w14:paraId="7B4AD8DD">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（六）商务条款响应及偏离情况说明表（格式详见附件</w:t>
      </w:r>
      <w:r>
        <w:rPr>
          <w:rFonts w:hint="eastAsia" w:ascii="仿宋" w:hAnsi="仿宋" w:eastAsia="仿宋" w:cs="Lucida Sans Unicode"/>
          <w:color w:val="auto"/>
          <w:sz w:val="28"/>
          <w:szCs w:val="28"/>
          <w:shd w:val="clear" w:color="auto" w:fill="FFFFFF"/>
          <w:lang w:val="en-US" w:eastAsia="zh-CN"/>
        </w:rPr>
        <w:t>4</w:t>
      </w:r>
      <w:r>
        <w:rPr>
          <w:rFonts w:hint="eastAsia" w:ascii="仿宋" w:hAnsi="仿宋" w:eastAsia="仿宋" w:cs="Lucida Sans Unicode"/>
          <w:color w:val="auto"/>
          <w:sz w:val="28"/>
          <w:szCs w:val="28"/>
          <w:shd w:val="clear" w:color="auto" w:fill="FFFFFF"/>
        </w:rPr>
        <w:t>）</w:t>
      </w:r>
    </w:p>
    <w:p w14:paraId="71FAE3CE">
      <w:pPr>
        <w:spacing w:line="560" w:lineRule="exact"/>
        <w:ind w:left="-420" w:leftChars="-200" w:firstLine="498" w:firstLineChars="178"/>
        <w:rPr>
          <w:rFonts w:ascii="仿宋" w:hAnsi="仿宋" w:eastAsia="仿宋" w:cs="Lucida Sans Unicode"/>
          <w:color w:val="auto"/>
          <w:sz w:val="28"/>
          <w:szCs w:val="28"/>
          <w:shd w:val="clear" w:color="auto" w:fill="FFFFFF"/>
        </w:rPr>
      </w:pPr>
      <w:r>
        <w:rPr>
          <w:rFonts w:hint="eastAsia" w:ascii="仿宋" w:hAnsi="仿宋" w:eastAsia="仿宋" w:cs="Lucida Sans Unicode"/>
          <w:color w:val="auto"/>
          <w:sz w:val="28"/>
          <w:szCs w:val="28"/>
          <w:shd w:val="clear" w:color="auto" w:fill="FFFFFF"/>
        </w:rPr>
        <w:t>（七）报价表（格式详见附件</w:t>
      </w:r>
      <w:r>
        <w:rPr>
          <w:rFonts w:hint="eastAsia" w:ascii="仿宋" w:hAnsi="仿宋" w:eastAsia="仿宋" w:cs="Lucida Sans Unicode"/>
          <w:color w:val="auto"/>
          <w:sz w:val="28"/>
          <w:szCs w:val="28"/>
          <w:shd w:val="clear" w:color="auto" w:fill="FFFFFF"/>
          <w:lang w:val="en-US" w:eastAsia="zh-CN"/>
        </w:rPr>
        <w:t>5</w:t>
      </w:r>
      <w:r>
        <w:rPr>
          <w:rFonts w:hint="eastAsia" w:ascii="仿宋" w:hAnsi="仿宋" w:eastAsia="仿宋" w:cs="Lucida Sans Unicode"/>
          <w:color w:val="auto"/>
          <w:sz w:val="28"/>
          <w:szCs w:val="28"/>
          <w:shd w:val="clear" w:color="auto" w:fill="FFFFFF"/>
        </w:rPr>
        <w:t>），报价表中的报价包含提供该项采购所产生的所用费用（包含人工、税费等），且不能超过本项目最高限价；</w:t>
      </w:r>
    </w:p>
    <w:p w14:paraId="39C52986">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w:t>
      </w:r>
      <w:r>
        <w:rPr>
          <w:rFonts w:hint="eastAsia" w:ascii="仿宋" w:hAnsi="仿宋" w:eastAsia="仿宋" w:cs="Lucida Sans Unicode"/>
          <w:color w:val="auto"/>
          <w:sz w:val="28"/>
          <w:szCs w:val="28"/>
          <w:shd w:val="clear" w:color="auto" w:fill="FFFFFF"/>
          <w:lang w:val="en-US" w:eastAsia="zh-CN"/>
        </w:rPr>
        <w:t>八</w:t>
      </w:r>
      <w:r>
        <w:rPr>
          <w:rFonts w:hint="eastAsia" w:ascii="仿宋" w:hAnsi="仿宋" w:eastAsia="仿宋" w:cs="Lucida Sans Unicode"/>
          <w:color w:val="auto"/>
          <w:sz w:val="28"/>
          <w:szCs w:val="28"/>
          <w:shd w:val="clear" w:color="auto" w:fill="FFFFFF"/>
        </w:rPr>
        <w:t>）</w:t>
      </w:r>
      <w:r>
        <w:rPr>
          <w:rFonts w:ascii="仿宋" w:hAnsi="仿宋" w:eastAsia="仿宋" w:cs="Lucida Sans Unicode"/>
          <w:color w:val="auto"/>
          <w:sz w:val="28"/>
          <w:szCs w:val="28"/>
          <w:shd w:val="clear" w:color="auto" w:fill="FFFFFF"/>
        </w:rPr>
        <w:t>廉洁响应承诺书（详见附件</w:t>
      </w:r>
      <w:r>
        <w:rPr>
          <w:rFonts w:hint="eastAsia" w:ascii="仿宋" w:hAnsi="仿宋" w:eastAsia="仿宋" w:cs="Lucida Sans Unicode"/>
          <w:color w:val="auto"/>
          <w:sz w:val="28"/>
          <w:szCs w:val="28"/>
          <w:shd w:val="clear" w:color="auto" w:fill="FFFFFF"/>
          <w:lang w:val="en-US" w:eastAsia="zh-CN"/>
        </w:rPr>
        <w:t>6</w:t>
      </w:r>
      <w:r>
        <w:rPr>
          <w:rFonts w:ascii="仿宋" w:hAnsi="仿宋" w:eastAsia="仿宋" w:cs="Lucida Sans Unicode"/>
          <w:color w:val="auto"/>
          <w:sz w:val="28"/>
          <w:szCs w:val="28"/>
          <w:shd w:val="clear" w:color="auto" w:fill="FFFFFF"/>
        </w:rPr>
        <w:t>）</w:t>
      </w:r>
    </w:p>
    <w:p w14:paraId="69620DA4">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五、其他要求：</w:t>
      </w:r>
    </w:p>
    <w:p w14:paraId="6CBE55AC">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1、资格文件：</w:t>
      </w:r>
    </w:p>
    <w:p w14:paraId="04BAC804">
      <w:pPr>
        <w:spacing w:line="560" w:lineRule="exact"/>
        <w:ind w:left="-420" w:leftChars="-200" w:firstLine="498" w:firstLineChars="178"/>
        <w:rPr>
          <w:rFonts w:ascii="仿宋" w:hAnsi="仿宋" w:eastAsia="仿宋"/>
          <w:color w:val="auto"/>
          <w:sz w:val="28"/>
          <w:szCs w:val="28"/>
        </w:rPr>
      </w:pPr>
      <w:r>
        <w:rPr>
          <w:rFonts w:hint="eastAsia" w:ascii="仿宋" w:hAnsi="仿宋" w:eastAsia="仿宋"/>
          <w:color w:val="auto"/>
          <w:sz w:val="28"/>
          <w:szCs w:val="28"/>
          <w:shd w:val="clear" w:color="auto" w:fill="FFFFFF"/>
        </w:rPr>
        <w:t>资格文件（一份），根据响应人资格要求，提供证明材料（即响应文件组成中的（一）、（二）、（三）</w:t>
      </w:r>
      <w:r>
        <w:rPr>
          <w:rFonts w:hint="eastAsia" w:ascii="仿宋" w:hAnsi="仿宋" w:eastAsia="仿宋"/>
          <w:color w:val="auto"/>
          <w:sz w:val="28"/>
          <w:szCs w:val="28"/>
          <w:shd w:val="clear" w:color="auto" w:fill="FFFFFF"/>
          <w:lang w:eastAsia="zh-CN"/>
        </w:rPr>
        <w:t>、</w:t>
      </w:r>
      <w:r>
        <w:rPr>
          <w:rFonts w:hint="eastAsia" w:ascii="仿宋" w:hAnsi="仿宋" w:eastAsia="仿宋"/>
          <w:color w:val="auto"/>
          <w:sz w:val="28"/>
          <w:szCs w:val="28"/>
          <w:shd w:val="clear" w:color="auto" w:fill="FFFFFF"/>
        </w:rPr>
        <w:t>（</w:t>
      </w:r>
      <w:r>
        <w:rPr>
          <w:rFonts w:hint="eastAsia" w:ascii="仿宋" w:hAnsi="仿宋" w:eastAsia="仿宋"/>
          <w:color w:val="auto"/>
          <w:sz w:val="28"/>
          <w:szCs w:val="28"/>
          <w:shd w:val="clear" w:color="auto" w:fill="FFFFFF"/>
          <w:lang w:val="en-US" w:eastAsia="zh-CN"/>
        </w:rPr>
        <w:t>四</w:t>
      </w:r>
      <w:r>
        <w:rPr>
          <w:rFonts w:hint="eastAsia" w:ascii="仿宋" w:hAnsi="仿宋" w:eastAsia="仿宋"/>
          <w:color w:val="auto"/>
          <w:sz w:val="28"/>
          <w:szCs w:val="28"/>
          <w:shd w:val="clear" w:color="auto" w:fill="FFFFFF"/>
        </w:rPr>
        <w:t>）），随响应文件一同送达，以备采购人审查响应人是否符合响应资格要求。资格文件外包封封面需留有以下信息：</w:t>
      </w:r>
    </w:p>
    <w:p w14:paraId="1F180DEE">
      <w:pPr>
        <w:pStyle w:val="20"/>
        <w:numPr>
          <w:ilvl w:val="0"/>
          <w:numId w:val="2"/>
        </w:num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项目名称</w:t>
      </w:r>
    </w:p>
    <w:p w14:paraId="053CAF02">
      <w:pPr>
        <w:pStyle w:val="20"/>
        <w:numPr>
          <w:ilvl w:val="0"/>
          <w:numId w:val="2"/>
        </w:num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项目编号</w:t>
      </w:r>
    </w:p>
    <w:p w14:paraId="58D8AF1B">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③响应人名称（加盖公章）</w:t>
      </w:r>
    </w:p>
    <w:p w14:paraId="7E9BFBA2">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2、响应文件（</w:t>
      </w:r>
      <w:r>
        <w:rPr>
          <w:rFonts w:hint="eastAsia" w:ascii="仿宋" w:hAnsi="仿宋" w:eastAsia="仿宋" w:cs="Lucida Sans Unicode"/>
          <w:color w:val="auto"/>
          <w:sz w:val="28"/>
          <w:szCs w:val="28"/>
          <w:shd w:val="clear" w:color="auto" w:fill="FFFFFF"/>
          <w:lang w:val="en-US" w:eastAsia="zh-CN"/>
        </w:rPr>
        <w:t>三</w:t>
      </w:r>
      <w:r>
        <w:rPr>
          <w:rFonts w:hint="eastAsia" w:ascii="仿宋" w:hAnsi="仿宋" w:eastAsia="仿宋" w:cs="Lucida Sans Unicode"/>
          <w:color w:val="auto"/>
          <w:sz w:val="28"/>
          <w:szCs w:val="28"/>
          <w:shd w:val="clear" w:color="auto" w:fill="FFFFFF"/>
        </w:rPr>
        <w:t>份（一正</w:t>
      </w:r>
      <w:r>
        <w:rPr>
          <w:rFonts w:hint="eastAsia" w:ascii="仿宋" w:hAnsi="仿宋" w:eastAsia="仿宋" w:cs="Lucida Sans Unicode"/>
          <w:color w:val="auto"/>
          <w:sz w:val="28"/>
          <w:szCs w:val="28"/>
          <w:shd w:val="clear" w:color="auto" w:fill="FFFFFF"/>
          <w:lang w:val="en-US" w:eastAsia="zh-CN"/>
        </w:rPr>
        <w:t>两</w:t>
      </w:r>
      <w:r>
        <w:rPr>
          <w:rFonts w:hint="eastAsia" w:ascii="仿宋" w:hAnsi="仿宋" w:eastAsia="仿宋" w:cs="Lucida Sans Unicode"/>
          <w:color w:val="auto"/>
          <w:sz w:val="28"/>
          <w:szCs w:val="28"/>
          <w:shd w:val="clear" w:color="auto" w:fill="FFFFFF"/>
        </w:rPr>
        <w:t>副））请于202</w:t>
      </w:r>
      <w:r>
        <w:rPr>
          <w:rFonts w:hint="eastAsia" w:ascii="仿宋" w:hAnsi="仿宋" w:eastAsia="仿宋" w:cs="Lucida Sans Unicode"/>
          <w:color w:val="auto"/>
          <w:sz w:val="28"/>
          <w:szCs w:val="28"/>
          <w:shd w:val="clear" w:color="auto" w:fill="FFFFFF"/>
          <w:lang w:val="en-US" w:eastAsia="zh-CN"/>
        </w:rPr>
        <w:t>4</w:t>
      </w:r>
      <w:r>
        <w:rPr>
          <w:rFonts w:hint="eastAsia" w:ascii="仿宋" w:hAnsi="仿宋" w:eastAsia="仿宋" w:cs="Lucida Sans Unicode"/>
          <w:color w:val="auto"/>
          <w:sz w:val="28"/>
          <w:szCs w:val="28"/>
          <w:shd w:val="clear" w:color="auto" w:fill="FFFFFF"/>
        </w:rPr>
        <w:t>年</w:t>
      </w:r>
      <w:r>
        <w:rPr>
          <w:rFonts w:hint="eastAsia" w:ascii="仿宋" w:hAnsi="仿宋" w:eastAsia="仿宋" w:cs="Lucida Sans Unicode"/>
          <w:color w:val="auto"/>
          <w:sz w:val="28"/>
          <w:szCs w:val="28"/>
          <w:shd w:val="clear" w:color="auto" w:fill="FFFFFF"/>
          <w:lang w:val="en-US" w:eastAsia="zh-CN"/>
        </w:rPr>
        <w:t>7</w:t>
      </w:r>
      <w:r>
        <w:rPr>
          <w:rFonts w:hint="eastAsia" w:ascii="仿宋" w:hAnsi="仿宋" w:eastAsia="仿宋" w:cs="Lucida Sans Unicode"/>
          <w:color w:val="auto"/>
          <w:sz w:val="28"/>
          <w:szCs w:val="28"/>
          <w:shd w:val="clear" w:color="auto" w:fill="FFFFFF"/>
        </w:rPr>
        <w:t>月</w:t>
      </w:r>
      <w:r>
        <w:rPr>
          <w:rFonts w:hint="eastAsia" w:ascii="仿宋" w:hAnsi="仿宋" w:eastAsia="仿宋" w:cs="Lucida Sans Unicode"/>
          <w:color w:val="auto"/>
          <w:sz w:val="28"/>
          <w:szCs w:val="28"/>
          <w:shd w:val="clear" w:color="auto" w:fill="FFFFFF"/>
          <w:lang w:val="en-US" w:eastAsia="zh-CN"/>
        </w:rPr>
        <w:t>31</w:t>
      </w:r>
      <w:r>
        <w:rPr>
          <w:rFonts w:hint="eastAsia" w:ascii="仿宋" w:hAnsi="仿宋" w:eastAsia="仿宋" w:cs="Lucida Sans Unicode"/>
          <w:color w:val="auto"/>
          <w:sz w:val="28"/>
          <w:szCs w:val="28"/>
          <w:shd w:val="clear" w:color="auto" w:fill="FFFFFF"/>
        </w:rPr>
        <w:t>日17时前以密封形式（封口处必须加盖公司公章）快件投递或直接送达方式送达，响应文件外包封封面需留有以下信息：</w:t>
      </w:r>
    </w:p>
    <w:p w14:paraId="37213424">
      <w:pPr>
        <w:pStyle w:val="20"/>
        <w:numPr>
          <w:ilvl w:val="0"/>
          <w:numId w:val="3"/>
        </w:num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项目名称</w:t>
      </w:r>
    </w:p>
    <w:p w14:paraId="7655EA9E">
      <w:pPr>
        <w:pStyle w:val="20"/>
        <w:numPr>
          <w:ilvl w:val="0"/>
          <w:numId w:val="3"/>
        </w:num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响应人名称（加盖公章）</w:t>
      </w:r>
    </w:p>
    <w:p w14:paraId="390233B6">
      <w:pPr>
        <w:pStyle w:val="20"/>
        <w:numPr>
          <w:ilvl w:val="0"/>
          <w:numId w:val="3"/>
        </w:numPr>
        <w:spacing w:line="560" w:lineRule="exact"/>
        <w:ind w:left="-420" w:leftChars="-200" w:firstLine="498" w:firstLineChars="178"/>
        <w:rPr>
          <w:rFonts w:hint="eastAsia" w:ascii="仿宋" w:hAnsi="仿宋" w:eastAsia="仿宋" w:cs="Lucida Sans Unicode"/>
          <w:color w:val="auto"/>
          <w:sz w:val="28"/>
          <w:szCs w:val="28"/>
          <w:shd w:val="clear" w:color="auto" w:fill="FFFFFF"/>
        </w:rPr>
      </w:pPr>
      <w:r>
        <w:rPr>
          <w:rFonts w:hint="eastAsia" w:ascii="仿宋" w:hAnsi="仿宋" w:eastAsia="仿宋" w:cs="Lucida Sans Unicode"/>
          <w:color w:val="auto"/>
          <w:sz w:val="28"/>
          <w:szCs w:val="28"/>
          <w:shd w:val="clear" w:color="auto" w:fill="FFFFFF"/>
        </w:rPr>
        <w:t>授权人签名</w:t>
      </w:r>
    </w:p>
    <w:p w14:paraId="734537AA">
      <w:pPr>
        <w:pStyle w:val="20"/>
        <w:numPr>
          <w:ilvl w:val="0"/>
          <w:numId w:val="3"/>
        </w:numPr>
        <w:spacing w:line="560" w:lineRule="exact"/>
        <w:ind w:left="-420" w:leftChars="-200" w:firstLine="498" w:firstLineChars="178"/>
        <w:rPr>
          <w:rFonts w:hint="eastAsia" w:ascii="仿宋" w:hAnsi="仿宋" w:eastAsia="仿宋" w:cs="Lucida Sans Unicode"/>
          <w:color w:val="auto"/>
          <w:sz w:val="28"/>
          <w:szCs w:val="28"/>
          <w:shd w:val="clear" w:color="auto" w:fill="FFFFFF"/>
        </w:rPr>
      </w:pPr>
      <w:r>
        <w:rPr>
          <w:rFonts w:hint="eastAsia" w:ascii="仿宋" w:hAnsi="仿宋" w:eastAsia="仿宋" w:cs="Lucida Sans Unicode"/>
          <w:color w:val="auto"/>
          <w:sz w:val="28"/>
          <w:szCs w:val="28"/>
          <w:shd w:val="clear" w:color="auto" w:fill="FFFFFF"/>
        </w:rPr>
        <w:t>委托代理人姓名及联系方式</w:t>
      </w:r>
    </w:p>
    <w:p w14:paraId="29234C3A">
      <w:pPr>
        <w:spacing w:line="560" w:lineRule="exact"/>
        <w:ind w:left="-420" w:leftChars="-200" w:firstLine="498" w:firstLineChars="178"/>
        <w:rPr>
          <w:rFonts w:ascii="仿宋" w:hAnsi="仿宋" w:eastAsia="仿宋" w:cs="Lucida Sans Unicode"/>
          <w:color w:val="auto"/>
          <w:sz w:val="28"/>
          <w:szCs w:val="28"/>
          <w:shd w:val="clear" w:color="auto" w:fill="FFFFFF"/>
        </w:rPr>
      </w:pPr>
      <w:r>
        <w:rPr>
          <w:rFonts w:hint="eastAsia" w:ascii="仿宋" w:hAnsi="仿宋" w:eastAsia="仿宋" w:cs="Lucida Sans Unicode"/>
          <w:color w:val="auto"/>
          <w:sz w:val="28"/>
          <w:szCs w:val="28"/>
          <w:shd w:val="clear" w:color="auto" w:fill="FFFFFF"/>
        </w:rPr>
        <w:t>3、包装要求</w:t>
      </w:r>
    </w:p>
    <w:p w14:paraId="63BD75A8">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资格文件与响应文件分开</w:t>
      </w:r>
      <w:r>
        <w:rPr>
          <w:rFonts w:hint="eastAsia" w:ascii="仿宋" w:hAnsi="仿宋" w:eastAsia="仿宋" w:cs="Lucida Sans Unicode"/>
          <w:color w:val="auto"/>
          <w:sz w:val="28"/>
          <w:szCs w:val="28"/>
          <w:shd w:val="clear" w:color="auto" w:fill="FFFFFF"/>
          <w:lang w:val="en-US" w:eastAsia="zh-CN"/>
        </w:rPr>
        <w:t>密封</w:t>
      </w:r>
      <w:r>
        <w:rPr>
          <w:rFonts w:hint="eastAsia" w:ascii="仿宋" w:hAnsi="仿宋" w:eastAsia="仿宋" w:cs="Lucida Sans Unicode"/>
          <w:color w:val="auto"/>
          <w:sz w:val="28"/>
          <w:szCs w:val="28"/>
          <w:shd w:val="clear" w:color="auto" w:fill="FFFFFF"/>
        </w:rPr>
        <w:t>装订。</w:t>
      </w:r>
    </w:p>
    <w:p w14:paraId="0454408D">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4、文件寄送地址信息：</w:t>
      </w:r>
    </w:p>
    <w:p w14:paraId="3C1C59A6">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地址：南宁市科园大道18号南宁中心血站业务大楼六楼采购办</w:t>
      </w:r>
    </w:p>
    <w:p w14:paraId="52E0E00E">
      <w:pPr>
        <w:spacing w:line="560" w:lineRule="exact"/>
        <w:ind w:left="-420" w:leftChars="-200" w:firstLine="498" w:firstLineChars="178"/>
        <w:rPr>
          <w:rFonts w:hint="default" w:ascii="仿宋" w:hAnsi="仿宋" w:eastAsia="仿宋" w:cs="Lucida Sans Unicode"/>
          <w:color w:val="auto"/>
          <w:sz w:val="28"/>
          <w:szCs w:val="28"/>
          <w:lang w:val="en-US" w:eastAsia="zh-CN"/>
        </w:rPr>
      </w:pPr>
      <w:r>
        <w:rPr>
          <w:rFonts w:hint="eastAsia" w:ascii="仿宋" w:hAnsi="仿宋" w:eastAsia="仿宋" w:cs="Lucida Sans Unicode"/>
          <w:color w:val="auto"/>
          <w:sz w:val="28"/>
          <w:szCs w:val="28"/>
          <w:shd w:val="clear" w:color="auto" w:fill="FFFFFF"/>
        </w:rPr>
        <w:t>联系人：</w:t>
      </w:r>
      <w:r>
        <w:rPr>
          <w:rFonts w:hint="eastAsia" w:ascii="仿宋" w:hAnsi="仿宋" w:eastAsia="仿宋" w:cs="Lucida Sans Unicode"/>
          <w:color w:val="auto"/>
          <w:sz w:val="28"/>
          <w:szCs w:val="28"/>
          <w:shd w:val="clear" w:color="auto" w:fill="FFFFFF"/>
          <w:lang w:val="en-US" w:eastAsia="zh-CN"/>
        </w:rPr>
        <w:t>秦海娜</w:t>
      </w:r>
    </w:p>
    <w:p w14:paraId="151FEF26">
      <w:pPr>
        <w:spacing w:line="560" w:lineRule="exact"/>
        <w:ind w:left="-420" w:leftChars="-200" w:firstLine="498" w:firstLineChars="178"/>
        <w:rPr>
          <w:rFonts w:ascii="仿宋" w:hAnsi="仿宋" w:eastAsia="仿宋" w:cs="Lucida Sans Unicode"/>
          <w:color w:val="auto"/>
          <w:sz w:val="28"/>
          <w:szCs w:val="28"/>
        </w:rPr>
      </w:pPr>
      <w:r>
        <w:rPr>
          <w:rFonts w:hint="eastAsia" w:ascii="仿宋" w:hAnsi="仿宋" w:eastAsia="仿宋" w:cs="Lucida Sans Unicode"/>
          <w:color w:val="auto"/>
          <w:sz w:val="28"/>
          <w:szCs w:val="28"/>
          <w:shd w:val="clear" w:color="auto" w:fill="FFFFFF"/>
        </w:rPr>
        <w:t>联系电话：0771-3210882。</w:t>
      </w:r>
    </w:p>
    <w:p w14:paraId="6EF388D0">
      <w:pPr>
        <w:spacing w:line="560" w:lineRule="exact"/>
        <w:ind w:left="-420" w:leftChars="-200" w:firstLine="498" w:firstLineChars="178"/>
        <w:rPr>
          <w:rFonts w:ascii="仿宋" w:hAnsi="仿宋" w:eastAsia="仿宋"/>
          <w:color w:val="auto"/>
          <w:sz w:val="28"/>
          <w:szCs w:val="28"/>
        </w:rPr>
      </w:pPr>
      <w:r>
        <w:rPr>
          <w:rFonts w:hint="eastAsia" w:ascii="仿宋" w:hAnsi="仿宋" w:eastAsia="仿宋"/>
          <w:color w:val="auto"/>
          <w:sz w:val="28"/>
          <w:szCs w:val="28"/>
        </w:rPr>
        <w:t xml:space="preserve">                              </w:t>
      </w:r>
    </w:p>
    <w:p w14:paraId="00D87486">
      <w:pPr>
        <w:spacing w:line="560" w:lineRule="exact"/>
        <w:ind w:left="-420" w:leftChars="-200" w:firstLine="6372" w:firstLineChars="2276"/>
        <w:rPr>
          <w:rFonts w:ascii="仿宋" w:hAnsi="仿宋" w:eastAsia="仿宋"/>
          <w:color w:val="auto"/>
          <w:sz w:val="28"/>
          <w:szCs w:val="28"/>
        </w:rPr>
      </w:pPr>
      <w:r>
        <w:rPr>
          <w:rFonts w:hint="eastAsia" w:ascii="仿宋" w:hAnsi="仿宋" w:eastAsia="仿宋"/>
          <w:color w:val="auto"/>
          <w:sz w:val="28"/>
          <w:szCs w:val="28"/>
        </w:rPr>
        <w:t>南宁</w:t>
      </w:r>
      <w:r>
        <w:rPr>
          <w:rFonts w:ascii="仿宋" w:hAnsi="仿宋" w:eastAsia="仿宋"/>
          <w:color w:val="auto"/>
          <w:sz w:val="28"/>
          <w:szCs w:val="28"/>
        </w:rPr>
        <w:t>中心血站</w:t>
      </w:r>
    </w:p>
    <w:p w14:paraId="6EC40383">
      <w:pPr>
        <w:spacing w:line="560" w:lineRule="exact"/>
        <w:ind w:left="-420" w:leftChars="-200" w:firstLine="498" w:firstLineChars="178"/>
        <w:rPr>
          <w:rFonts w:ascii="仿宋" w:hAnsi="仿宋" w:eastAsia="仿宋"/>
          <w:color w:val="auto"/>
          <w:sz w:val="28"/>
          <w:szCs w:val="28"/>
        </w:rPr>
      </w:pPr>
      <w:r>
        <w:rPr>
          <w:rFonts w:hint="eastAsia" w:ascii="仿宋" w:hAnsi="仿宋" w:eastAsia="仿宋"/>
          <w:color w:val="auto"/>
          <w:sz w:val="28"/>
          <w:szCs w:val="28"/>
        </w:rPr>
        <w:t xml:space="preserve">                                        202</w:t>
      </w:r>
      <w:r>
        <w:rPr>
          <w:rFonts w:hint="eastAsia" w:ascii="仿宋" w:hAnsi="仿宋" w:eastAsia="仿宋"/>
          <w:color w:val="auto"/>
          <w:sz w:val="28"/>
          <w:szCs w:val="28"/>
          <w:lang w:val="en-US" w:eastAsia="zh-CN"/>
        </w:rPr>
        <w:t>4</w:t>
      </w:r>
      <w:r>
        <w:rPr>
          <w:rFonts w:hint="eastAsia" w:ascii="仿宋" w:hAnsi="仿宋" w:eastAsia="仿宋"/>
          <w:color w:val="auto"/>
          <w:sz w:val="28"/>
          <w:szCs w:val="28"/>
        </w:rPr>
        <w:t>年</w:t>
      </w:r>
      <w:r>
        <w:rPr>
          <w:rFonts w:hint="eastAsia" w:ascii="仿宋" w:hAnsi="仿宋" w:eastAsia="仿宋"/>
          <w:color w:val="auto"/>
          <w:sz w:val="28"/>
          <w:szCs w:val="28"/>
          <w:lang w:val="en-US" w:eastAsia="zh-CN"/>
        </w:rPr>
        <w:t>7</w:t>
      </w:r>
      <w:r>
        <w:rPr>
          <w:rFonts w:hint="eastAsia" w:ascii="仿宋" w:hAnsi="仿宋" w:eastAsia="仿宋"/>
          <w:color w:val="auto"/>
          <w:sz w:val="28"/>
          <w:szCs w:val="28"/>
        </w:rPr>
        <w:t>月</w:t>
      </w:r>
      <w:r>
        <w:rPr>
          <w:rFonts w:hint="eastAsia" w:ascii="仿宋" w:hAnsi="仿宋" w:eastAsia="仿宋"/>
          <w:color w:val="auto"/>
          <w:sz w:val="28"/>
          <w:szCs w:val="28"/>
          <w:lang w:val="en-US" w:eastAsia="zh-CN"/>
        </w:rPr>
        <w:t>26</w:t>
      </w:r>
      <w:r>
        <w:rPr>
          <w:rFonts w:hint="eastAsia" w:ascii="仿宋" w:hAnsi="仿宋" w:eastAsia="仿宋"/>
          <w:color w:val="auto"/>
          <w:sz w:val="28"/>
          <w:szCs w:val="28"/>
        </w:rPr>
        <w:t>日</w:t>
      </w:r>
    </w:p>
    <w:p w14:paraId="307B9E63">
      <w:pPr>
        <w:rPr>
          <w:rFonts w:ascii="仿宋" w:hAnsi="仿宋" w:eastAsia="仿宋"/>
          <w:color w:val="auto"/>
          <w:sz w:val="30"/>
          <w:szCs w:val="30"/>
        </w:rPr>
      </w:pPr>
    </w:p>
    <w:p w14:paraId="3895C288">
      <w:pPr>
        <w:snapToGrid w:val="0"/>
        <w:spacing w:line="480" w:lineRule="exact"/>
        <w:rPr>
          <w:rFonts w:ascii="仿宋_GB2312" w:hAnsi="宋体" w:eastAsia="仿宋_GB2312" w:cs="仿宋_GB2312"/>
          <w:color w:val="auto"/>
          <w:spacing w:val="15"/>
          <w:sz w:val="30"/>
          <w:szCs w:val="30"/>
          <w:shd w:val="clear" w:color="auto" w:fill="FFFFFF"/>
        </w:rPr>
      </w:pPr>
      <w:r>
        <w:rPr>
          <w:rFonts w:hint="eastAsia" w:ascii="仿宋_GB2312" w:hAnsi="宋体" w:eastAsia="仿宋_GB2312" w:cs="仿宋_GB2312"/>
          <w:color w:val="auto"/>
          <w:spacing w:val="15"/>
          <w:sz w:val="30"/>
          <w:szCs w:val="30"/>
          <w:shd w:val="clear" w:color="auto" w:fill="FFFFFF"/>
        </w:rPr>
        <w:t>附件详见南宁中心血站官方网站公告栏</w:t>
      </w:r>
    </w:p>
    <w:p w14:paraId="4D6ED2DD">
      <w:pPr>
        <w:snapToGrid w:val="0"/>
        <w:spacing w:line="480" w:lineRule="exact"/>
        <w:rPr>
          <w:rFonts w:asciiTheme="minorEastAsia" w:hAnsiTheme="minorEastAsia"/>
          <w:color w:val="auto"/>
          <w:sz w:val="28"/>
          <w:szCs w:val="28"/>
        </w:rPr>
      </w:pPr>
      <w:r>
        <w:rPr>
          <w:rFonts w:hint="eastAsia" w:ascii="仿宋_GB2312" w:hAnsi="宋体" w:eastAsia="仿宋_GB2312" w:cs="仿宋_GB2312"/>
          <w:color w:val="auto"/>
          <w:spacing w:val="15"/>
          <w:sz w:val="30"/>
          <w:szCs w:val="30"/>
          <w:shd w:val="clear" w:color="auto" w:fill="FFFFFF"/>
        </w:rPr>
        <w:t>网址：</w:t>
      </w:r>
      <w:r>
        <w:rPr>
          <w:color w:val="auto"/>
        </w:rPr>
        <w:fldChar w:fldCharType="begin"/>
      </w:r>
      <w:r>
        <w:rPr>
          <w:color w:val="auto"/>
        </w:rPr>
        <w:instrText xml:space="preserve"> HYPERLINK "http://www.nnbb.com.cn/" </w:instrText>
      </w:r>
      <w:r>
        <w:rPr>
          <w:color w:val="auto"/>
        </w:rPr>
        <w:fldChar w:fldCharType="separate"/>
      </w:r>
      <w:r>
        <w:rPr>
          <w:rStyle w:val="17"/>
          <w:rFonts w:hint="eastAsia" w:ascii="仿宋_GB2312" w:hAnsi="宋体" w:eastAsia="仿宋_GB2312" w:cs="仿宋_GB2312"/>
          <w:color w:val="auto"/>
          <w:spacing w:val="15"/>
          <w:sz w:val="30"/>
          <w:szCs w:val="30"/>
          <w:shd w:val="clear" w:color="auto" w:fill="FFFFFF"/>
        </w:rPr>
        <w:t>http://www.nnbb.com.cn/</w:t>
      </w:r>
      <w:r>
        <w:rPr>
          <w:rStyle w:val="17"/>
          <w:rFonts w:hint="eastAsia" w:ascii="仿宋_GB2312" w:hAnsi="宋体" w:eastAsia="仿宋_GB2312" w:cs="仿宋_GB2312"/>
          <w:color w:val="auto"/>
          <w:spacing w:val="15"/>
          <w:sz w:val="30"/>
          <w:szCs w:val="30"/>
          <w:shd w:val="clear" w:color="auto" w:fill="FFFFFF"/>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5C584145">
      <w:pPr>
        <w:pStyle w:val="7"/>
        <w:jc w:val="center"/>
        <w:rPr>
          <w:b/>
          <w:color w:val="auto"/>
          <w:sz w:val="32"/>
        </w:rPr>
      </w:pPr>
      <w:r>
        <w:rPr>
          <w:rFonts w:hint="eastAsia"/>
          <w:b/>
          <w:color w:val="auto"/>
          <w:sz w:val="32"/>
        </w:rPr>
        <w:t>采购需求一览表</w:t>
      </w:r>
    </w:p>
    <w:p w14:paraId="6FEB0D9F">
      <w:pPr>
        <w:pStyle w:val="7"/>
        <w:ind w:firstLine="210" w:firstLineChars="100"/>
        <w:rPr>
          <w:rFonts w:asciiTheme="minorEastAsia" w:hAnsiTheme="minorEastAsia" w:cstheme="minorEastAsia"/>
          <w:color w:val="auto"/>
          <w:szCs w:val="21"/>
        </w:rPr>
      </w:pPr>
      <w:r>
        <w:rPr>
          <w:rFonts w:hint="eastAsia" w:asciiTheme="minorEastAsia" w:hAnsiTheme="minorEastAsia" w:cstheme="minorEastAsia"/>
          <w:color w:val="auto"/>
          <w:szCs w:val="21"/>
        </w:rPr>
        <w:t xml:space="preserve"> </w:t>
      </w:r>
      <w:r>
        <w:rPr>
          <w:rFonts w:hint="eastAsia" w:asciiTheme="minorEastAsia" w:hAnsiTheme="minorEastAsia" w:cstheme="minorEastAsia"/>
          <w:b/>
          <w:color w:val="auto"/>
          <w:szCs w:val="21"/>
        </w:rPr>
        <w:t>说明：</w:t>
      </w:r>
      <w:r>
        <w:rPr>
          <w:rFonts w:hint="eastAsia" w:hAnsi="宋体"/>
          <w:b/>
          <w:color w:val="auto"/>
        </w:rPr>
        <w:t>本采购需求一览表中标注</w:t>
      </w:r>
      <w:r>
        <w:rPr>
          <w:rFonts w:hint="eastAsia" w:hAnsi="宋体"/>
          <w:color w:val="auto"/>
          <w:szCs w:val="21"/>
        </w:rPr>
        <w:t>★</w:t>
      </w:r>
      <w:r>
        <w:rPr>
          <w:rFonts w:hint="eastAsia" w:hAnsi="宋体"/>
          <w:b/>
          <w:color w:val="auto"/>
        </w:rPr>
        <w:t>号的内容为实质性要求和条件，响应人必须满足或优于，不满足或负偏离视为无效响应。</w:t>
      </w:r>
    </w:p>
    <w:tbl>
      <w:tblPr>
        <w:tblStyle w:val="13"/>
        <w:tblW w:w="106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8"/>
        <w:gridCol w:w="1252"/>
        <w:gridCol w:w="966"/>
        <w:gridCol w:w="6210"/>
        <w:gridCol w:w="1561"/>
      </w:tblGrid>
      <w:tr w14:paraId="168DBD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2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99911FC">
            <w:pPr>
              <w:jc w:val="center"/>
              <w:rPr>
                <w:rFonts w:ascii="宋体" w:hAnsi="宋体"/>
                <w:b/>
                <w:color w:val="auto"/>
                <w:szCs w:val="21"/>
              </w:rPr>
            </w:pPr>
            <w:r>
              <w:rPr>
                <w:rFonts w:hint="eastAsia" w:ascii="宋体" w:hAnsi="宋体"/>
                <w:b/>
                <w:color w:val="auto"/>
                <w:szCs w:val="21"/>
              </w:rPr>
              <w:t>项号</w:t>
            </w:r>
          </w:p>
        </w:tc>
        <w:tc>
          <w:tcPr>
            <w:tcW w:w="1252" w:type="dxa"/>
            <w:tcBorders>
              <w:top w:val="single" w:color="auto" w:sz="4" w:space="0"/>
              <w:left w:val="single" w:color="auto" w:sz="4" w:space="0"/>
              <w:bottom w:val="single" w:color="auto" w:sz="4" w:space="0"/>
              <w:right w:val="single" w:color="auto" w:sz="4" w:space="0"/>
            </w:tcBorders>
            <w:vAlign w:val="center"/>
          </w:tcPr>
          <w:p w14:paraId="177FADE8">
            <w:pPr>
              <w:jc w:val="center"/>
              <w:rPr>
                <w:rFonts w:ascii="宋体" w:hAnsi="宋体"/>
                <w:b/>
                <w:color w:val="auto"/>
                <w:szCs w:val="21"/>
              </w:rPr>
            </w:pPr>
            <w:r>
              <w:rPr>
                <w:rFonts w:hint="eastAsia" w:ascii="宋体" w:hAnsi="宋体"/>
                <w:b/>
                <w:color w:val="auto"/>
                <w:szCs w:val="21"/>
              </w:rPr>
              <w:t>货物名称</w:t>
            </w:r>
          </w:p>
        </w:tc>
        <w:tc>
          <w:tcPr>
            <w:tcW w:w="966" w:type="dxa"/>
            <w:tcBorders>
              <w:top w:val="single" w:color="auto" w:sz="4" w:space="0"/>
              <w:left w:val="single" w:color="auto" w:sz="4" w:space="0"/>
              <w:bottom w:val="single" w:color="auto" w:sz="4" w:space="0"/>
              <w:right w:val="single" w:color="auto" w:sz="4" w:space="0"/>
            </w:tcBorders>
            <w:vAlign w:val="center"/>
          </w:tcPr>
          <w:p w14:paraId="7C3D4FC2">
            <w:pPr>
              <w:jc w:val="center"/>
              <w:rPr>
                <w:rFonts w:ascii="宋体" w:hAnsi="宋体"/>
                <w:b/>
                <w:color w:val="auto"/>
                <w:szCs w:val="21"/>
              </w:rPr>
            </w:pPr>
            <w:r>
              <w:rPr>
                <w:rFonts w:hint="eastAsia" w:ascii="宋体" w:hAnsi="宋体"/>
                <w:b/>
                <w:color w:val="auto"/>
                <w:szCs w:val="21"/>
              </w:rPr>
              <w:t>数量</w:t>
            </w:r>
          </w:p>
        </w:tc>
        <w:tc>
          <w:tcPr>
            <w:tcW w:w="6210" w:type="dxa"/>
            <w:tcBorders>
              <w:top w:val="single" w:color="auto" w:sz="4" w:space="0"/>
              <w:left w:val="single" w:color="auto" w:sz="4" w:space="0"/>
              <w:bottom w:val="single" w:color="auto" w:sz="4" w:space="0"/>
              <w:right w:val="single" w:color="auto" w:sz="4" w:space="0"/>
            </w:tcBorders>
            <w:vAlign w:val="center"/>
          </w:tcPr>
          <w:p w14:paraId="7C9DEC65">
            <w:pPr>
              <w:jc w:val="center"/>
              <w:rPr>
                <w:rFonts w:ascii="宋体" w:hAnsi="宋体"/>
                <w:b/>
                <w:color w:val="auto"/>
                <w:szCs w:val="21"/>
              </w:rPr>
            </w:pPr>
            <w:r>
              <w:rPr>
                <w:rFonts w:hint="eastAsia" w:hAnsi="宋体"/>
                <w:color w:val="auto"/>
                <w:szCs w:val="21"/>
              </w:rPr>
              <w:t>★</w:t>
            </w:r>
            <w:r>
              <w:rPr>
                <w:rFonts w:hint="eastAsia" w:ascii="宋体" w:hAnsi="宋体"/>
                <w:b/>
                <w:color w:val="auto"/>
                <w:szCs w:val="21"/>
              </w:rPr>
              <w:t>技术参数</w:t>
            </w:r>
          </w:p>
        </w:tc>
        <w:tc>
          <w:tcPr>
            <w:tcW w:w="1561" w:type="dxa"/>
            <w:tcBorders>
              <w:top w:val="single" w:color="auto" w:sz="4" w:space="0"/>
              <w:left w:val="single" w:color="auto" w:sz="4" w:space="0"/>
              <w:bottom w:val="single" w:color="auto" w:sz="4" w:space="0"/>
              <w:right w:val="single" w:color="auto" w:sz="4" w:space="0"/>
            </w:tcBorders>
            <w:vAlign w:val="center"/>
          </w:tcPr>
          <w:p w14:paraId="405321E2">
            <w:pPr>
              <w:jc w:val="center"/>
              <w:rPr>
                <w:rFonts w:ascii="宋体" w:hAnsi="宋体"/>
                <w:b/>
                <w:color w:val="auto"/>
                <w:szCs w:val="21"/>
              </w:rPr>
            </w:pPr>
            <w:r>
              <w:rPr>
                <w:rFonts w:hint="eastAsia" w:ascii="宋体" w:hAnsi="宋体"/>
                <w:b/>
                <w:color w:val="auto"/>
                <w:szCs w:val="21"/>
              </w:rPr>
              <w:t>预算价（元）</w:t>
            </w:r>
          </w:p>
        </w:tc>
      </w:tr>
      <w:tr w14:paraId="674597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07" w:hRule="atLeast"/>
          <w:jc w:val="center"/>
        </w:trPr>
        <w:tc>
          <w:tcPr>
            <w:tcW w:w="62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36A2014">
            <w:pPr>
              <w:jc w:val="center"/>
              <w:rPr>
                <w:rFonts w:ascii="宋体" w:hAnsi="宋体"/>
                <w:color w:val="auto"/>
                <w:szCs w:val="21"/>
              </w:rPr>
            </w:pPr>
            <w:r>
              <w:rPr>
                <w:rFonts w:ascii="宋体" w:hAnsi="宋体"/>
                <w:color w:val="auto"/>
                <w:szCs w:val="21"/>
              </w:rPr>
              <w:t>1</w:t>
            </w:r>
          </w:p>
        </w:tc>
        <w:tc>
          <w:tcPr>
            <w:tcW w:w="1252" w:type="dxa"/>
            <w:tcBorders>
              <w:top w:val="single" w:color="auto" w:sz="4" w:space="0"/>
              <w:left w:val="single" w:color="auto" w:sz="4" w:space="0"/>
              <w:bottom w:val="single" w:color="auto" w:sz="4" w:space="0"/>
              <w:right w:val="single" w:color="auto" w:sz="4" w:space="0"/>
            </w:tcBorders>
            <w:vAlign w:val="center"/>
          </w:tcPr>
          <w:p w14:paraId="11301989">
            <w:pPr>
              <w:jc w:val="center"/>
              <w:rPr>
                <w:rFonts w:ascii="宋体" w:hAnsi="宋体"/>
                <w:color w:val="auto"/>
                <w:szCs w:val="21"/>
              </w:rPr>
            </w:pPr>
            <w:r>
              <w:rPr>
                <w:rFonts w:hint="eastAsia" w:ascii="宋体" w:hAnsi="宋体"/>
                <w:color w:val="auto"/>
                <w:szCs w:val="21"/>
              </w:rPr>
              <w:t>6</w:t>
            </w:r>
            <w:r>
              <w:rPr>
                <w:rFonts w:ascii="宋体" w:hAnsi="宋体"/>
                <w:color w:val="auto"/>
                <w:szCs w:val="21"/>
              </w:rPr>
              <w:t>0</w:t>
            </w:r>
            <w:r>
              <w:rPr>
                <w:rFonts w:hint="eastAsia" w:ascii="宋体" w:hAnsi="宋体"/>
                <w:color w:val="auto"/>
                <w:szCs w:val="21"/>
              </w:rPr>
              <w:t>周岁献血纪念奖杯</w:t>
            </w:r>
          </w:p>
        </w:tc>
        <w:tc>
          <w:tcPr>
            <w:tcW w:w="966" w:type="dxa"/>
            <w:tcBorders>
              <w:top w:val="single" w:color="auto" w:sz="4" w:space="0"/>
              <w:left w:val="single" w:color="auto" w:sz="4" w:space="0"/>
              <w:bottom w:val="single" w:color="auto" w:sz="4" w:space="0"/>
              <w:right w:val="single" w:color="auto" w:sz="4" w:space="0"/>
            </w:tcBorders>
            <w:vAlign w:val="center"/>
          </w:tcPr>
          <w:p w14:paraId="4BD99044">
            <w:pPr>
              <w:jc w:val="center"/>
              <w:rPr>
                <w:rFonts w:ascii="宋体" w:hAnsi="宋体"/>
                <w:color w:val="auto"/>
                <w:szCs w:val="21"/>
              </w:rPr>
            </w:pPr>
            <w:r>
              <w:rPr>
                <w:rFonts w:ascii="宋体" w:hAnsi="宋体"/>
                <w:color w:val="auto"/>
                <w:szCs w:val="21"/>
              </w:rPr>
              <w:t>30</w:t>
            </w:r>
            <w:r>
              <w:rPr>
                <w:rFonts w:hint="eastAsia" w:ascii="宋体" w:hAnsi="宋体"/>
                <w:color w:val="auto"/>
                <w:szCs w:val="21"/>
              </w:rPr>
              <w:t>0个</w:t>
            </w:r>
          </w:p>
        </w:tc>
        <w:tc>
          <w:tcPr>
            <w:tcW w:w="6210" w:type="dxa"/>
            <w:tcBorders>
              <w:top w:val="single" w:color="auto" w:sz="4" w:space="0"/>
              <w:left w:val="single" w:color="auto" w:sz="4" w:space="0"/>
              <w:bottom w:val="single" w:color="auto" w:sz="4" w:space="0"/>
              <w:right w:val="single" w:color="auto" w:sz="4" w:space="0"/>
            </w:tcBorders>
            <w:vAlign w:val="center"/>
          </w:tcPr>
          <w:p w14:paraId="729E49E1">
            <w:pPr>
              <w:pStyle w:val="7"/>
              <w:spacing w:line="400" w:lineRule="exact"/>
              <w:rPr>
                <w:color w:val="auto"/>
              </w:rPr>
            </w:pPr>
            <w:r>
              <w:rPr>
                <w:rFonts w:hint="eastAsia"/>
                <w:color w:val="auto"/>
              </w:rPr>
              <w:t>1、盒子</w:t>
            </w:r>
          </w:p>
          <w:p w14:paraId="43A4B18B">
            <w:pPr>
              <w:pStyle w:val="7"/>
              <w:spacing w:line="400" w:lineRule="exact"/>
              <w:ind w:firstLine="210" w:firstLineChars="100"/>
              <w:rPr>
                <w:color w:val="auto"/>
              </w:rPr>
            </w:pPr>
            <w:r>
              <w:rPr>
                <w:rFonts w:hint="eastAsia"/>
                <w:color w:val="auto"/>
              </w:rPr>
              <w:t>材质：特种纸板；</w:t>
            </w:r>
          </w:p>
          <w:p w14:paraId="0DDCA5AB">
            <w:pPr>
              <w:pStyle w:val="7"/>
              <w:spacing w:line="400" w:lineRule="exact"/>
              <w:ind w:firstLine="210" w:firstLineChars="100"/>
              <w:rPr>
                <w:color w:val="auto"/>
              </w:rPr>
            </w:pPr>
            <w:r>
              <w:rPr>
                <w:rFonts w:hint="eastAsia"/>
                <w:color w:val="auto"/>
              </w:rPr>
              <w:t>规格：（长×宽×高）：</w:t>
            </w:r>
            <w:r>
              <w:rPr>
                <w:color w:val="auto"/>
              </w:rPr>
              <w:t>23</w:t>
            </w:r>
            <w:r>
              <w:rPr>
                <w:rFonts w:hint="eastAsia"/>
                <w:color w:val="auto"/>
              </w:rPr>
              <w:t>.5cm×18cm×</w:t>
            </w:r>
            <w:r>
              <w:rPr>
                <w:color w:val="auto"/>
              </w:rPr>
              <w:t>5</w:t>
            </w:r>
            <w:r>
              <w:rPr>
                <w:rFonts w:hint="eastAsia"/>
                <w:color w:val="auto"/>
              </w:rPr>
              <w:t>.5cm（±0.</w:t>
            </w:r>
            <w:r>
              <w:rPr>
                <w:color w:val="auto"/>
              </w:rPr>
              <w:t>3</w:t>
            </w:r>
            <w:r>
              <w:rPr>
                <w:rFonts w:hint="eastAsia"/>
                <w:color w:val="auto"/>
              </w:rPr>
              <w:t>cm）；</w:t>
            </w:r>
          </w:p>
          <w:p w14:paraId="13A020C9">
            <w:pPr>
              <w:pStyle w:val="7"/>
              <w:spacing w:line="400" w:lineRule="exact"/>
              <w:ind w:firstLine="210" w:firstLineChars="100"/>
              <w:rPr>
                <w:color w:val="auto"/>
              </w:rPr>
            </w:pPr>
            <w:r>
              <w:rPr>
                <w:rFonts w:hint="eastAsia"/>
                <w:color w:val="auto"/>
              </w:rPr>
              <w:t>工艺：翻盖磁吸扣；根据奖杯实际尺寸EVA刻槽，保证奖杯完整性，避免运输损坏；</w:t>
            </w:r>
          </w:p>
          <w:p w14:paraId="5767BE6E">
            <w:pPr>
              <w:pStyle w:val="7"/>
              <w:spacing w:line="400" w:lineRule="exact"/>
              <w:rPr>
                <w:color w:val="auto"/>
              </w:rPr>
            </w:pPr>
            <w:r>
              <w:rPr>
                <w:rFonts w:hint="eastAsia"/>
                <w:color w:val="auto"/>
              </w:rPr>
              <w:t>2、奖杯</w:t>
            </w:r>
          </w:p>
          <w:p w14:paraId="481501FE">
            <w:pPr>
              <w:pStyle w:val="7"/>
              <w:spacing w:line="400" w:lineRule="exact"/>
              <w:ind w:firstLine="210" w:firstLineChars="100"/>
              <w:rPr>
                <w:color w:val="auto"/>
              </w:rPr>
            </w:pPr>
            <w:r>
              <w:rPr>
                <w:rFonts w:hint="eastAsia"/>
                <w:color w:val="auto"/>
              </w:rPr>
              <w:t xml:space="preserve">材质：水晶；        </w:t>
            </w:r>
          </w:p>
          <w:p w14:paraId="36CFA500">
            <w:pPr>
              <w:pStyle w:val="7"/>
              <w:spacing w:line="400" w:lineRule="exact"/>
              <w:ind w:firstLine="210" w:firstLineChars="100"/>
              <w:rPr>
                <w:color w:val="auto"/>
              </w:rPr>
            </w:pPr>
            <w:r>
              <w:rPr>
                <w:rFonts w:hint="eastAsia"/>
                <w:color w:val="auto"/>
              </w:rPr>
              <w:t>规格：总尺寸（宽×高）：1</w:t>
            </w:r>
            <w:r>
              <w:rPr>
                <w:color w:val="auto"/>
              </w:rPr>
              <w:t>4.5</w:t>
            </w:r>
            <w:r>
              <w:rPr>
                <w:rFonts w:hint="eastAsia"/>
                <w:color w:val="auto"/>
              </w:rPr>
              <w:t>cm×2</w:t>
            </w:r>
            <w:r>
              <w:rPr>
                <w:color w:val="auto"/>
              </w:rPr>
              <w:t>0</w:t>
            </w:r>
            <w:r>
              <w:rPr>
                <w:rFonts w:hint="eastAsia"/>
                <w:color w:val="auto"/>
              </w:rPr>
              <w:t>cm，透明水晶厚度：</w:t>
            </w:r>
            <w:r>
              <w:rPr>
                <w:color w:val="auto"/>
              </w:rPr>
              <w:t>1.9</w:t>
            </w:r>
            <w:r>
              <w:rPr>
                <w:rFonts w:hint="eastAsia"/>
                <w:color w:val="auto"/>
              </w:rPr>
              <w:t>cm（±0.</w:t>
            </w:r>
            <w:r>
              <w:rPr>
                <w:color w:val="auto"/>
              </w:rPr>
              <w:t>1</w:t>
            </w:r>
            <w:r>
              <w:rPr>
                <w:rFonts w:hint="eastAsia"/>
                <w:color w:val="auto"/>
              </w:rPr>
              <w:t>cm），红色水晶部分厚度：</w:t>
            </w:r>
            <w:r>
              <w:rPr>
                <w:color w:val="auto"/>
              </w:rPr>
              <w:t>1.4</w:t>
            </w:r>
            <w:r>
              <w:rPr>
                <w:rFonts w:hint="eastAsia"/>
                <w:color w:val="auto"/>
              </w:rPr>
              <w:t>cm（±0.</w:t>
            </w:r>
            <w:r>
              <w:rPr>
                <w:color w:val="auto"/>
              </w:rPr>
              <w:t>1</w:t>
            </w:r>
            <w:r>
              <w:rPr>
                <w:rFonts w:hint="eastAsia"/>
                <w:color w:val="auto"/>
              </w:rPr>
              <w:t xml:space="preserve">cm）；  </w:t>
            </w:r>
          </w:p>
          <w:p w14:paraId="3EE676AF">
            <w:pPr>
              <w:pStyle w:val="7"/>
              <w:spacing w:line="400" w:lineRule="exact"/>
              <w:ind w:firstLine="210" w:firstLineChars="100"/>
              <w:rPr>
                <w:color w:val="auto"/>
              </w:rPr>
            </w:pPr>
            <w:r>
              <w:rPr>
                <w:rFonts w:hint="eastAsia"/>
                <w:color w:val="auto"/>
              </w:rPr>
              <w:t>克重：</w:t>
            </w:r>
            <w:r>
              <w:rPr>
                <w:color w:val="auto"/>
              </w:rPr>
              <w:t>1230</w:t>
            </w:r>
            <w:r>
              <w:rPr>
                <w:rFonts w:hint="eastAsia"/>
                <w:color w:val="auto"/>
              </w:rPr>
              <w:t>g(净重，不含外包装盒，±</w:t>
            </w:r>
            <w:r>
              <w:rPr>
                <w:color w:val="auto"/>
              </w:rPr>
              <w:t>10</w:t>
            </w:r>
            <w:r>
              <w:rPr>
                <w:rFonts w:hint="eastAsia"/>
                <w:color w:val="auto"/>
              </w:rPr>
              <w:t>g) ；</w:t>
            </w:r>
          </w:p>
          <w:p w14:paraId="7C394CE1">
            <w:pPr>
              <w:pStyle w:val="7"/>
              <w:spacing w:line="400" w:lineRule="exact"/>
              <w:ind w:firstLine="210" w:firstLineChars="100"/>
              <w:rPr>
                <w:color w:val="auto"/>
              </w:rPr>
            </w:pPr>
            <w:r>
              <w:rPr>
                <w:rFonts w:hint="eastAsia"/>
                <w:color w:val="auto"/>
              </w:rPr>
              <w:t>工艺：红色水晶部分烤色工艺，透明水晶刀片做喷砂工艺，激光雕刻填色，两部分水晶刀片做紧密粘接。按照采购人要求进行专版定制，印“献血光荣，爱心永驻”“6</w:t>
            </w:r>
            <w:r>
              <w:rPr>
                <w:color w:val="auto"/>
              </w:rPr>
              <w:t>0</w:t>
            </w:r>
            <w:r>
              <w:rPr>
                <w:rFonts w:hint="eastAsia"/>
                <w:color w:val="auto"/>
              </w:rPr>
              <w:t>周岁献血荣退纪念”“南宁无偿献血纪念章”等标语及“邕有热血.拥有爱”logo</w:t>
            </w:r>
            <w:r>
              <w:rPr>
                <w:rFonts w:hint="eastAsia"/>
                <w:color w:val="auto"/>
                <w:lang w:eastAsia="zh-CN"/>
              </w:rPr>
              <w:t>，</w:t>
            </w:r>
            <w:r>
              <w:rPr>
                <w:rFonts w:hint="eastAsia"/>
                <w:color w:val="auto"/>
              </w:rPr>
              <w:t>底部印制奖杯编码，每个奖杯的编码具有唯一性；</w:t>
            </w:r>
          </w:p>
          <w:p w14:paraId="75AA56A6">
            <w:pPr>
              <w:pStyle w:val="7"/>
              <w:numPr>
                <w:ilvl w:val="0"/>
                <w:numId w:val="4"/>
              </w:numPr>
              <w:spacing w:line="400" w:lineRule="exact"/>
              <w:rPr>
                <w:rFonts w:hint="eastAsia"/>
                <w:color w:val="auto"/>
              </w:rPr>
            </w:pPr>
            <w:r>
              <w:rPr>
                <w:rFonts w:hint="eastAsia"/>
                <w:color w:val="auto"/>
              </w:rPr>
              <w:t>在评选当日，响应人须根据采购人采购需求提供1份纪念奖杯样式，包含盒子、奖杯。</w:t>
            </w:r>
          </w:p>
          <w:p w14:paraId="180FC57C">
            <w:pPr>
              <w:pStyle w:val="7"/>
              <w:spacing w:line="400" w:lineRule="exact"/>
              <w:rPr>
                <w:rFonts w:hint="eastAsia" w:hAnsi="Courier New"/>
                <w:color w:val="auto"/>
                <w:lang w:val="en-US" w:eastAsia="zh-CN"/>
              </w:rPr>
            </w:pPr>
            <w:r>
              <w:rPr>
                <w:rFonts w:hint="eastAsia" w:hAnsi="Courier New"/>
                <w:color w:val="auto"/>
                <w:lang w:val="en-US" w:eastAsia="zh-CN"/>
              </w:rPr>
              <w:t>4、实物参考</w:t>
            </w:r>
          </w:p>
          <w:p w14:paraId="1E35B660">
            <w:pPr>
              <w:pStyle w:val="4"/>
              <w:numPr>
                <w:ilvl w:val="0"/>
                <w:numId w:val="0"/>
              </w:numPr>
              <w:rPr>
                <w:rFonts w:hint="eastAsia" w:eastAsiaTheme="majorEastAsia"/>
                <w:color w:val="auto"/>
                <w:lang w:val="en-US" w:eastAsia="zh-CN"/>
              </w:rPr>
            </w:pPr>
            <w:r>
              <w:rPr>
                <w:rFonts w:hint="eastAsia" w:eastAsiaTheme="majorEastAsia"/>
                <w:color w:val="auto"/>
                <w:lang w:val="en-US" w:eastAsia="zh-CN"/>
              </w:rPr>
              <w:drawing>
                <wp:inline distT="0" distB="0" distL="114300" distR="114300">
                  <wp:extent cx="1637030" cy="2325370"/>
                  <wp:effectExtent l="0" t="0" r="1270" b="17780"/>
                  <wp:docPr id="1" name="图片 1" descr="2a0ca3b0fa533481d6e97464a6b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a0ca3b0fa533481d6e97464a6b8068"/>
                          <pic:cNvPicPr>
                            <a:picLocks noChangeAspect="1"/>
                          </pic:cNvPicPr>
                        </pic:nvPicPr>
                        <pic:blipFill>
                          <a:blip r:embed="rId4"/>
                          <a:stretch>
                            <a:fillRect/>
                          </a:stretch>
                        </pic:blipFill>
                        <pic:spPr>
                          <a:xfrm>
                            <a:off x="0" y="0"/>
                            <a:ext cx="1637030" cy="2325370"/>
                          </a:xfrm>
                          <a:prstGeom prst="rect">
                            <a:avLst/>
                          </a:prstGeom>
                        </pic:spPr>
                      </pic:pic>
                    </a:graphicData>
                  </a:graphic>
                </wp:inline>
              </w:drawing>
            </w:r>
            <w:r>
              <w:rPr>
                <w:rFonts w:hint="eastAsia" w:eastAsiaTheme="majorEastAsia"/>
                <w:color w:val="auto"/>
                <w:lang w:val="en-US" w:eastAsia="zh-CN"/>
              </w:rPr>
              <w:drawing>
                <wp:inline distT="0" distB="0" distL="114300" distR="114300">
                  <wp:extent cx="1694180" cy="2343150"/>
                  <wp:effectExtent l="0" t="0" r="1270" b="0"/>
                  <wp:docPr id="3" name="图片 3" descr="1721867509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1867509507"/>
                          <pic:cNvPicPr>
                            <a:picLocks noChangeAspect="1"/>
                          </pic:cNvPicPr>
                        </pic:nvPicPr>
                        <pic:blipFill>
                          <a:blip r:embed="rId5"/>
                          <a:stretch>
                            <a:fillRect/>
                          </a:stretch>
                        </pic:blipFill>
                        <pic:spPr>
                          <a:xfrm>
                            <a:off x="0" y="0"/>
                            <a:ext cx="1694180" cy="2343150"/>
                          </a:xfrm>
                          <a:prstGeom prst="rect">
                            <a:avLst/>
                          </a:prstGeom>
                        </pic:spPr>
                      </pic:pic>
                    </a:graphicData>
                  </a:graphic>
                </wp:inline>
              </w:drawing>
            </w:r>
          </w:p>
        </w:tc>
        <w:tc>
          <w:tcPr>
            <w:tcW w:w="1561" w:type="dxa"/>
            <w:tcBorders>
              <w:top w:val="single" w:color="auto" w:sz="4" w:space="0"/>
              <w:left w:val="single" w:color="auto" w:sz="4" w:space="0"/>
              <w:bottom w:val="single" w:color="auto" w:sz="4" w:space="0"/>
              <w:right w:val="single" w:color="auto" w:sz="4" w:space="0"/>
            </w:tcBorders>
            <w:vAlign w:val="center"/>
          </w:tcPr>
          <w:p w14:paraId="78CF2127">
            <w:pPr>
              <w:pStyle w:val="3"/>
              <w:jc w:val="center"/>
              <w:rPr>
                <w:color w:val="auto"/>
              </w:rPr>
            </w:pPr>
            <w:r>
              <w:rPr>
                <w:color w:val="auto"/>
              </w:rPr>
              <w:t>405</w:t>
            </w:r>
            <w:r>
              <w:rPr>
                <w:rFonts w:hint="eastAsia"/>
                <w:color w:val="auto"/>
              </w:rPr>
              <w:t>00.00</w:t>
            </w:r>
          </w:p>
        </w:tc>
      </w:tr>
      <w:tr w14:paraId="7DFDC6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2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2EB0E5">
            <w:pPr>
              <w:jc w:val="center"/>
              <w:rPr>
                <w:rFonts w:hint="eastAsia" w:ascii="宋体" w:hAnsi="宋体" w:eastAsia="宋体"/>
                <w:color w:val="auto"/>
                <w:szCs w:val="21"/>
                <w:lang w:val="en-US" w:eastAsia="zh-CN"/>
              </w:rPr>
            </w:pPr>
            <w:r>
              <w:rPr>
                <w:rFonts w:hint="eastAsia" w:ascii="宋体" w:hAnsi="宋体"/>
                <w:color w:val="auto"/>
                <w:szCs w:val="21"/>
                <w:lang w:val="en-US" w:eastAsia="zh-CN"/>
              </w:rPr>
              <w:t>2</w:t>
            </w:r>
          </w:p>
        </w:tc>
        <w:tc>
          <w:tcPr>
            <w:tcW w:w="1252" w:type="dxa"/>
            <w:tcBorders>
              <w:top w:val="single" w:color="auto" w:sz="4" w:space="0"/>
              <w:left w:val="single" w:color="auto" w:sz="4" w:space="0"/>
              <w:bottom w:val="single" w:color="auto" w:sz="4" w:space="0"/>
              <w:right w:val="single" w:color="auto" w:sz="4" w:space="0"/>
            </w:tcBorders>
            <w:vAlign w:val="center"/>
          </w:tcPr>
          <w:p w14:paraId="4481CDB9">
            <w:pPr>
              <w:jc w:val="center"/>
              <w:rPr>
                <w:rFonts w:hint="eastAsia" w:ascii="宋体" w:hAnsi="宋体"/>
                <w:color w:val="auto"/>
                <w:szCs w:val="21"/>
              </w:rPr>
            </w:pPr>
            <w:r>
              <w:rPr>
                <w:rFonts w:hint="eastAsia" w:ascii="宋体" w:hAnsi="宋体"/>
                <w:color w:val="auto"/>
                <w:szCs w:val="21"/>
              </w:rPr>
              <w:t>首次成分献血纪念章</w:t>
            </w:r>
          </w:p>
        </w:tc>
        <w:tc>
          <w:tcPr>
            <w:tcW w:w="966" w:type="dxa"/>
            <w:tcBorders>
              <w:top w:val="single" w:color="auto" w:sz="4" w:space="0"/>
              <w:left w:val="single" w:color="auto" w:sz="4" w:space="0"/>
              <w:bottom w:val="single" w:color="auto" w:sz="4" w:space="0"/>
              <w:right w:val="single" w:color="auto" w:sz="4" w:space="0"/>
            </w:tcBorders>
            <w:vAlign w:val="center"/>
          </w:tcPr>
          <w:p w14:paraId="417B2F3D">
            <w:pPr>
              <w:jc w:val="center"/>
              <w:rPr>
                <w:rFonts w:ascii="宋体" w:hAnsi="宋体"/>
                <w:color w:val="auto"/>
                <w:szCs w:val="21"/>
              </w:rPr>
            </w:pPr>
            <w:r>
              <w:rPr>
                <w:rFonts w:ascii="宋体" w:hAnsi="宋体"/>
                <w:color w:val="auto"/>
                <w:szCs w:val="21"/>
              </w:rPr>
              <w:t>20</w:t>
            </w:r>
            <w:r>
              <w:rPr>
                <w:rFonts w:hint="eastAsia" w:ascii="宋体" w:hAnsi="宋体"/>
                <w:color w:val="auto"/>
                <w:szCs w:val="21"/>
              </w:rPr>
              <w:t>00个</w:t>
            </w:r>
          </w:p>
        </w:tc>
        <w:tc>
          <w:tcPr>
            <w:tcW w:w="6210" w:type="dxa"/>
            <w:tcBorders>
              <w:top w:val="single" w:color="auto" w:sz="4" w:space="0"/>
              <w:left w:val="single" w:color="auto" w:sz="4" w:space="0"/>
              <w:bottom w:val="single" w:color="auto" w:sz="4" w:space="0"/>
              <w:right w:val="single" w:color="auto" w:sz="4" w:space="0"/>
            </w:tcBorders>
            <w:vAlign w:val="center"/>
          </w:tcPr>
          <w:p w14:paraId="4E882790">
            <w:pPr>
              <w:pStyle w:val="7"/>
              <w:spacing w:line="400" w:lineRule="exact"/>
              <w:rPr>
                <w:color w:val="auto"/>
              </w:rPr>
            </w:pPr>
            <w:r>
              <w:rPr>
                <w:rFonts w:hint="eastAsia"/>
                <w:color w:val="auto"/>
              </w:rPr>
              <w:t>1、盒子</w:t>
            </w:r>
          </w:p>
          <w:p w14:paraId="45DAE46C">
            <w:pPr>
              <w:pStyle w:val="7"/>
              <w:spacing w:line="400" w:lineRule="exact"/>
              <w:ind w:firstLine="210" w:firstLineChars="100"/>
              <w:rPr>
                <w:color w:val="auto"/>
              </w:rPr>
            </w:pPr>
            <w:r>
              <w:rPr>
                <w:rFonts w:hint="eastAsia"/>
                <w:color w:val="auto"/>
              </w:rPr>
              <w:t>材质：PVC绒面盒；</w:t>
            </w:r>
          </w:p>
          <w:p w14:paraId="304D4B8D">
            <w:pPr>
              <w:pStyle w:val="7"/>
              <w:spacing w:line="400" w:lineRule="exact"/>
              <w:ind w:firstLine="210" w:firstLineChars="100"/>
              <w:rPr>
                <w:color w:val="auto"/>
              </w:rPr>
            </w:pPr>
            <w:r>
              <w:rPr>
                <w:rFonts w:hint="eastAsia"/>
                <w:color w:val="auto"/>
              </w:rPr>
              <w:t>规格（长×宽×高）：11.5cm×8cm×2.5cm（±0.5cm）；</w:t>
            </w:r>
          </w:p>
          <w:p w14:paraId="55CB3334">
            <w:pPr>
              <w:pStyle w:val="7"/>
              <w:spacing w:line="400" w:lineRule="exact"/>
              <w:ind w:firstLine="210" w:firstLineChars="100"/>
              <w:rPr>
                <w:color w:val="auto"/>
              </w:rPr>
            </w:pPr>
            <w:r>
              <w:rPr>
                <w:rFonts w:hint="eastAsia"/>
                <w:color w:val="auto"/>
              </w:rPr>
              <w:t>工艺：绒盒正面烫金凹凸印，盒面釆用PVC制作；</w:t>
            </w:r>
          </w:p>
          <w:p w14:paraId="0BFB0635">
            <w:pPr>
              <w:pStyle w:val="7"/>
              <w:spacing w:line="400" w:lineRule="exact"/>
              <w:rPr>
                <w:color w:val="auto"/>
              </w:rPr>
            </w:pPr>
            <w:r>
              <w:rPr>
                <w:rFonts w:hint="eastAsia"/>
                <w:color w:val="auto"/>
              </w:rPr>
              <w:t>2、勋章挂头</w:t>
            </w:r>
          </w:p>
          <w:p w14:paraId="496FF551">
            <w:pPr>
              <w:pStyle w:val="7"/>
              <w:spacing w:line="400" w:lineRule="exact"/>
              <w:ind w:firstLine="210" w:firstLineChars="100"/>
              <w:rPr>
                <w:color w:val="auto"/>
              </w:rPr>
            </w:pPr>
            <w:r>
              <w:rPr>
                <w:rFonts w:hint="eastAsia"/>
                <w:color w:val="auto"/>
              </w:rPr>
              <w:t>材质：锌合金；</w:t>
            </w:r>
          </w:p>
          <w:p w14:paraId="4AF3878A">
            <w:pPr>
              <w:pStyle w:val="7"/>
              <w:spacing w:line="400" w:lineRule="exact"/>
              <w:ind w:firstLine="210" w:firstLineChars="100"/>
              <w:rPr>
                <w:color w:val="auto"/>
              </w:rPr>
            </w:pPr>
            <w:r>
              <w:rPr>
                <w:rFonts w:hint="eastAsia"/>
                <w:color w:val="auto"/>
              </w:rPr>
              <w:t>规格（长×宽)：4.8cm×1.8cm（±0.3cm），厚度0.3cm（±0.05cm）；</w:t>
            </w:r>
          </w:p>
          <w:p w14:paraId="27A7169E">
            <w:pPr>
              <w:pStyle w:val="7"/>
              <w:spacing w:line="400" w:lineRule="exact"/>
              <w:ind w:firstLine="210" w:firstLineChars="100"/>
              <w:rPr>
                <w:color w:val="auto"/>
              </w:rPr>
            </w:pPr>
            <w:r>
              <w:rPr>
                <w:rFonts w:hint="eastAsia"/>
                <w:color w:val="auto"/>
              </w:rPr>
              <w:t>工艺：电镀高级电熔亮金，金色凹凸浮雕，烤漆上色，勋章挂头正面釆用高温铸压工艺，按照采购人要求进行专版定制包装，铸有“邕有热血 拥有爱”标语及logo；</w:t>
            </w:r>
          </w:p>
          <w:p w14:paraId="24D134D2">
            <w:pPr>
              <w:pStyle w:val="7"/>
              <w:spacing w:line="400" w:lineRule="exact"/>
              <w:rPr>
                <w:color w:val="auto"/>
              </w:rPr>
            </w:pPr>
            <w:r>
              <w:rPr>
                <w:rFonts w:hint="eastAsia"/>
                <w:color w:val="auto"/>
              </w:rPr>
              <w:t>3、挂绳</w:t>
            </w:r>
          </w:p>
          <w:p w14:paraId="11915100">
            <w:pPr>
              <w:pStyle w:val="7"/>
              <w:spacing w:line="400" w:lineRule="exact"/>
              <w:ind w:firstLine="210" w:firstLineChars="100"/>
              <w:rPr>
                <w:color w:val="auto"/>
              </w:rPr>
            </w:pPr>
            <w:r>
              <w:rPr>
                <w:rFonts w:hint="eastAsia"/>
                <w:color w:val="auto"/>
              </w:rPr>
              <w:t>材质：优质涤纶；</w:t>
            </w:r>
          </w:p>
          <w:p w14:paraId="4A4512F2">
            <w:pPr>
              <w:pStyle w:val="7"/>
              <w:spacing w:line="400" w:lineRule="exact"/>
              <w:ind w:firstLine="210" w:firstLineChars="100"/>
              <w:rPr>
                <w:color w:val="auto"/>
              </w:rPr>
            </w:pPr>
            <w:r>
              <w:rPr>
                <w:rFonts w:hint="eastAsia"/>
                <w:color w:val="auto"/>
              </w:rPr>
              <w:t>规格（长×宽）：</w:t>
            </w:r>
            <w:r>
              <w:rPr>
                <w:color w:val="auto"/>
              </w:rPr>
              <w:t>3</w:t>
            </w:r>
            <w:r>
              <w:rPr>
                <w:rFonts w:hint="eastAsia"/>
                <w:color w:val="auto"/>
              </w:rPr>
              <w:t>cm×</w:t>
            </w:r>
            <w:r>
              <w:rPr>
                <w:color w:val="auto"/>
              </w:rPr>
              <w:t>90</w:t>
            </w:r>
            <w:r>
              <w:rPr>
                <w:rFonts w:hint="eastAsia"/>
                <w:color w:val="auto"/>
              </w:rPr>
              <w:t>cm；</w:t>
            </w:r>
          </w:p>
          <w:p w14:paraId="766559DD">
            <w:pPr>
              <w:pStyle w:val="7"/>
              <w:spacing w:line="400" w:lineRule="exact"/>
              <w:ind w:firstLine="210" w:firstLineChars="100"/>
              <w:rPr>
                <w:rFonts w:hint="eastAsia"/>
                <w:color w:val="auto"/>
              </w:rPr>
            </w:pPr>
            <w:r>
              <w:rPr>
                <w:rFonts w:hint="eastAsia"/>
                <w:color w:val="auto"/>
              </w:rPr>
              <w:t>工艺：热转印工艺；印血站logo；</w:t>
            </w:r>
          </w:p>
          <w:p w14:paraId="193ECADD">
            <w:pPr>
              <w:pStyle w:val="7"/>
              <w:spacing w:line="400" w:lineRule="exact"/>
              <w:rPr>
                <w:color w:val="auto"/>
              </w:rPr>
            </w:pPr>
            <w:r>
              <w:rPr>
                <w:rFonts w:hint="eastAsia"/>
                <w:color w:val="auto"/>
              </w:rPr>
              <w:t>4、奖牌</w:t>
            </w:r>
          </w:p>
          <w:p w14:paraId="319DE9FC">
            <w:pPr>
              <w:pStyle w:val="7"/>
              <w:spacing w:line="400" w:lineRule="exact"/>
              <w:ind w:firstLine="210" w:firstLineChars="100"/>
              <w:rPr>
                <w:color w:val="auto"/>
              </w:rPr>
            </w:pPr>
            <w:r>
              <w:rPr>
                <w:rFonts w:hint="eastAsia"/>
                <w:color w:val="auto"/>
              </w:rPr>
              <w:t xml:space="preserve">材质：锌合金；        </w:t>
            </w:r>
          </w:p>
          <w:p w14:paraId="48221B89">
            <w:pPr>
              <w:pStyle w:val="7"/>
              <w:spacing w:line="400" w:lineRule="exact"/>
              <w:ind w:firstLine="210" w:firstLineChars="100"/>
              <w:rPr>
                <w:color w:val="auto"/>
              </w:rPr>
            </w:pPr>
            <w:r>
              <w:rPr>
                <w:rFonts w:hint="eastAsia"/>
                <w:color w:val="auto"/>
              </w:rPr>
              <w:t xml:space="preserve">规格：直径：5cm（±0.5cm），厚度：0.3cm（±0.05cm）；  </w:t>
            </w:r>
          </w:p>
          <w:p w14:paraId="20E8877A">
            <w:pPr>
              <w:pStyle w:val="7"/>
              <w:spacing w:line="400" w:lineRule="exact"/>
              <w:ind w:firstLine="210" w:firstLineChars="100"/>
              <w:rPr>
                <w:color w:val="auto"/>
              </w:rPr>
            </w:pPr>
            <w:r>
              <w:rPr>
                <w:rFonts w:hint="eastAsia"/>
                <w:color w:val="auto"/>
              </w:rPr>
              <w:t>克重：45g(含挂头±5g) ；</w:t>
            </w:r>
          </w:p>
          <w:p w14:paraId="6C224C0D">
            <w:pPr>
              <w:pStyle w:val="7"/>
              <w:spacing w:line="400" w:lineRule="exact"/>
              <w:ind w:firstLine="210" w:firstLineChars="100"/>
              <w:rPr>
                <w:color w:val="auto"/>
              </w:rPr>
            </w:pPr>
            <w:r>
              <w:rPr>
                <w:rFonts w:hint="eastAsia"/>
                <w:color w:val="auto"/>
              </w:rPr>
              <w:t>工艺：</w:t>
            </w:r>
          </w:p>
          <w:p w14:paraId="47CD215C">
            <w:pPr>
              <w:pStyle w:val="7"/>
              <w:spacing w:line="400" w:lineRule="exact"/>
              <w:ind w:firstLine="210" w:firstLineChars="100"/>
              <w:rPr>
                <w:color w:val="auto"/>
              </w:rPr>
            </w:pPr>
            <w:r>
              <w:rPr>
                <w:rFonts w:hint="eastAsia"/>
                <w:color w:val="auto"/>
              </w:rPr>
              <w:t>a、奖牌正面：电镀高级电熔亮金，金色凹凸浮雕，烤漆上色，釆用高温铸压工艺，面层镀金，按照采购人要求进行专版定制，铸压“首次成分献血、传递血袋标志”等标语及logo；</w:t>
            </w:r>
          </w:p>
          <w:p w14:paraId="40E90040">
            <w:pPr>
              <w:pStyle w:val="7"/>
              <w:spacing w:line="400" w:lineRule="exact"/>
              <w:ind w:firstLine="210" w:firstLineChars="100"/>
              <w:rPr>
                <w:rFonts w:hint="eastAsia"/>
                <w:color w:val="auto"/>
              </w:rPr>
            </w:pPr>
            <w:r>
              <w:rPr>
                <w:rFonts w:hint="eastAsia"/>
                <w:color w:val="auto"/>
              </w:rPr>
              <w:t>b、奖牌背面：电镀高级电熔亮金，金色凹凸立体浮雕工艺，按照采购人要求进行专版定制，背面凹位铸压“邕有热血 拥有爱”logo及奖牌编码，每个奖牌具有唯一性。</w:t>
            </w:r>
          </w:p>
          <w:p w14:paraId="33A91E4D">
            <w:pPr>
              <w:pStyle w:val="7"/>
              <w:spacing w:line="400" w:lineRule="exact"/>
              <w:rPr>
                <w:rFonts w:hint="eastAsia"/>
                <w:color w:val="auto"/>
              </w:rPr>
            </w:pPr>
            <w:r>
              <w:rPr>
                <w:rFonts w:hint="eastAsia"/>
                <w:color w:val="auto"/>
              </w:rPr>
              <w:t>5、在评选当日，响应人须根据采购人采购需求提供1枚纪念章样式，包含盒子、勋章挂头、挂绳、奖牌。</w:t>
            </w:r>
          </w:p>
          <w:p w14:paraId="1283261F">
            <w:pPr>
              <w:pStyle w:val="7"/>
              <w:spacing w:line="400" w:lineRule="exact"/>
              <w:rPr>
                <w:rFonts w:hint="eastAsia"/>
                <w:color w:val="auto"/>
                <w:lang w:val="en-US" w:eastAsia="zh-CN"/>
              </w:rPr>
            </w:pPr>
            <w:r>
              <w:rPr>
                <w:rFonts w:hint="eastAsia"/>
                <w:color w:val="auto"/>
                <w:lang w:val="en-US" w:eastAsia="zh-CN"/>
              </w:rPr>
              <w:t>6、实物参考</w:t>
            </w:r>
          </w:p>
          <w:p w14:paraId="0F253B83">
            <w:pPr>
              <w:pStyle w:val="4"/>
              <w:numPr>
                <w:ilvl w:val="3"/>
                <w:numId w:val="0"/>
              </w:numPr>
              <w:ind w:left="1077" w:leftChars="0"/>
              <w:rPr>
                <w:rFonts w:hint="default"/>
                <w:color w:val="auto"/>
                <w:lang w:val="en-US" w:eastAsia="zh-CN"/>
              </w:rPr>
            </w:pPr>
            <w:r>
              <w:rPr>
                <w:rFonts w:hint="default"/>
                <w:color w:val="auto"/>
                <w:lang w:val="en-US" w:eastAsia="zh-CN"/>
              </w:rPr>
              <w:drawing>
                <wp:inline distT="0" distB="0" distL="114300" distR="114300">
                  <wp:extent cx="1971675" cy="2828925"/>
                  <wp:effectExtent l="0" t="0" r="9525" b="9525"/>
                  <wp:docPr id="2" name="图片 2" descr="85585ee5357286f939989bc3e1c7a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5585ee5357286f939989bc3e1c7aee"/>
                          <pic:cNvPicPr>
                            <a:picLocks noChangeAspect="1"/>
                          </pic:cNvPicPr>
                        </pic:nvPicPr>
                        <pic:blipFill>
                          <a:blip r:embed="rId6"/>
                          <a:stretch>
                            <a:fillRect/>
                          </a:stretch>
                        </pic:blipFill>
                        <pic:spPr>
                          <a:xfrm>
                            <a:off x="0" y="0"/>
                            <a:ext cx="1971675" cy="2828925"/>
                          </a:xfrm>
                          <a:prstGeom prst="rect">
                            <a:avLst/>
                          </a:prstGeom>
                        </pic:spPr>
                      </pic:pic>
                    </a:graphicData>
                  </a:graphic>
                </wp:inline>
              </w:drawing>
            </w:r>
          </w:p>
        </w:tc>
        <w:tc>
          <w:tcPr>
            <w:tcW w:w="1561" w:type="dxa"/>
            <w:tcBorders>
              <w:top w:val="single" w:color="auto" w:sz="4" w:space="0"/>
              <w:left w:val="single" w:color="auto" w:sz="4" w:space="0"/>
              <w:bottom w:val="single" w:color="auto" w:sz="4" w:space="0"/>
              <w:right w:val="single" w:color="auto" w:sz="4" w:space="0"/>
            </w:tcBorders>
            <w:vAlign w:val="center"/>
          </w:tcPr>
          <w:p w14:paraId="13A5F2A2">
            <w:pPr>
              <w:pStyle w:val="3"/>
              <w:jc w:val="center"/>
              <w:rPr>
                <w:color w:val="auto"/>
              </w:rPr>
            </w:pPr>
            <w:r>
              <w:rPr>
                <w:color w:val="auto"/>
              </w:rPr>
              <w:t>4</w:t>
            </w:r>
            <w:r>
              <w:rPr>
                <w:rFonts w:hint="eastAsia"/>
                <w:color w:val="auto"/>
              </w:rPr>
              <w:t>0000.00</w:t>
            </w:r>
          </w:p>
        </w:tc>
      </w:tr>
      <w:tr w14:paraId="282092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9056"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2B6D314">
            <w:pPr>
              <w:pStyle w:val="4"/>
              <w:numPr>
                <w:ilvl w:val="3"/>
                <w:numId w:val="0"/>
              </w:numPr>
              <w:ind w:left="1077" w:leftChars="0"/>
              <w:rPr>
                <w:rFonts w:hint="default"/>
                <w:color w:val="auto"/>
                <w:lang w:val="en-US" w:eastAsia="zh-CN"/>
              </w:rPr>
            </w:pPr>
            <w:r>
              <w:rPr>
                <w:rFonts w:hint="eastAsia"/>
                <w:color w:val="auto"/>
                <w:lang w:val="en-US" w:eastAsia="zh-CN"/>
              </w:rPr>
              <w:t xml:space="preserve">                                      </w:t>
            </w:r>
            <w:r>
              <w:rPr>
                <w:rFonts w:hint="eastAsia" w:ascii="宋体" w:hAnsi="宋体" w:eastAsia="宋体" w:cs="宋体"/>
                <w:b w:val="0"/>
                <w:bCs w:val="0"/>
                <w:color w:val="auto"/>
                <w:kern w:val="2"/>
                <w:sz w:val="21"/>
                <w:szCs w:val="24"/>
                <w:lang w:val="en-US" w:eastAsia="zh-CN" w:bidi="ar-SA"/>
              </w:rPr>
              <w:t>预算合计：</w:t>
            </w:r>
          </w:p>
        </w:tc>
        <w:tc>
          <w:tcPr>
            <w:tcW w:w="1561" w:type="dxa"/>
            <w:tcBorders>
              <w:top w:val="single" w:color="auto" w:sz="4" w:space="0"/>
              <w:left w:val="single" w:color="auto" w:sz="4" w:space="0"/>
              <w:bottom w:val="single" w:color="auto" w:sz="4" w:space="0"/>
              <w:right w:val="single" w:color="auto" w:sz="4" w:space="0"/>
            </w:tcBorders>
            <w:vAlign w:val="center"/>
          </w:tcPr>
          <w:p w14:paraId="5F30BCD1">
            <w:pPr>
              <w:pStyle w:val="3"/>
              <w:jc w:val="center"/>
              <w:rPr>
                <w:rFonts w:hint="default" w:eastAsia="宋体"/>
                <w:color w:val="auto"/>
                <w:lang w:val="en-US" w:eastAsia="zh-CN"/>
              </w:rPr>
            </w:pPr>
            <w:r>
              <w:rPr>
                <w:rFonts w:hint="eastAsia"/>
                <w:color w:val="auto"/>
                <w:lang w:val="en-US" w:eastAsia="zh-CN"/>
              </w:rPr>
              <w:t>80500.00</w:t>
            </w:r>
          </w:p>
        </w:tc>
      </w:tr>
      <w:tr w14:paraId="214BEA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5" w:hRule="atLeast"/>
          <w:jc w:val="center"/>
        </w:trPr>
        <w:tc>
          <w:tcPr>
            <w:tcW w:w="62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32D54E9">
            <w:pPr>
              <w:jc w:val="center"/>
              <w:rPr>
                <w:rFonts w:ascii="宋体" w:hAnsi="宋体"/>
                <w:color w:val="auto"/>
                <w:szCs w:val="21"/>
              </w:rPr>
            </w:pPr>
            <w:r>
              <w:rPr>
                <w:rFonts w:hint="eastAsia" w:ascii="宋体" w:hAnsi="宋体"/>
                <w:color w:val="auto"/>
                <w:szCs w:val="21"/>
              </w:rPr>
              <w:t>商务</w:t>
            </w:r>
            <w:r>
              <w:rPr>
                <w:rFonts w:ascii="宋体" w:hAnsi="宋体"/>
                <w:color w:val="auto"/>
                <w:szCs w:val="21"/>
              </w:rPr>
              <w:t>条款</w:t>
            </w:r>
          </w:p>
        </w:tc>
        <w:tc>
          <w:tcPr>
            <w:tcW w:w="9989" w:type="dxa"/>
            <w:gridSpan w:val="4"/>
            <w:tcBorders>
              <w:top w:val="single" w:color="auto" w:sz="4" w:space="0"/>
              <w:left w:val="single" w:color="auto" w:sz="4" w:space="0"/>
              <w:bottom w:val="single" w:color="auto" w:sz="4" w:space="0"/>
              <w:right w:val="single" w:color="auto" w:sz="4" w:space="0"/>
            </w:tcBorders>
            <w:vAlign w:val="center"/>
          </w:tcPr>
          <w:p w14:paraId="347884DC">
            <w:pPr>
              <w:rPr>
                <w:rFonts w:ascii="宋体" w:hAnsi="宋体" w:cs="宋体"/>
                <w:color w:val="auto"/>
              </w:rPr>
            </w:pPr>
            <w:r>
              <w:rPr>
                <w:rFonts w:hint="eastAsia" w:ascii="宋体" w:hAnsi="宋体" w:cs="宋体"/>
                <w:color w:val="auto"/>
              </w:rPr>
              <w:t>一、合同签订期：自采购结果公示结束之日起10个工作日内。</w:t>
            </w:r>
          </w:p>
          <w:p w14:paraId="1F0128C8">
            <w:pPr>
              <w:rPr>
                <w:rFonts w:ascii="宋体" w:hAnsi="宋体" w:cs="宋体"/>
                <w:color w:val="auto"/>
              </w:rPr>
            </w:pPr>
            <w:r>
              <w:rPr>
                <w:rFonts w:hint="eastAsia" w:ascii="宋体" w:hAnsi="宋体" w:cs="宋体"/>
                <w:color w:val="auto"/>
              </w:rPr>
              <w:t>★二、交货期：合同签订后15日内一次性交付。</w:t>
            </w:r>
          </w:p>
          <w:p w14:paraId="0083F5D9">
            <w:pPr>
              <w:rPr>
                <w:rFonts w:ascii="宋体" w:hAnsi="宋体" w:cs="宋体"/>
                <w:color w:val="auto"/>
              </w:rPr>
            </w:pPr>
            <w:r>
              <w:rPr>
                <w:rFonts w:hint="eastAsia" w:ascii="宋体" w:hAnsi="宋体" w:cs="宋体"/>
                <w:color w:val="auto"/>
              </w:rPr>
              <w:t xml:space="preserve">三、交货地点：采购人指定地点。 </w:t>
            </w:r>
          </w:p>
          <w:p w14:paraId="04E77D8D">
            <w:pPr>
              <w:rPr>
                <w:rFonts w:ascii="宋体" w:hAnsi="宋体" w:cs="宋体"/>
                <w:color w:val="auto"/>
              </w:rPr>
            </w:pPr>
            <w:r>
              <w:rPr>
                <w:rFonts w:hint="eastAsia" w:ascii="宋体" w:hAnsi="宋体" w:cs="宋体"/>
                <w:color w:val="auto"/>
              </w:rPr>
              <w:t>四、交货方式：现场交货</w:t>
            </w:r>
          </w:p>
          <w:p w14:paraId="1DD47DE8">
            <w:pPr>
              <w:rPr>
                <w:rFonts w:ascii="宋体" w:hAnsi="宋体" w:cs="宋体"/>
                <w:color w:val="auto"/>
              </w:rPr>
            </w:pPr>
            <w:r>
              <w:rPr>
                <w:rFonts w:hint="eastAsia" w:ascii="宋体" w:hAnsi="宋体" w:cs="宋体"/>
                <w:color w:val="auto"/>
              </w:rPr>
              <w:t xml:space="preserve">★五、售后服务要求： </w:t>
            </w:r>
          </w:p>
          <w:p w14:paraId="688517A0">
            <w:pPr>
              <w:rPr>
                <w:rFonts w:ascii="宋体" w:hAnsi="宋体" w:cs="宋体"/>
                <w:color w:val="auto"/>
              </w:rPr>
            </w:pPr>
            <w:r>
              <w:rPr>
                <w:rFonts w:hint="eastAsia" w:ascii="宋体" w:hAnsi="宋体" w:cs="宋体"/>
                <w:color w:val="auto"/>
              </w:rPr>
              <w:t>1、质量保证期1年（自交货并验收合格之日起计），质量保证期内按国家有关产品“三包”规定执行“三包”，质量保证期内因产品质量问题发生的相关费用由成交供应商承担。</w:t>
            </w:r>
          </w:p>
          <w:p w14:paraId="6BCF7E55">
            <w:pPr>
              <w:rPr>
                <w:rFonts w:ascii="宋体" w:hAnsi="宋体" w:cs="宋体"/>
                <w:color w:val="auto"/>
              </w:rPr>
            </w:pPr>
            <w:r>
              <w:rPr>
                <w:rFonts w:hint="eastAsia" w:ascii="宋体" w:hAnsi="宋体" w:cs="宋体"/>
                <w:color w:val="auto"/>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14:paraId="33B052DA">
            <w:pPr>
              <w:rPr>
                <w:rFonts w:ascii="宋体" w:hAnsi="宋体" w:cs="宋体"/>
                <w:color w:val="auto"/>
              </w:rPr>
            </w:pPr>
            <w:r>
              <w:rPr>
                <w:rFonts w:hint="eastAsia" w:ascii="宋体" w:hAnsi="宋体" w:cs="宋体"/>
                <w:color w:val="auto"/>
              </w:rPr>
              <w:t>3、故障响应时间：所供货品出现问题要求2小时内响应，8小时内解决。</w:t>
            </w:r>
          </w:p>
          <w:p w14:paraId="0A6583E2">
            <w:pPr>
              <w:rPr>
                <w:rFonts w:ascii="宋体" w:hAnsi="宋体" w:cs="宋体"/>
                <w:color w:val="auto"/>
              </w:rPr>
            </w:pPr>
            <w:r>
              <w:rPr>
                <w:rFonts w:hint="eastAsia" w:ascii="宋体" w:hAnsi="宋体" w:cs="宋体"/>
                <w:color w:val="auto"/>
              </w:rPr>
              <w:t>★六、验收方式及要求：</w:t>
            </w:r>
          </w:p>
          <w:p w14:paraId="7DF4D1E1">
            <w:pPr>
              <w:ind w:firstLine="420" w:firstLineChars="200"/>
              <w:rPr>
                <w:rFonts w:ascii="宋体" w:hAnsi="宋体" w:cs="宋体"/>
                <w:color w:val="auto"/>
              </w:rPr>
            </w:pPr>
            <w:r>
              <w:rPr>
                <w:rFonts w:hint="eastAsia" w:ascii="宋体" w:hAnsi="宋体" w:cs="宋体"/>
                <w:color w:val="auto"/>
              </w:rPr>
              <w:t xml:space="preserve">现场验收，所有产品均严格按采购文件上的技术参数要求，采购人按成交供应商响应和承诺的技术参数及性能和国家有关标准进行验收，达不到要求的不予验收，视为产品验收不合格，并且保留追究成交供应商虚假相应的法律责任。成交供应商对于在验收中受到损坏性检验的货物进行补足（不另行收费）；双方对货物的验收存在不同意见时可申请由第三方具有资质的单位进行抽检，费用由成交供应商承担。                      </w:t>
            </w:r>
          </w:p>
          <w:p w14:paraId="0C29DE83">
            <w:pPr>
              <w:widowControl/>
              <w:spacing w:line="320" w:lineRule="atLeast"/>
              <w:rPr>
                <w:rFonts w:ascii="宋体" w:hAnsi="宋体" w:cs="宋体"/>
                <w:color w:val="auto"/>
              </w:rPr>
            </w:pPr>
            <w:r>
              <w:rPr>
                <w:rFonts w:hint="eastAsia" w:ascii="宋体" w:hAnsi="宋体" w:cs="宋体"/>
                <w:color w:val="auto"/>
              </w:rPr>
              <w:t>★七、其他要求：</w:t>
            </w:r>
          </w:p>
          <w:p w14:paraId="70016C5F">
            <w:pPr>
              <w:widowControl/>
              <w:spacing w:line="320" w:lineRule="atLeast"/>
              <w:rPr>
                <w:rFonts w:ascii="宋体" w:hAnsi="宋体" w:cs="宋体"/>
                <w:color w:val="auto"/>
              </w:rPr>
            </w:pPr>
            <w:r>
              <w:rPr>
                <w:rFonts w:hint="eastAsia" w:ascii="宋体" w:hAnsi="宋体" w:cs="宋体"/>
                <w:color w:val="auto"/>
              </w:rPr>
              <w:t>1、投标报价为采购人指定地点的现场交货价，包括：</w:t>
            </w:r>
          </w:p>
          <w:p w14:paraId="403A6FFB">
            <w:pPr>
              <w:widowControl/>
              <w:spacing w:line="320" w:lineRule="atLeast"/>
              <w:rPr>
                <w:rFonts w:ascii="宋体" w:hAnsi="宋体" w:cs="宋体"/>
                <w:color w:val="auto"/>
              </w:rPr>
            </w:pPr>
            <w:r>
              <w:rPr>
                <w:rFonts w:hint="eastAsia" w:ascii="宋体" w:hAnsi="宋体" w:cs="宋体"/>
                <w:color w:val="auto"/>
              </w:rPr>
              <w:t>（1）货物的价格；</w:t>
            </w:r>
          </w:p>
          <w:p w14:paraId="183E23E5">
            <w:pPr>
              <w:widowControl/>
              <w:spacing w:line="320" w:lineRule="atLeast"/>
              <w:rPr>
                <w:rFonts w:ascii="宋体" w:hAnsi="宋体" w:cs="宋体"/>
                <w:color w:val="auto"/>
              </w:rPr>
            </w:pPr>
            <w:r>
              <w:rPr>
                <w:rFonts w:hint="eastAsia" w:ascii="宋体" w:hAnsi="宋体" w:cs="宋体"/>
                <w:color w:val="auto"/>
              </w:rPr>
              <w:t>（2）货物的标准附件、备品备件、专用工具的价格；</w:t>
            </w:r>
          </w:p>
          <w:p w14:paraId="026309F4">
            <w:pPr>
              <w:widowControl/>
              <w:spacing w:line="320" w:lineRule="atLeast"/>
              <w:rPr>
                <w:rFonts w:ascii="宋体" w:hAnsi="宋体" w:cs="宋体"/>
                <w:color w:val="auto"/>
              </w:rPr>
            </w:pPr>
            <w:r>
              <w:rPr>
                <w:rFonts w:hint="eastAsia" w:ascii="宋体" w:hAnsi="宋体" w:cs="宋体"/>
                <w:color w:val="auto"/>
              </w:rPr>
              <w:t>（3）运输、装卸、技术支持、售后服务等费用；</w:t>
            </w:r>
          </w:p>
          <w:p w14:paraId="42E95F79">
            <w:pPr>
              <w:widowControl/>
              <w:spacing w:line="320" w:lineRule="atLeast"/>
              <w:rPr>
                <w:rFonts w:ascii="宋体" w:hAnsi="宋体" w:cs="宋体"/>
                <w:color w:val="auto"/>
              </w:rPr>
            </w:pPr>
            <w:r>
              <w:rPr>
                <w:rFonts w:hint="eastAsia" w:ascii="宋体" w:hAnsi="宋体" w:cs="宋体"/>
                <w:color w:val="auto"/>
              </w:rPr>
              <w:t>（4）必要的保险费用和各项税费；</w:t>
            </w:r>
          </w:p>
          <w:p w14:paraId="11B6E926">
            <w:pPr>
              <w:widowControl/>
              <w:spacing w:line="320" w:lineRule="atLeast"/>
              <w:rPr>
                <w:rFonts w:ascii="宋体" w:hAnsi="宋体" w:cs="宋体"/>
                <w:color w:val="auto"/>
              </w:rPr>
            </w:pPr>
            <w:r>
              <w:rPr>
                <w:rFonts w:hint="eastAsia" w:ascii="宋体" w:hAnsi="宋体" w:cs="宋体"/>
                <w:color w:val="auto"/>
              </w:rPr>
              <w:t>（5）安装费用等所有费用。</w:t>
            </w:r>
          </w:p>
          <w:p w14:paraId="66A03E36">
            <w:pPr>
              <w:widowControl/>
              <w:spacing w:line="320" w:lineRule="atLeast"/>
              <w:rPr>
                <w:rFonts w:ascii="宋体" w:hAnsi="宋体" w:cs="宋体"/>
                <w:color w:val="auto"/>
              </w:rPr>
            </w:pPr>
            <w:r>
              <w:rPr>
                <w:rFonts w:hint="eastAsia" w:ascii="宋体" w:hAnsi="宋体" w:cs="宋体"/>
                <w:color w:val="auto"/>
              </w:rPr>
              <w:t>2、付款方式：成交供应商交货完毕并经采购人书面验收合格后，采购人一次性支付合同款。付款前成交供应商需开具等同金额的合规的发票。</w:t>
            </w:r>
          </w:p>
        </w:tc>
      </w:tr>
    </w:tbl>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南宁中心血站2024年献血纪念奖杯和首次成分献血纪念章采购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color w:val="auto"/>
        </w:rPr>
      </w:pPr>
      <w:r>
        <w:rPr>
          <w:rFonts w:hint="eastAsia"/>
          <w:color w:val="auto"/>
        </w:rPr>
        <w:t>附：法定代表人身份证明书及委托代理人有效身份证正反面复印件</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3EB1E89D">
      <w:pPr>
        <w:pStyle w:val="2"/>
        <w:ind w:firstLineChars="200"/>
        <w:rPr>
          <w:rFonts w:hint="default" w:eastAsiaTheme="minorEastAsia"/>
          <w:color w:val="auto"/>
          <w:lang w:val="en-US" w:eastAsia="zh-CN"/>
        </w:rPr>
      </w:pPr>
    </w:p>
    <w:p w14:paraId="11AD73C3">
      <w:pPr>
        <w:rPr>
          <w:rFonts w:hint="eastAsia" w:ascii="宋体" w:hAnsi="宋体" w:cs="仿宋_GB2312"/>
          <w:color w:val="auto"/>
          <w:sz w:val="24"/>
        </w:rPr>
      </w:pP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1CB9CA">
      <w:pPr>
        <w:rPr>
          <w:rFonts w:hint="eastAsia"/>
          <w:color w:val="auto"/>
        </w:rPr>
      </w:pPr>
      <w:r>
        <w:rPr>
          <w:rFonts w:hint="eastAsia"/>
          <w:color w:val="auto"/>
        </w:rPr>
        <w:t>3. 法人、其他组织竞标时“我方”是指“我单位”，自然人竞标时“我方”是指“本人”。</w:t>
      </w:r>
    </w:p>
    <w:p w14:paraId="779D9C76">
      <w:pPr>
        <w:pStyle w:val="7"/>
        <w:spacing w:line="5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1EDF1802">
      <w:pPr>
        <w:pStyle w:val="7"/>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7"/>
        <w:rPr>
          <w:rFonts w:hAnsi="宋体"/>
          <w:color w:val="auto"/>
          <w:szCs w:val="21"/>
        </w:rPr>
      </w:pPr>
    </w:p>
    <w:p w14:paraId="1E88FCC5">
      <w:pPr>
        <w:pStyle w:val="7"/>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3"/>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040"/>
        <w:gridCol w:w="3686"/>
        <w:gridCol w:w="1275"/>
        <w:gridCol w:w="2672"/>
        <w:gridCol w:w="872"/>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20"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726"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94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2"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20" w:type="dxa"/>
            <w:vMerge w:val="continue"/>
            <w:vAlign w:val="center"/>
          </w:tcPr>
          <w:p w14:paraId="250F1D49">
            <w:pPr>
              <w:pStyle w:val="7"/>
              <w:jc w:val="center"/>
              <w:rPr>
                <w:rFonts w:hAnsi="宋体"/>
                <w:color w:val="auto"/>
                <w:spacing w:val="-20"/>
                <w:szCs w:val="21"/>
              </w:rPr>
            </w:pPr>
          </w:p>
        </w:tc>
        <w:tc>
          <w:tcPr>
            <w:tcW w:w="1040" w:type="dxa"/>
            <w:vAlign w:val="center"/>
          </w:tcPr>
          <w:p w14:paraId="3B7AC663">
            <w:pPr>
              <w:jc w:val="center"/>
              <w:rPr>
                <w:rFonts w:ascii="宋体"/>
                <w:color w:val="auto"/>
                <w:szCs w:val="21"/>
              </w:rPr>
            </w:pPr>
            <w:r>
              <w:rPr>
                <w:rFonts w:hint="eastAsia" w:ascii="宋体" w:hAnsi="宋体"/>
                <w:color w:val="auto"/>
                <w:szCs w:val="21"/>
              </w:rPr>
              <w:t>货物名称</w:t>
            </w:r>
          </w:p>
        </w:tc>
        <w:tc>
          <w:tcPr>
            <w:tcW w:w="3686" w:type="dxa"/>
            <w:vAlign w:val="center"/>
          </w:tcPr>
          <w:p w14:paraId="34BC4A96">
            <w:pPr>
              <w:jc w:val="center"/>
              <w:rPr>
                <w:rFonts w:ascii="宋体"/>
                <w:color w:val="auto"/>
                <w:szCs w:val="21"/>
              </w:rPr>
            </w:pPr>
            <w:r>
              <w:rPr>
                <w:rFonts w:hint="eastAsia" w:ascii="宋体"/>
                <w:color w:val="auto"/>
                <w:szCs w:val="21"/>
              </w:rPr>
              <w:t>技术参数</w:t>
            </w:r>
          </w:p>
        </w:tc>
        <w:tc>
          <w:tcPr>
            <w:tcW w:w="1275" w:type="dxa"/>
            <w:vAlign w:val="center"/>
          </w:tcPr>
          <w:p w14:paraId="50260F94">
            <w:pPr>
              <w:jc w:val="center"/>
              <w:rPr>
                <w:rFonts w:ascii="宋体"/>
                <w:color w:val="auto"/>
                <w:szCs w:val="21"/>
              </w:rPr>
            </w:pPr>
            <w:r>
              <w:rPr>
                <w:rFonts w:hint="eastAsia" w:ascii="宋体" w:hAnsi="宋体"/>
                <w:color w:val="auto"/>
                <w:szCs w:val="21"/>
              </w:rPr>
              <w:t>货物名称</w:t>
            </w:r>
          </w:p>
        </w:tc>
        <w:tc>
          <w:tcPr>
            <w:tcW w:w="2672"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2"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1040" w:type="dxa"/>
            <w:vAlign w:val="center"/>
          </w:tcPr>
          <w:p w14:paraId="23A9C877">
            <w:pPr>
              <w:rPr>
                <w:rFonts w:ascii="仿宋" w:hAnsi="仿宋" w:eastAsia="仿宋" w:cs="宋体"/>
                <w:color w:val="auto"/>
                <w:szCs w:val="21"/>
              </w:rPr>
            </w:pPr>
            <w:r>
              <w:rPr>
                <w:rFonts w:hint="eastAsia" w:ascii="宋体" w:hAnsi="宋体"/>
                <w:color w:val="auto"/>
                <w:szCs w:val="21"/>
              </w:rPr>
              <w:t>6</w:t>
            </w:r>
            <w:r>
              <w:rPr>
                <w:rFonts w:ascii="宋体" w:hAnsi="宋体"/>
                <w:color w:val="auto"/>
                <w:szCs w:val="21"/>
              </w:rPr>
              <w:t>0</w:t>
            </w:r>
            <w:r>
              <w:rPr>
                <w:rFonts w:hint="eastAsia" w:ascii="宋体" w:hAnsi="宋体"/>
                <w:color w:val="auto"/>
                <w:szCs w:val="21"/>
              </w:rPr>
              <w:t>周岁献血纪念奖杯</w:t>
            </w:r>
          </w:p>
        </w:tc>
        <w:tc>
          <w:tcPr>
            <w:tcW w:w="3686" w:type="dxa"/>
            <w:vAlign w:val="center"/>
          </w:tcPr>
          <w:p w14:paraId="63EF985E">
            <w:pPr>
              <w:pStyle w:val="7"/>
              <w:spacing w:line="400" w:lineRule="exact"/>
              <w:rPr>
                <w:color w:val="auto"/>
              </w:rPr>
            </w:pPr>
            <w:r>
              <w:rPr>
                <w:rFonts w:hint="eastAsia"/>
                <w:color w:val="auto"/>
              </w:rPr>
              <w:t>1、盒子</w:t>
            </w:r>
          </w:p>
          <w:p w14:paraId="0C3C0368">
            <w:pPr>
              <w:pStyle w:val="7"/>
              <w:spacing w:line="400" w:lineRule="exact"/>
              <w:ind w:firstLine="210" w:firstLineChars="100"/>
              <w:rPr>
                <w:color w:val="auto"/>
              </w:rPr>
            </w:pPr>
            <w:r>
              <w:rPr>
                <w:rFonts w:hint="eastAsia"/>
                <w:color w:val="auto"/>
              </w:rPr>
              <w:t>材质：特种纸板；</w:t>
            </w:r>
          </w:p>
          <w:p w14:paraId="04D38D29">
            <w:pPr>
              <w:pStyle w:val="7"/>
              <w:spacing w:line="400" w:lineRule="exact"/>
              <w:ind w:firstLine="210" w:firstLineChars="100"/>
              <w:rPr>
                <w:color w:val="auto"/>
              </w:rPr>
            </w:pPr>
            <w:r>
              <w:rPr>
                <w:rFonts w:hint="eastAsia"/>
                <w:color w:val="auto"/>
              </w:rPr>
              <w:t>规格：（长×宽×高）：</w:t>
            </w:r>
            <w:r>
              <w:rPr>
                <w:color w:val="auto"/>
              </w:rPr>
              <w:t>23</w:t>
            </w:r>
            <w:r>
              <w:rPr>
                <w:rFonts w:hint="eastAsia"/>
                <w:color w:val="auto"/>
              </w:rPr>
              <w:t>.5cm×18cm×</w:t>
            </w:r>
            <w:r>
              <w:rPr>
                <w:color w:val="auto"/>
              </w:rPr>
              <w:t>5</w:t>
            </w:r>
            <w:r>
              <w:rPr>
                <w:rFonts w:hint="eastAsia"/>
                <w:color w:val="auto"/>
              </w:rPr>
              <w:t>.5cm（±0.</w:t>
            </w:r>
            <w:r>
              <w:rPr>
                <w:color w:val="auto"/>
              </w:rPr>
              <w:t>3</w:t>
            </w:r>
            <w:r>
              <w:rPr>
                <w:rFonts w:hint="eastAsia"/>
                <w:color w:val="auto"/>
              </w:rPr>
              <w:t>cm）；</w:t>
            </w:r>
          </w:p>
          <w:p w14:paraId="7675556C">
            <w:pPr>
              <w:pStyle w:val="7"/>
              <w:spacing w:line="400" w:lineRule="exact"/>
              <w:ind w:firstLine="210" w:firstLineChars="100"/>
              <w:rPr>
                <w:color w:val="auto"/>
              </w:rPr>
            </w:pPr>
            <w:r>
              <w:rPr>
                <w:rFonts w:hint="eastAsia"/>
                <w:color w:val="auto"/>
              </w:rPr>
              <w:t>工艺：翻盖磁吸扣；根据奖杯实际尺寸EVA刻槽，保证奖杯完整性，避免运输损坏；</w:t>
            </w:r>
          </w:p>
          <w:p w14:paraId="7B3FD054">
            <w:pPr>
              <w:pStyle w:val="7"/>
              <w:spacing w:line="400" w:lineRule="exact"/>
              <w:rPr>
                <w:color w:val="auto"/>
              </w:rPr>
            </w:pPr>
            <w:r>
              <w:rPr>
                <w:rFonts w:hint="eastAsia"/>
                <w:color w:val="auto"/>
              </w:rPr>
              <w:t>2、奖杯</w:t>
            </w:r>
          </w:p>
          <w:p w14:paraId="67BACE3F">
            <w:pPr>
              <w:pStyle w:val="7"/>
              <w:spacing w:line="400" w:lineRule="exact"/>
              <w:ind w:firstLine="210" w:firstLineChars="100"/>
              <w:rPr>
                <w:color w:val="auto"/>
              </w:rPr>
            </w:pPr>
            <w:r>
              <w:rPr>
                <w:rFonts w:hint="eastAsia"/>
                <w:color w:val="auto"/>
              </w:rPr>
              <w:t xml:space="preserve">材质：水晶；        </w:t>
            </w:r>
          </w:p>
          <w:p w14:paraId="631605B0">
            <w:pPr>
              <w:pStyle w:val="7"/>
              <w:spacing w:line="400" w:lineRule="exact"/>
              <w:ind w:firstLine="210" w:firstLineChars="100"/>
              <w:rPr>
                <w:color w:val="auto"/>
              </w:rPr>
            </w:pPr>
            <w:r>
              <w:rPr>
                <w:rFonts w:hint="eastAsia"/>
                <w:color w:val="auto"/>
              </w:rPr>
              <w:t>规格：总尺寸（宽×高）：1</w:t>
            </w:r>
            <w:r>
              <w:rPr>
                <w:color w:val="auto"/>
              </w:rPr>
              <w:t>4.5</w:t>
            </w:r>
            <w:r>
              <w:rPr>
                <w:rFonts w:hint="eastAsia"/>
                <w:color w:val="auto"/>
              </w:rPr>
              <w:t>cm×2</w:t>
            </w:r>
            <w:r>
              <w:rPr>
                <w:color w:val="auto"/>
              </w:rPr>
              <w:t>0</w:t>
            </w:r>
            <w:r>
              <w:rPr>
                <w:rFonts w:hint="eastAsia"/>
                <w:color w:val="auto"/>
              </w:rPr>
              <w:t>cm，透明水晶厚度：</w:t>
            </w:r>
            <w:r>
              <w:rPr>
                <w:color w:val="auto"/>
              </w:rPr>
              <w:t>1.9</w:t>
            </w:r>
            <w:r>
              <w:rPr>
                <w:rFonts w:hint="eastAsia"/>
                <w:color w:val="auto"/>
              </w:rPr>
              <w:t>cm（±0.</w:t>
            </w:r>
            <w:r>
              <w:rPr>
                <w:color w:val="auto"/>
              </w:rPr>
              <w:t>1</w:t>
            </w:r>
            <w:r>
              <w:rPr>
                <w:rFonts w:hint="eastAsia"/>
                <w:color w:val="auto"/>
              </w:rPr>
              <w:t>cm），红色水晶部分厚度：</w:t>
            </w:r>
            <w:r>
              <w:rPr>
                <w:color w:val="auto"/>
              </w:rPr>
              <w:t>1.4</w:t>
            </w:r>
            <w:r>
              <w:rPr>
                <w:rFonts w:hint="eastAsia"/>
                <w:color w:val="auto"/>
              </w:rPr>
              <w:t>cm（±0.</w:t>
            </w:r>
            <w:r>
              <w:rPr>
                <w:color w:val="auto"/>
              </w:rPr>
              <w:t>1</w:t>
            </w:r>
            <w:r>
              <w:rPr>
                <w:rFonts w:hint="eastAsia"/>
                <w:color w:val="auto"/>
              </w:rPr>
              <w:t xml:space="preserve">cm）；  </w:t>
            </w:r>
          </w:p>
          <w:p w14:paraId="5694E582">
            <w:pPr>
              <w:pStyle w:val="7"/>
              <w:spacing w:line="400" w:lineRule="exact"/>
              <w:ind w:firstLine="210" w:firstLineChars="100"/>
              <w:rPr>
                <w:color w:val="auto"/>
              </w:rPr>
            </w:pPr>
            <w:r>
              <w:rPr>
                <w:rFonts w:hint="eastAsia"/>
                <w:color w:val="auto"/>
              </w:rPr>
              <w:t>克重：</w:t>
            </w:r>
            <w:r>
              <w:rPr>
                <w:color w:val="auto"/>
              </w:rPr>
              <w:t>1230</w:t>
            </w:r>
            <w:r>
              <w:rPr>
                <w:rFonts w:hint="eastAsia"/>
                <w:color w:val="auto"/>
              </w:rPr>
              <w:t>g(净重，不含外包装盒，±</w:t>
            </w:r>
            <w:r>
              <w:rPr>
                <w:color w:val="auto"/>
              </w:rPr>
              <w:t>10</w:t>
            </w:r>
            <w:r>
              <w:rPr>
                <w:rFonts w:hint="eastAsia"/>
                <w:color w:val="auto"/>
              </w:rPr>
              <w:t>g) ；</w:t>
            </w:r>
          </w:p>
          <w:p w14:paraId="5BFD8E98">
            <w:pPr>
              <w:pStyle w:val="7"/>
              <w:spacing w:line="400" w:lineRule="exact"/>
              <w:ind w:firstLine="210" w:firstLineChars="100"/>
              <w:rPr>
                <w:color w:val="auto"/>
              </w:rPr>
            </w:pPr>
            <w:r>
              <w:rPr>
                <w:rFonts w:hint="eastAsia"/>
                <w:color w:val="auto"/>
              </w:rPr>
              <w:t>工艺：红色水晶部分烤色工艺，透明水晶刀片做喷砂工艺，激光雕刻填色，两部分水晶刀片做紧密粘接。按照采购人要求进行专版定制，印“献血光荣，爱心永驻”“6</w:t>
            </w:r>
            <w:r>
              <w:rPr>
                <w:color w:val="auto"/>
              </w:rPr>
              <w:t>0</w:t>
            </w:r>
            <w:r>
              <w:rPr>
                <w:rFonts w:hint="eastAsia"/>
                <w:color w:val="auto"/>
              </w:rPr>
              <w:t>周岁献血荣退纪念”“南宁无偿献血纪念章”等标语及“邕有热血.拥有爱”logo</w:t>
            </w:r>
            <w:r>
              <w:rPr>
                <w:rFonts w:hint="eastAsia"/>
                <w:color w:val="auto"/>
                <w:lang w:eastAsia="zh-CN"/>
              </w:rPr>
              <w:t>，</w:t>
            </w:r>
            <w:r>
              <w:rPr>
                <w:rFonts w:hint="eastAsia"/>
                <w:color w:val="auto"/>
              </w:rPr>
              <w:t>底部印制奖杯编码，每个奖杯的编码具有唯一性；</w:t>
            </w:r>
          </w:p>
          <w:p w14:paraId="71493C47">
            <w:pPr>
              <w:pStyle w:val="7"/>
              <w:numPr>
                <w:ilvl w:val="0"/>
                <w:numId w:val="0"/>
              </w:numPr>
              <w:spacing w:line="400" w:lineRule="exact"/>
              <w:rPr>
                <w:rFonts w:ascii="仿宋" w:hAnsi="仿宋" w:eastAsia="仿宋" w:cs="宋体"/>
                <w:b/>
                <w:color w:val="auto"/>
                <w:kern w:val="0"/>
                <w:sz w:val="20"/>
                <w:szCs w:val="20"/>
              </w:rPr>
            </w:pPr>
            <w:r>
              <w:rPr>
                <w:rFonts w:hint="eastAsia"/>
                <w:color w:val="auto"/>
                <w:lang w:val="en-US" w:eastAsia="zh-CN"/>
              </w:rPr>
              <w:t>3、</w:t>
            </w:r>
            <w:r>
              <w:rPr>
                <w:rFonts w:hint="eastAsia"/>
                <w:color w:val="auto"/>
              </w:rPr>
              <w:t>在评选当日，响应人须根据采购人采购需求提供1份纪念奖杯样式，包含盒子、奖杯。</w:t>
            </w:r>
          </w:p>
        </w:tc>
        <w:tc>
          <w:tcPr>
            <w:tcW w:w="1275" w:type="dxa"/>
            <w:vAlign w:val="center"/>
          </w:tcPr>
          <w:p w14:paraId="4ADE18A6">
            <w:pPr>
              <w:rPr>
                <w:rFonts w:ascii="仿宋" w:hAnsi="仿宋" w:eastAsia="仿宋" w:cs="宋体"/>
                <w:color w:val="auto"/>
                <w:szCs w:val="21"/>
              </w:rPr>
            </w:pPr>
            <w:r>
              <w:rPr>
                <w:rFonts w:hint="eastAsia" w:ascii="宋体" w:hAnsi="宋体"/>
                <w:color w:val="auto"/>
                <w:szCs w:val="21"/>
              </w:rPr>
              <w:t>6</w:t>
            </w:r>
            <w:r>
              <w:rPr>
                <w:rFonts w:ascii="宋体" w:hAnsi="宋体"/>
                <w:color w:val="auto"/>
                <w:szCs w:val="21"/>
              </w:rPr>
              <w:t>0</w:t>
            </w:r>
            <w:r>
              <w:rPr>
                <w:rFonts w:hint="eastAsia" w:ascii="宋体" w:hAnsi="宋体"/>
                <w:color w:val="auto"/>
                <w:szCs w:val="21"/>
              </w:rPr>
              <w:t>周岁献血纪念奖杯</w:t>
            </w:r>
          </w:p>
        </w:tc>
        <w:tc>
          <w:tcPr>
            <w:tcW w:w="2672" w:type="dxa"/>
            <w:vAlign w:val="center"/>
          </w:tcPr>
          <w:p w14:paraId="3BF8F671">
            <w:pPr>
              <w:rPr>
                <w:rFonts w:hAnsi="宋体"/>
                <w:color w:val="auto"/>
                <w:sz w:val="16"/>
                <w:szCs w:val="16"/>
              </w:rPr>
            </w:pPr>
            <w:r>
              <w:rPr>
                <w:rFonts w:hint="eastAsia" w:asciiTheme="minorEastAsia" w:hAnsiTheme="minorEastAsia" w:cstheme="minorEastAsia"/>
                <w:color w:val="auto"/>
                <w:sz w:val="16"/>
                <w:szCs w:val="16"/>
              </w:rPr>
              <w:t>请填入贵单位响应的内容。</w:t>
            </w:r>
          </w:p>
        </w:tc>
        <w:tc>
          <w:tcPr>
            <w:tcW w:w="872" w:type="dxa"/>
            <w:vAlign w:val="center"/>
          </w:tcPr>
          <w:p w14:paraId="6E15C104">
            <w:pPr>
              <w:rPr>
                <w:rFonts w:ascii="宋体" w:hAnsi="宋体"/>
                <w:color w:val="auto"/>
                <w:sz w:val="16"/>
                <w:szCs w:val="16"/>
              </w:rPr>
            </w:pPr>
            <w:r>
              <w:rPr>
                <w:rFonts w:ascii="宋体" w:hAnsi="宋体"/>
                <w:color w:val="auto"/>
                <w:sz w:val="16"/>
                <w:szCs w:val="16"/>
              </w:rPr>
              <w:t>正偏离（负偏离或无偏离）</w:t>
            </w:r>
          </w:p>
        </w:tc>
      </w:tr>
      <w:tr w14:paraId="0054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Align w:val="center"/>
          </w:tcPr>
          <w:p w14:paraId="3BA49F28">
            <w:pPr>
              <w:pStyle w:val="7"/>
              <w:jc w:val="center"/>
              <w:rPr>
                <w:rFonts w:hint="eastAsia" w:ascii="仿宋" w:hAnsi="仿宋" w:eastAsia="仿宋"/>
                <w:color w:val="auto"/>
                <w:spacing w:val="-20"/>
                <w:sz w:val="20"/>
                <w:lang w:val="en-US" w:eastAsia="zh-CN"/>
              </w:rPr>
            </w:pPr>
            <w:r>
              <w:rPr>
                <w:rFonts w:hint="eastAsia" w:ascii="仿宋" w:hAnsi="仿宋" w:eastAsia="仿宋"/>
                <w:color w:val="auto"/>
                <w:spacing w:val="-20"/>
                <w:sz w:val="20"/>
                <w:lang w:val="en-US" w:eastAsia="zh-CN"/>
              </w:rPr>
              <w:t>2</w:t>
            </w:r>
          </w:p>
        </w:tc>
        <w:tc>
          <w:tcPr>
            <w:tcW w:w="1040" w:type="dxa"/>
            <w:vAlign w:val="center"/>
          </w:tcPr>
          <w:p w14:paraId="5A9F767B">
            <w:pPr>
              <w:rPr>
                <w:rFonts w:hint="eastAsia" w:ascii="宋体" w:hAnsi="宋体"/>
                <w:color w:val="auto"/>
                <w:szCs w:val="21"/>
              </w:rPr>
            </w:pPr>
            <w:r>
              <w:rPr>
                <w:rFonts w:hint="eastAsia" w:ascii="宋体" w:hAnsi="宋体"/>
                <w:color w:val="auto"/>
                <w:szCs w:val="21"/>
              </w:rPr>
              <w:t>首次成分献血纪念章</w:t>
            </w:r>
          </w:p>
        </w:tc>
        <w:tc>
          <w:tcPr>
            <w:tcW w:w="3686" w:type="dxa"/>
            <w:vAlign w:val="center"/>
          </w:tcPr>
          <w:p w14:paraId="001864EB">
            <w:pPr>
              <w:pStyle w:val="7"/>
              <w:spacing w:line="400" w:lineRule="exact"/>
              <w:rPr>
                <w:color w:val="auto"/>
              </w:rPr>
            </w:pPr>
            <w:r>
              <w:rPr>
                <w:rFonts w:hint="eastAsia"/>
                <w:color w:val="auto"/>
              </w:rPr>
              <w:t>1、盒子</w:t>
            </w:r>
          </w:p>
          <w:p w14:paraId="43D11CF3">
            <w:pPr>
              <w:pStyle w:val="7"/>
              <w:spacing w:line="400" w:lineRule="exact"/>
              <w:ind w:firstLine="210" w:firstLineChars="100"/>
              <w:rPr>
                <w:color w:val="auto"/>
              </w:rPr>
            </w:pPr>
            <w:r>
              <w:rPr>
                <w:rFonts w:hint="eastAsia"/>
                <w:color w:val="auto"/>
              </w:rPr>
              <w:t>材质：PVC绒面盒；</w:t>
            </w:r>
          </w:p>
          <w:p w14:paraId="041828B2">
            <w:pPr>
              <w:pStyle w:val="7"/>
              <w:spacing w:line="400" w:lineRule="exact"/>
              <w:ind w:firstLine="210" w:firstLineChars="100"/>
              <w:rPr>
                <w:color w:val="auto"/>
              </w:rPr>
            </w:pPr>
            <w:r>
              <w:rPr>
                <w:rFonts w:hint="eastAsia"/>
                <w:color w:val="auto"/>
              </w:rPr>
              <w:t>规格（长×宽×高）：11.5cm×8cm×2.5cm（±0.5cm）；</w:t>
            </w:r>
          </w:p>
          <w:p w14:paraId="735B51DC">
            <w:pPr>
              <w:pStyle w:val="7"/>
              <w:spacing w:line="400" w:lineRule="exact"/>
              <w:ind w:firstLine="210" w:firstLineChars="100"/>
              <w:rPr>
                <w:color w:val="auto"/>
              </w:rPr>
            </w:pPr>
            <w:r>
              <w:rPr>
                <w:rFonts w:hint="eastAsia"/>
                <w:color w:val="auto"/>
              </w:rPr>
              <w:t>工艺：绒盒正面烫金凹凸印，盒面釆用PVC制作；</w:t>
            </w:r>
          </w:p>
          <w:p w14:paraId="311CAD3F">
            <w:pPr>
              <w:pStyle w:val="7"/>
              <w:spacing w:line="400" w:lineRule="exact"/>
              <w:rPr>
                <w:color w:val="auto"/>
              </w:rPr>
            </w:pPr>
            <w:r>
              <w:rPr>
                <w:rFonts w:hint="eastAsia"/>
                <w:color w:val="auto"/>
              </w:rPr>
              <w:t>2、勋章挂头</w:t>
            </w:r>
          </w:p>
          <w:p w14:paraId="14C7E66D">
            <w:pPr>
              <w:pStyle w:val="7"/>
              <w:spacing w:line="400" w:lineRule="exact"/>
              <w:ind w:firstLine="210" w:firstLineChars="100"/>
              <w:rPr>
                <w:color w:val="auto"/>
              </w:rPr>
            </w:pPr>
            <w:r>
              <w:rPr>
                <w:rFonts w:hint="eastAsia"/>
                <w:color w:val="auto"/>
              </w:rPr>
              <w:t>材质：锌合金；</w:t>
            </w:r>
          </w:p>
          <w:p w14:paraId="4EEB36DA">
            <w:pPr>
              <w:pStyle w:val="7"/>
              <w:spacing w:line="400" w:lineRule="exact"/>
              <w:ind w:firstLine="210" w:firstLineChars="100"/>
              <w:rPr>
                <w:color w:val="auto"/>
              </w:rPr>
            </w:pPr>
            <w:r>
              <w:rPr>
                <w:rFonts w:hint="eastAsia"/>
                <w:color w:val="auto"/>
              </w:rPr>
              <w:t>规格（长×宽)：4.8cm×1.8cm（±0.3cm），厚度0.3cm（±0.05cm）；</w:t>
            </w:r>
          </w:p>
          <w:p w14:paraId="31C2039A">
            <w:pPr>
              <w:pStyle w:val="7"/>
              <w:spacing w:line="400" w:lineRule="exact"/>
              <w:ind w:firstLine="210" w:firstLineChars="100"/>
              <w:rPr>
                <w:color w:val="auto"/>
              </w:rPr>
            </w:pPr>
            <w:r>
              <w:rPr>
                <w:rFonts w:hint="eastAsia"/>
                <w:color w:val="auto"/>
              </w:rPr>
              <w:t>工艺：电镀高级电熔亮金，金色凹凸浮雕，烤漆上色，勋章挂头正面釆用高温铸压工艺，按照采购人要求进行专版定制包装，铸有“邕有热血 拥有爱”标语及logo；</w:t>
            </w:r>
          </w:p>
          <w:p w14:paraId="48A98652">
            <w:pPr>
              <w:pStyle w:val="7"/>
              <w:spacing w:line="400" w:lineRule="exact"/>
              <w:rPr>
                <w:color w:val="auto"/>
              </w:rPr>
            </w:pPr>
            <w:r>
              <w:rPr>
                <w:rFonts w:hint="eastAsia"/>
                <w:color w:val="auto"/>
              </w:rPr>
              <w:t>3、挂绳</w:t>
            </w:r>
          </w:p>
          <w:p w14:paraId="01EE5887">
            <w:pPr>
              <w:pStyle w:val="7"/>
              <w:spacing w:line="400" w:lineRule="exact"/>
              <w:ind w:firstLine="210" w:firstLineChars="100"/>
              <w:rPr>
                <w:color w:val="auto"/>
              </w:rPr>
            </w:pPr>
            <w:r>
              <w:rPr>
                <w:rFonts w:hint="eastAsia"/>
                <w:color w:val="auto"/>
              </w:rPr>
              <w:t>材质：优质涤纶；</w:t>
            </w:r>
          </w:p>
          <w:p w14:paraId="0BFCB495">
            <w:pPr>
              <w:pStyle w:val="7"/>
              <w:spacing w:line="400" w:lineRule="exact"/>
              <w:ind w:firstLine="210" w:firstLineChars="100"/>
              <w:rPr>
                <w:color w:val="auto"/>
              </w:rPr>
            </w:pPr>
            <w:r>
              <w:rPr>
                <w:rFonts w:hint="eastAsia"/>
                <w:color w:val="auto"/>
              </w:rPr>
              <w:t>规格（长×宽）：</w:t>
            </w:r>
            <w:r>
              <w:rPr>
                <w:color w:val="auto"/>
              </w:rPr>
              <w:t>3</w:t>
            </w:r>
            <w:r>
              <w:rPr>
                <w:rFonts w:hint="eastAsia"/>
                <w:color w:val="auto"/>
              </w:rPr>
              <w:t>cm×</w:t>
            </w:r>
            <w:r>
              <w:rPr>
                <w:color w:val="auto"/>
              </w:rPr>
              <w:t>90</w:t>
            </w:r>
            <w:r>
              <w:rPr>
                <w:rFonts w:hint="eastAsia"/>
                <w:color w:val="auto"/>
              </w:rPr>
              <w:t>cm；</w:t>
            </w:r>
          </w:p>
          <w:p w14:paraId="403EE64D">
            <w:pPr>
              <w:pStyle w:val="7"/>
              <w:spacing w:line="400" w:lineRule="exact"/>
              <w:ind w:firstLine="210" w:firstLineChars="100"/>
              <w:rPr>
                <w:rFonts w:hint="eastAsia"/>
                <w:color w:val="auto"/>
              </w:rPr>
            </w:pPr>
            <w:r>
              <w:rPr>
                <w:rFonts w:hint="eastAsia"/>
                <w:color w:val="auto"/>
              </w:rPr>
              <w:t>工艺：热转印工艺；印血站logo；</w:t>
            </w:r>
          </w:p>
          <w:p w14:paraId="14D27A58">
            <w:pPr>
              <w:pStyle w:val="7"/>
              <w:spacing w:line="400" w:lineRule="exact"/>
              <w:rPr>
                <w:color w:val="auto"/>
              </w:rPr>
            </w:pPr>
            <w:r>
              <w:rPr>
                <w:rFonts w:hint="eastAsia"/>
                <w:color w:val="auto"/>
              </w:rPr>
              <w:t>4、奖牌</w:t>
            </w:r>
          </w:p>
          <w:p w14:paraId="6C1572A4">
            <w:pPr>
              <w:pStyle w:val="7"/>
              <w:spacing w:line="400" w:lineRule="exact"/>
              <w:ind w:firstLine="210" w:firstLineChars="100"/>
              <w:rPr>
                <w:color w:val="auto"/>
              </w:rPr>
            </w:pPr>
            <w:r>
              <w:rPr>
                <w:rFonts w:hint="eastAsia"/>
                <w:color w:val="auto"/>
              </w:rPr>
              <w:t xml:space="preserve">材质：锌合金；        </w:t>
            </w:r>
          </w:p>
          <w:p w14:paraId="08221083">
            <w:pPr>
              <w:pStyle w:val="7"/>
              <w:spacing w:line="400" w:lineRule="exact"/>
              <w:ind w:firstLine="210" w:firstLineChars="100"/>
              <w:rPr>
                <w:color w:val="auto"/>
              </w:rPr>
            </w:pPr>
            <w:r>
              <w:rPr>
                <w:rFonts w:hint="eastAsia"/>
                <w:color w:val="auto"/>
              </w:rPr>
              <w:t xml:space="preserve">规格：直径：5cm（±0.5cm），厚度：0.3cm（±0.05cm）；  </w:t>
            </w:r>
          </w:p>
          <w:p w14:paraId="71B49DF3">
            <w:pPr>
              <w:pStyle w:val="7"/>
              <w:spacing w:line="400" w:lineRule="exact"/>
              <w:ind w:firstLine="210" w:firstLineChars="100"/>
              <w:rPr>
                <w:color w:val="auto"/>
              </w:rPr>
            </w:pPr>
            <w:r>
              <w:rPr>
                <w:rFonts w:hint="eastAsia"/>
                <w:color w:val="auto"/>
              </w:rPr>
              <w:t>克重：45g(含挂头±5g) ；</w:t>
            </w:r>
          </w:p>
          <w:p w14:paraId="43A1FE67">
            <w:pPr>
              <w:pStyle w:val="7"/>
              <w:spacing w:line="400" w:lineRule="exact"/>
              <w:ind w:firstLine="210" w:firstLineChars="100"/>
              <w:rPr>
                <w:color w:val="auto"/>
              </w:rPr>
            </w:pPr>
            <w:r>
              <w:rPr>
                <w:rFonts w:hint="eastAsia"/>
                <w:color w:val="auto"/>
              </w:rPr>
              <w:t>工艺：</w:t>
            </w:r>
          </w:p>
          <w:p w14:paraId="51BE9466">
            <w:pPr>
              <w:pStyle w:val="7"/>
              <w:spacing w:line="400" w:lineRule="exact"/>
              <w:ind w:firstLine="210" w:firstLineChars="100"/>
              <w:rPr>
                <w:color w:val="auto"/>
              </w:rPr>
            </w:pPr>
            <w:r>
              <w:rPr>
                <w:rFonts w:hint="eastAsia"/>
                <w:color w:val="auto"/>
              </w:rPr>
              <w:t>a、奖牌正面：电镀高级电熔亮金，金色凹凸浮雕，烤漆上色，釆用高温铸压工艺，面层镀金，按照采购人要求进行专版定制，铸压“首次成分献血、传递血袋标志”等标语及logo；</w:t>
            </w:r>
          </w:p>
          <w:p w14:paraId="1F75BF61">
            <w:pPr>
              <w:pStyle w:val="7"/>
              <w:spacing w:line="400" w:lineRule="exact"/>
              <w:ind w:firstLine="210" w:firstLineChars="100"/>
              <w:rPr>
                <w:rFonts w:hint="eastAsia"/>
                <w:color w:val="auto"/>
              </w:rPr>
            </w:pPr>
            <w:r>
              <w:rPr>
                <w:rFonts w:hint="eastAsia"/>
                <w:color w:val="auto"/>
              </w:rPr>
              <w:t>b、奖牌背面：电镀高级电熔亮金，金色凹凸立体浮雕工艺，按照采购人要求进行专版定制，背面凹位铸压“邕有热血 拥有爱”logo及奖牌编码，每个奖牌具有唯一性。</w:t>
            </w:r>
          </w:p>
          <w:p w14:paraId="612B83EE">
            <w:pPr>
              <w:pStyle w:val="7"/>
              <w:spacing w:line="400" w:lineRule="exact"/>
              <w:rPr>
                <w:rFonts w:hint="eastAsia"/>
                <w:color w:val="auto"/>
              </w:rPr>
            </w:pPr>
            <w:r>
              <w:rPr>
                <w:rFonts w:hint="eastAsia"/>
                <w:color w:val="auto"/>
              </w:rPr>
              <w:t>5、在评选当日，响应人须根据采购人采购需求提供1枚纪念章样式，包含盒子、勋章挂头、挂绳、奖牌。</w:t>
            </w:r>
          </w:p>
          <w:p w14:paraId="0A4BBF16">
            <w:pPr>
              <w:pStyle w:val="7"/>
              <w:numPr>
                <w:ilvl w:val="0"/>
                <w:numId w:val="0"/>
              </w:numPr>
              <w:spacing w:line="400" w:lineRule="exact"/>
              <w:rPr>
                <w:rFonts w:hint="eastAsia"/>
                <w:color w:val="auto"/>
                <w:lang w:val="en-US" w:eastAsia="zh-CN"/>
              </w:rPr>
            </w:pPr>
          </w:p>
        </w:tc>
        <w:tc>
          <w:tcPr>
            <w:tcW w:w="1275" w:type="dxa"/>
            <w:vAlign w:val="center"/>
          </w:tcPr>
          <w:p w14:paraId="23467486">
            <w:pPr>
              <w:rPr>
                <w:rFonts w:hint="eastAsia" w:ascii="宋体" w:hAnsi="宋体"/>
                <w:color w:val="auto"/>
                <w:szCs w:val="21"/>
              </w:rPr>
            </w:pPr>
            <w:r>
              <w:rPr>
                <w:rFonts w:hint="eastAsia" w:ascii="宋体" w:hAnsi="宋体"/>
                <w:color w:val="auto"/>
                <w:szCs w:val="21"/>
              </w:rPr>
              <w:t>首次成分献血纪念章</w:t>
            </w:r>
          </w:p>
        </w:tc>
        <w:tc>
          <w:tcPr>
            <w:tcW w:w="2672" w:type="dxa"/>
            <w:vAlign w:val="center"/>
          </w:tcPr>
          <w:p w14:paraId="72AFF767">
            <w:pPr>
              <w:rPr>
                <w:rFonts w:hint="eastAsia" w:asciiTheme="minorEastAsia" w:hAnsiTheme="minorEastAsia" w:cstheme="minorEastAsia"/>
                <w:color w:val="auto"/>
                <w:sz w:val="16"/>
                <w:szCs w:val="16"/>
              </w:rPr>
            </w:pPr>
            <w:r>
              <w:rPr>
                <w:rFonts w:hint="eastAsia" w:asciiTheme="minorEastAsia" w:hAnsiTheme="minorEastAsia" w:cstheme="minorEastAsia"/>
                <w:color w:val="auto"/>
                <w:sz w:val="16"/>
                <w:szCs w:val="16"/>
              </w:rPr>
              <w:t>请填入贵单位响应的内容。</w:t>
            </w:r>
          </w:p>
        </w:tc>
        <w:tc>
          <w:tcPr>
            <w:tcW w:w="872" w:type="dxa"/>
            <w:vAlign w:val="center"/>
          </w:tcPr>
          <w:p w14:paraId="06C3B261">
            <w:pPr>
              <w:rPr>
                <w:rFonts w:ascii="宋体" w:hAnsi="宋体"/>
                <w:color w:val="auto"/>
                <w:sz w:val="16"/>
                <w:szCs w:val="16"/>
              </w:rPr>
            </w:pPr>
            <w:r>
              <w:rPr>
                <w:rFonts w:ascii="宋体" w:hAnsi="宋体"/>
                <w:color w:val="auto"/>
                <w:sz w:val="16"/>
                <w:szCs w:val="16"/>
              </w:rPr>
              <w:t>正偏离（负偏离或无偏离）</w:t>
            </w:r>
          </w:p>
        </w:tc>
      </w:tr>
    </w:tbl>
    <w:p w14:paraId="0F8DC282">
      <w:pPr>
        <w:pStyle w:val="7"/>
        <w:rPr>
          <w:rFonts w:hAnsi="宋体"/>
          <w:color w:val="auto"/>
          <w:szCs w:val="21"/>
        </w:rPr>
      </w:pPr>
    </w:p>
    <w:p w14:paraId="42196087">
      <w:pPr>
        <w:pStyle w:val="7"/>
        <w:rPr>
          <w:rFonts w:hAnsi="宋体"/>
          <w:color w:val="auto"/>
          <w:sz w:val="16"/>
          <w:szCs w:val="16"/>
        </w:rPr>
      </w:pPr>
    </w:p>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Ansi="宋体"/>
          <w:color w:val="auto"/>
          <w:sz w:val="18"/>
          <w:szCs w:val="18"/>
        </w:rPr>
      </w:pPr>
      <w:r>
        <w:rPr>
          <w:rFonts w:hint="eastAsia" w:hAnsi="宋体"/>
          <w:color w:val="auto"/>
          <w:sz w:val="18"/>
          <w:szCs w:val="18"/>
        </w:rPr>
        <w:t>响应人（盖单位公章）：</w:t>
      </w:r>
    </w:p>
    <w:p w14:paraId="3AC83338">
      <w:pPr>
        <w:pStyle w:val="4"/>
        <w:numPr>
          <w:ilvl w:val="3"/>
          <w:numId w:val="0"/>
        </w:numPr>
        <w:ind w:left="1077"/>
        <w:rPr>
          <w:color w:val="auto"/>
          <w:sz w:val="18"/>
          <w:szCs w:val="18"/>
        </w:rPr>
      </w:pPr>
    </w:p>
    <w:p w14:paraId="72AE0764">
      <w:pPr>
        <w:pStyle w:val="7"/>
        <w:spacing w:line="400" w:lineRule="exact"/>
        <w:rPr>
          <w:rFonts w:hAnsi="宋体"/>
          <w:color w:val="auto"/>
          <w:sz w:val="18"/>
          <w:szCs w:val="18"/>
        </w:rPr>
      </w:pPr>
      <w:bookmarkStart w:id="0" w:name="_Toc521096352"/>
      <w:bookmarkStart w:id="1" w:name="_Toc460253713"/>
      <w:r>
        <w:rPr>
          <w:rFonts w:hint="eastAsia" w:hAnsi="宋体"/>
          <w:color w:val="auto"/>
          <w:sz w:val="18"/>
          <w:szCs w:val="18"/>
        </w:rPr>
        <w:t>法定代表人或其委托代理人（签字或盖章）：</w:t>
      </w:r>
      <w:bookmarkEnd w:id="0"/>
      <w:bookmarkEnd w:id="1"/>
    </w:p>
    <w:p w14:paraId="63CC2721">
      <w:pPr>
        <w:rPr>
          <w:color w:val="auto"/>
        </w:rPr>
      </w:pPr>
    </w:p>
    <w:p w14:paraId="3EEC01F3">
      <w:pPr>
        <w:rPr>
          <w:rFonts w:ascii="仿宋" w:hAnsi="仿宋" w:eastAsia="仿宋"/>
          <w:color w:val="auto"/>
          <w:sz w:val="30"/>
          <w:szCs w:val="30"/>
        </w:rPr>
      </w:pPr>
    </w:p>
    <w:p w14:paraId="7BB1AD9A">
      <w:pPr>
        <w:rPr>
          <w:rFonts w:ascii="仿宋" w:hAnsi="仿宋" w:eastAsia="仿宋"/>
          <w:color w:val="auto"/>
          <w:sz w:val="30"/>
          <w:szCs w:val="30"/>
        </w:rPr>
      </w:pPr>
    </w:p>
    <w:p w14:paraId="7760319C">
      <w:pPr>
        <w:rPr>
          <w:rFonts w:ascii="仿宋" w:hAnsi="仿宋" w:eastAsia="仿宋"/>
          <w:color w:val="auto"/>
          <w:sz w:val="30"/>
          <w:szCs w:val="30"/>
        </w:rPr>
      </w:pPr>
    </w:p>
    <w:p w14:paraId="0F4B434E">
      <w:pPr>
        <w:rPr>
          <w:rFonts w:ascii="仿宋" w:hAnsi="仿宋" w:eastAsia="仿宋"/>
          <w:color w:val="auto"/>
          <w:sz w:val="30"/>
          <w:szCs w:val="30"/>
        </w:rPr>
      </w:pPr>
    </w:p>
    <w:p w14:paraId="0BADBBA9">
      <w:pPr>
        <w:rPr>
          <w:rFonts w:ascii="仿宋" w:hAnsi="仿宋" w:eastAsia="仿宋"/>
          <w:color w:val="auto"/>
          <w:sz w:val="30"/>
          <w:szCs w:val="30"/>
        </w:rPr>
      </w:pPr>
    </w:p>
    <w:p w14:paraId="21E4140E">
      <w:pPr>
        <w:rPr>
          <w:rFonts w:ascii="仿宋" w:hAnsi="仿宋" w:eastAsia="仿宋"/>
          <w:color w:val="auto"/>
          <w:sz w:val="30"/>
          <w:szCs w:val="30"/>
        </w:rPr>
      </w:pPr>
    </w:p>
    <w:p w14:paraId="2678806A">
      <w:pPr>
        <w:rPr>
          <w:rFonts w:ascii="仿宋" w:hAnsi="仿宋" w:eastAsia="仿宋"/>
          <w:color w:val="auto"/>
          <w:sz w:val="30"/>
          <w:szCs w:val="30"/>
        </w:rPr>
      </w:pPr>
    </w:p>
    <w:p w14:paraId="1A0E5D32">
      <w:pPr>
        <w:rPr>
          <w:rFonts w:ascii="仿宋" w:hAnsi="仿宋" w:eastAsia="仿宋"/>
          <w:color w:val="auto"/>
          <w:sz w:val="30"/>
          <w:szCs w:val="30"/>
        </w:rPr>
      </w:pPr>
    </w:p>
    <w:p w14:paraId="10CE22C2">
      <w:pPr>
        <w:rPr>
          <w:rFonts w:ascii="仿宋" w:hAnsi="仿宋" w:eastAsia="仿宋"/>
          <w:color w:val="auto"/>
          <w:sz w:val="30"/>
          <w:szCs w:val="30"/>
        </w:rPr>
      </w:pPr>
    </w:p>
    <w:p w14:paraId="41FAD2D1">
      <w:pPr>
        <w:rPr>
          <w:rFonts w:ascii="仿宋" w:hAnsi="仿宋" w:eastAsia="仿宋"/>
          <w:color w:val="auto"/>
          <w:sz w:val="30"/>
          <w:szCs w:val="30"/>
        </w:rPr>
      </w:pPr>
    </w:p>
    <w:p w14:paraId="5C308938">
      <w:pPr>
        <w:pStyle w:val="2"/>
        <w:rPr>
          <w:color w:val="auto"/>
        </w:rPr>
      </w:pPr>
    </w:p>
    <w:p w14:paraId="26757256">
      <w:pPr>
        <w:rPr>
          <w:rFonts w:ascii="仿宋" w:hAnsi="仿宋" w:eastAsia="仿宋"/>
          <w:color w:val="auto"/>
          <w:sz w:val="30"/>
          <w:szCs w:val="30"/>
        </w:rPr>
      </w:pPr>
    </w:p>
    <w:p w14:paraId="0385278F">
      <w:pPr>
        <w:pStyle w:val="2"/>
        <w:rPr>
          <w:color w:val="auto"/>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7506AF28">
      <w:pPr>
        <w:spacing w:line="400" w:lineRule="exact"/>
        <w:jc w:val="center"/>
        <w:rPr>
          <w:rFonts w:ascii="宋体" w:hAnsi="宋体"/>
          <w:b/>
          <w:color w:val="auto"/>
          <w:sz w:val="36"/>
          <w:szCs w:val="36"/>
        </w:rPr>
      </w:pPr>
      <w:r>
        <w:rPr>
          <w:rFonts w:hint="eastAsia" w:ascii="宋体" w:hAnsi="宋体"/>
          <w:b/>
          <w:color w:val="auto"/>
          <w:sz w:val="36"/>
          <w:szCs w:val="36"/>
        </w:rPr>
        <w:t>商务条款响应及偏离情况说明表</w:t>
      </w: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7"/>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3"/>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67"/>
        <w:gridCol w:w="2835"/>
        <w:gridCol w:w="1388"/>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529"/>
            <w:bookmarkStart w:id="3" w:name="_Toc18211"/>
            <w:r>
              <w:rPr>
                <w:rFonts w:hint="eastAsia" w:ascii="宋体" w:hAnsi="宋体"/>
                <w:color w:val="auto"/>
                <w:szCs w:val="21"/>
              </w:rPr>
              <w:t>序号</w:t>
            </w:r>
            <w:bookmarkEnd w:id="2"/>
            <w:bookmarkEnd w:id="3"/>
          </w:p>
        </w:tc>
        <w:tc>
          <w:tcPr>
            <w:tcW w:w="4067"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83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388"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4067" w:type="dxa"/>
            <w:vAlign w:val="center"/>
          </w:tcPr>
          <w:p w14:paraId="76717E5A">
            <w:pPr>
              <w:rPr>
                <w:rFonts w:ascii="仿宋" w:hAnsi="仿宋" w:eastAsia="仿宋"/>
                <w:color w:val="auto"/>
                <w:sz w:val="20"/>
                <w:szCs w:val="20"/>
              </w:rPr>
            </w:pPr>
            <w:r>
              <w:rPr>
                <w:rFonts w:hint="eastAsia" w:ascii="宋体" w:hAnsi="宋体" w:cs="宋体"/>
                <w:color w:val="auto"/>
              </w:rPr>
              <w:t>合同签订期：自采购结果公示结束之日起10个工作日内。</w:t>
            </w:r>
          </w:p>
        </w:tc>
        <w:tc>
          <w:tcPr>
            <w:tcW w:w="283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auto"/>
                <w:sz w:val="16"/>
                <w:szCs w:val="16"/>
              </w:rPr>
              <w:t>请填入贵单位响应的内容。</w:t>
            </w:r>
          </w:p>
        </w:tc>
        <w:tc>
          <w:tcPr>
            <w:tcW w:w="1388"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14139"/>
            <w:bookmarkStart w:id="11" w:name="_Toc29108"/>
            <w:r>
              <w:rPr>
                <w:rFonts w:hint="eastAsia" w:ascii="宋体" w:hAnsi="宋体"/>
                <w:color w:val="auto"/>
                <w:szCs w:val="21"/>
              </w:rPr>
              <w:t>2</w:t>
            </w:r>
            <w:bookmarkEnd w:id="10"/>
            <w:bookmarkEnd w:id="11"/>
          </w:p>
        </w:tc>
        <w:tc>
          <w:tcPr>
            <w:tcW w:w="4067" w:type="dxa"/>
            <w:vAlign w:val="center"/>
          </w:tcPr>
          <w:p w14:paraId="070FED1A">
            <w:pPr>
              <w:rPr>
                <w:rFonts w:ascii="仿宋" w:hAnsi="仿宋" w:eastAsia="仿宋" w:cs="宋体"/>
                <w:color w:val="auto"/>
                <w:sz w:val="20"/>
                <w:szCs w:val="20"/>
              </w:rPr>
            </w:pPr>
            <w:r>
              <w:rPr>
                <w:rFonts w:hint="eastAsia" w:ascii="宋体" w:hAnsi="宋体" w:cs="宋体"/>
                <w:color w:val="auto"/>
              </w:rPr>
              <w:t>★交货期：合同签订后15日内一次性交付。</w:t>
            </w:r>
          </w:p>
        </w:tc>
        <w:tc>
          <w:tcPr>
            <w:tcW w:w="283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auto"/>
                <w:sz w:val="16"/>
                <w:szCs w:val="16"/>
              </w:rPr>
              <w:t>请填入贵单位响应的内容。</w:t>
            </w:r>
          </w:p>
        </w:tc>
        <w:tc>
          <w:tcPr>
            <w:tcW w:w="1388"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4067" w:type="dxa"/>
            <w:vAlign w:val="center"/>
          </w:tcPr>
          <w:p w14:paraId="38863099">
            <w:pPr>
              <w:rPr>
                <w:rFonts w:ascii="仿宋" w:hAnsi="仿宋" w:eastAsia="仿宋"/>
                <w:color w:val="auto"/>
                <w:sz w:val="20"/>
                <w:szCs w:val="20"/>
              </w:rPr>
            </w:pPr>
            <w:r>
              <w:rPr>
                <w:rFonts w:hint="eastAsia" w:ascii="宋体" w:hAnsi="宋体" w:cs="宋体"/>
                <w:color w:val="auto"/>
              </w:rPr>
              <w:t>交货地点：采购人指定地点。</w:t>
            </w:r>
          </w:p>
        </w:tc>
        <w:tc>
          <w:tcPr>
            <w:tcW w:w="283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auto"/>
                <w:sz w:val="16"/>
                <w:szCs w:val="16"/>
              </w:rPr>
              <w:t>请填入贵单位响应的内容。</w:t>
            </w:r>
          </w:p>
        </w:tc>
        <w:tc>
          <w:tcPr>
            <w:tcW w:w="1388"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4067" w:type="dxa"/>
            <w:vAlign w:val="center"/>
          </w:tcPr>
          <w:p w14:paraId="356B3A15">
            <w:pPr>
              <w:rPr>
                <w:rFonts w:ascii="仿宋" w:hAnsi="仿宋" w:eastAsia="仿宋"/>
                <w:bCs/>
                <w:color w:val="auto"/>
                <w:sz w:val="20"/>
                <w:szCs w:val="20"/>
              </w:rPr>
            </w:pPr>
            <w:r>
              <w:rPr>
                <w:rFonts w:hint="eastAsia" w:ascii="宋体" w:hAnsi="宋体" w:cs="宋体"/>
                <w:color w:val="auto"/>
              </w:rPr>
              <w:t>四、交货方式：现场交货</w:t>
            </w:r>
          </w:p>
        </w:tc>
        <w:tc>
          <w:tcPr>
            <w:tcW w:w="283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auto"/>
                <w:sz w:val="16"/>
                <w:szCs w:val="16"/>
              </w:rPr>
              <w:t>请填入贵单位响应的内容。</w:t>
            </w:r>
          </w:p>
        </w:tc>
        <w:tc>
          <w:tcPr>
            <w:tcW w:w="1388"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4067" w:type="dxa"/>
            <w:vAlign w:val="center"/>
          </w:tcPr>
          <w:p w14:paraId="6852AA68">
            <w:pPr>
              <w:rPr>
                <w:rFonts w:ascii="宋体" w:hAnsi="宋体" w:cs="宋体"/>
                <w:color w:val="auto"/>
              </w:rPr>
            </w:pPr>
            <w:r>
              <w:rPr>
                <w:rFonts w:hint="eastAsia" w:asciiTheme="minorEastAsia" w:hAnsiTheme="minorEastAsia" w:cstheme="minorEastAsia"/>
                <w:color w:val="auto"/>
              </w:rPr>
              <w:t>★</w:t>
            </w:r>
            <w:r>
              <w:rPr>
                <w:rFonts w:hint="eastAsia" w:ascii="宋体" w:hAnsi="宋体" w:cs="宋体"/>
                <w:color w:val="auto"/>
              </w:rPr>
              <w:t xml:space="preserve">售后服务要求： </w:t>
            </w:r>
          </w:p>
          <w:p w14:paraId="18F70DFA">
            <w:pPr>
              <w:rPr>
                <w:rFonts w:ascii="宋体" w:hAnsi="宋体" w:cs="宋体"/>
                <w:color w:val="auto"/>
              </w:rPr>
            </w:pPr>
            <w:r>
              <w:rPr>
                <w:rFonts w:hint="eastAsia" w:ascii="宋体" w:hAnsi="宋体" w:cs="宋体"/>
                <w:color w:val="auto"/>
              </w:rPr>
              <w:t>1、质量保证期1年（自交货并验收合格之日起计），质量保证期内按国家有关产品“三包”规定执行“三包”，质量保证期内因产品质量问题发生的相关费用由成交供应商承担。</w:t>
            </w:r>
          </w:p>
          <w:p w14:paraId="1E55FD10">
            <w:pPr>
              <w:rPr>
                <w:rFonts w:ascii="宋体" w:hAnsi="宋体" w:cs="宋体"/>
                <w:color w:val="auto"/>
              </w:rPr>
            </w:pPr>
            <w:r>
              <w:rPr>
                <w:rFonts w:hint="eastAsia" w:ascii="宋体" w:hAnsi="宋体" w:cs="宋体"/>
                <w:color w:val="auto"/>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14:paraId="00BBDCAA">
            <w:pPr>
              <w:rPr>
                <w:rFonts w:ascii="仿宋" w:hAnsi="仿宋" w:eastAsia="仿宋"/>
                <w:bCs/>
                <w:color w:val="auto"/>
                <w:sz w:val="20"/>
                <w:szCs w:val="20"/>
              </w:rPr>
            </w:pPr>
            <w:r>
              <w:rPr>
                <w:rFonts w:hint="eastAsia" w:ascii="宋体" w:hAnsi="宋体" w:cs="宋体"/>
                <w:color w:val="auto"/>
              </w:rPr>
              <w:t>3、故障响应时间：所供货品出现问题要求2小时内响应，8小时内解决。</w:t>
            </w:r>
          </w:p>
        </w:tc>
        <w:tc>
          <w:tcPr>
            <w:tcW w:w="283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auto"/>
                <w:sz w:val="16"/>
                <w:szCs w:val="16"/>
              </w:rPr>
              <w:t>请填入贵单位响应的内容。</w:t>
            </w:r>
          </w:p>
        </w:tc>
        <w:tc>
          <w:tcPr>
            <w:tcW w:w="1388"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4067" w:type="dxa"/>
            <w:vAlign w:val="center"/>
          </w:tcPr>
          <w:p w14:paraId="113AC689">
            <w:pPr>
              <w:rPr>
                <w:rFonts w:ascii="宋体" w:hAnsi="宋体" w:cs="宋体"/>
                <w:color w:val="auto"/>
              </w:rPr>
            </w:pPr>
            <w:r>
              <w:rPr>
                <w:rFonts w:hint="eastAsia" w:asciiTheme="minorEastAsia" w:hAnsiTheme="minorEastAsia" w:cstheme="minorEastAsia"/>
                <w:color w:val="auto"/>
              </w:rPr>
              <w:t>★</w:t>
            </w:r>
            <w:r>
              <w:rPr>
                <w:rFonts w:hint="eastAsia" w:ascii="宋体" w:hAnsi="宋体" w:cs="宋体"/>
                <w:color w:val="auto"/>
              </w:rPr>
              <w:t>验收方式及要求：</w:t>
            </w:r>
          </w:p>
          <w:p w14:paraId="1F7B1FD5">
            <w:pPr>
              <w:rPr>
                <w:rFonts w:ascii="仿宋" w:hAnsi="仿宋" w:eastAsia="仿宋"/>
                <w:color w:val="auto"/>
                <w:sz w:val="20"/>
                <w:szCs w:val="20"/>
              </w:rPr>
            </w:pPr>
            <w:r>
              <w:rPr>
                <w:rFonts w:hint="eastAsia" w:ascii="宋体" w:hAnsi="宋体" w:cs="宋体"/>
                <w:color w:val="auto"/>
              </w:rPr>
              <w:t>现场验收，所有产品均严格按采购文件上的技术参数要求，采购人按成交供应商响应和承诺的技术参数及性能和国家有关标准进行验收，达不到要求的不予验收，视为产品验收不合格，并且保留追究成交供应商虚假相应的法律责任。成交供应商对于在验收中受到损坏性检验的货物进行补足（不另行收费）；双方对货物的验收存在不同意见时可申请由第三方具有资质的单位进行抽检，费用由成交供应商承担。</w:t>
            </w:r>
          </w:p>
        </w:tc>
        <w:tc>
          <w:tcPr>
            <w:tcW w:w="2835"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auto"/>
                <w:sz w:val="16"/>
                <w:szCs w:val="16"/>
              </w:rPr>
              <w:t>请填入贵单位响应的内容。</w:t>
            </w:r>
          </w:p>
        </w:tc>
        <w:tc>
          <w:tcPr>
            <w:tcW w:w="1388"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4903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1DFD6D8C">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7</w:t>
            </w:r>
          </w:p>
        </w:tc>
        <w:tc>
          <w:tcPr>
            <w:tcW w:w="4067" w:type="dxa"/>
            <w:vAlign w:val="center"/>
          </w:tcPr>
          <w:p w14:paraId="2C681855">
            <w:pPr>
              <w:widowControl/>
              <w:spacing w:line="320" w:lineRule="atLeast"/>
              <w:rPr>
                <w:rFonts w:ascii="宋体" w:hAnsi="宋体" w:cs="宋体"/>
                <w:color w:val="auto"/>
              </w:rPr>
            </w:pPr>
            <w:r>
              <w:rPr>
                <w:rFonts w:hint="eastAsia" w:asciiTheme="minorEastAsia" w:hAnsiTheme="minorEastAsia" w:cstheme="minorEastAsia"/>
                <w:color w:val="auto"/>
              </w:rPr>
              <w:t>★</w:t>
            </w:r>
            <w:r>
              <w:rPr>
                <w:rFonts w:hint="eastAsia" w:ascii="宋体" w:hAnsi="宋体" w:cs="宋体"/>
                <w:color w:val="auto"/>
              </w:rPr>
              <w:t>其他要求：</w:t>
            </w:r>
          </w:p>
          <w:p w14:paraId="6797D4BE">
            <w:pPr>
              <w:widowControl/>
              <w:spacing w:line="320" w:lineRule="atLeast"/>
              <w:rPr>
                <w:rFonts w:ascii="宋体" w:hAnsi="宋体" w:cs="宋体"/>
                <w:color w:val="auto"/>
              </w:rPr>
            </w:pPr>
            <w:r>
              <w:rPr>
                <w:rFonts w:hint="eastAsia" w:ascii="宋体" w:hAnsi="宋体" w:cs="宋体"/>
                <w:color w:val="auto"/>
              </w:rPr>
              <w:t>1、投标报价为采购人指定地点的现场交货价，包括：</w:t>
            </w:r>
          </w:p>
          <w:p w14:paraId="1A505FF0">
            <w:pPr>
              <w:widowControl/>
              <w:spacing w:line="320" w:lineRule="atLeast"/>
              <w:rPr>
                <w:rFonts w:ascii="宋体" w:hAnsi="宋体" w:cs="宋体"/>
                <w:color w:val="auto"/>
              </w:rPr>
            </w:pPr>
            <w:r>
              <w:rPr>
                <w:rFonts w:hint="eastAsia" w:ascii="宋体" w:hAnsi="宋体" w:cs="宋体"/>
                <w:color w:val="auto"/>
              </w:rPr>
              <w:t>（1）货物的价格；</w:t>
            </w:r>
          </w:p>
          <w:p w14:paraId="3D10027B">
            <w:pPr>
              <w:widowControl/>
              <w:spacing w:line="320" w:lineRule="atLeast"/>
              <w:rPr>
                <w:rFonts w:ascii="宋体" w:hAnsi="宋体" w:cs="宋体"/>
                <w:color w:val="auto"/>
              </w:rPr>
            </w:pPr>
            <w:r>
              <w:rPr>
                <w:rFonts w:hint="eastAsia" w:ascii="宋体" w:hAnsi="宋体" w:cs="宋体"/>
                <w:color w:val="auto"/>
              </w:rPr>
              <w:t>（2）货物的标准附件、备品备件、专用工具的价格；</w:t>
            </w:r>
          </w:p>
          <w:p w14:paraId="11A2D873">
            <w:pPr>
              <w:widowControl/>
              <w:spacing w:line="320" w:lineRule="atLeast"/>
              <w:rPr>
                <w:rFonts w:ascii="宋体" w:hAnsi="宋体" w:cs="宋体"/>
                <w:color w:val="auto"/>
              </w:rPr>
            </w:pPr>
            <w:r>
              <w:rPr>
                <w:rFonts w:hint="eastAsia" w:ascii="宋体" w:hAnsi="宋体" w:cs="宋体"/>
                <w:color w:val="auto"/>
              </w:rPr>
              <w:t>（3）运输、装卸、技术支持、售后服务等费用；</w:t>
            </w:r>
          </w:p>
          <w:p w14:paraId="1BF47A13">
            <w:pPr>
              <w:widowControl/>
              <w:spacing w:line="320" w:lineRule="atLeast"/>
              <w:rPr>
                <w:rFonts w:ascii="宋体" w:hAnsi="宋体" w:cs="宋体"/>
                <w:color w:val="auto"/>
              </w:rPr>
            </w:pPr>
            <w:r>
              <w:rPr>
                <w:rFonts w:hint="eastAsia" w:ascii="宋体" w:hAnsi="宋体" w:cs="宋体"/>
                <w:color w:val="auto"/>
              </w:rPr>
              <w:t>（4）必要的保险费用和各项税费；</w:t>
            </w:r>
          </w:p>
          <w:p w14:paraId="57739716">
            <w:pPr>
              <w:widowControl/>
              <w:spacing w:line="320" w:lineRule="atLeast"/>
              <w:rPr>
                <w:rFonts w:ascii="宋体" w:hAnsi="宋体" w:cs="宋体"/>
                <w:color w:val="auto"/>
              </w:rPr>
            </w:pPr>
            <w:r>
              <w:rPr>
                <w:rFonts w:hint="eastAsia" w:ascii="宋体" w:hAnsi="宋体" w:cs="宋体"/>
                <w:color w:val="auto"/>
              </w:rPr>
              <w:t>（5）安装费用等所有费用。</w:t>
            </w:r>
          </w:p>
          <w:p w14:paraId="30EC3F18">
            <w:pPr>
              <w:rPr>
                <w:rFonts w:ascii="仿宋" w:hAnsi="仿宋" w:eastAsia="仿宋"/>
                <w:color w:val="auto"/>
                <w:sz w:val="20"/>
                <w:szCs w:val="20"/>
              </w:rPr>
            </w:pPr>
            <w:r>
              <w:rPr>
                <w:rFonts w:hint="eastAsia" w:ascii="宋体" w:hAnsi="宋体" w:cs="宋体"/>
                <w:color w:val="auto"/>
              </w:rPr>
              <w:t>2、付款方式：成交供应商交货完毕并经采购人书面验收合格后，采购人一次性支付合同款。付款前成交供应商需开具等同金额的合规的发票。</w:t>
            </w:r>
          </w:p>
        </w:tc>
        <w:tc>
          <w:tcPr>
            <w:tcW w:w="2835" w:type="dxa"/>
            <w:vAlign w:val="center"/>
          </w:tcPr>
          <w:p w14:paraId="52178815">
            <w:pPr>
              <w:adjustRightInd w:val="0"/>
              <w:snapToGrid w:val="0"/>
              <w:spacing w:line="400" w:lineRule="exact"/>
              <w:jc w:val="center"/>
              <w:outlineLvl w:val="0"/>
              <w:rPr>
                <w:rFonts w:asciiTheme="minorEastAsia" w:hAnsiTheme="minorEastAsia" w:cstheme="minorEastAsia"/>
                <w:color w:val="auto"/>
                <w:sz w:val="16"/>
                <w:szCs w:val="16"/>
              </w:rPr>
            </w:pPr>
          </w:p>
        </w:tc>
        <w:tc>
          <w:tcPr>
            <w:tcW w:w="1388" w:type="dxa"/>
            <w:tcBorders>
              <w:right w:val="single" w:color="auto" w:sz="4" w:space="0"/>
            </w:tcBorders>
            <w:vAlign w:val="center"/>
          </w:tcPr>
          <w:p w14:paraId="56BA62BC">
            <w:pPr>
              <w:adjustRightInd w:val="0"/>
              <w:snapToGrid w:val="0"/>
              <w:spacing w:line="400" w:lineRule="exact"/>
              <w:jc w:val="center"/>
              <w:outlineLvl w:val="0"/>
              <w:rPr>
                <w:rFonts w:ascii="宋体" w:hAnsi="宋体"/>
                <w:color w:val="auto"/>
                <w:sz w:val="16"/>
                <w:szCs w:val="16"/>
              </w:rPr>
            </w:pPr>
          </w:p>
        </w:tc>
      </w:tr>
    </w:tbl>
    <w:p w14:paraId="3A9C3416">
      <w:pPr>
        <w:pStyle w:val="7"/>
        <w:spacing w:line="400" w:lineRule="exact"/>
        <w:rPr>
          <w:rFonts w:hAnsi="宋体" w:cs="宋体"/>
          <w:color w:val="auto"/>
        </w:rPr>
      </w:pPr>
    </w:p>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7"/>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0CA3586A">
      <w:pPr>
        <w:pStyle w:val="7"/>
        <w:spacing w:line="400" w:lineRule="exact"/>
        <w:rPr>
          <w:rFonts w:hAnsi="宋体" w:cs="宋体"/>
          <w:color w:val="auto"/>
        </w:rPr>
      </w:pPr>
    </w:p>
    <w:p w14:paraId="7F80F59B">
      <w:pPr>
        <w:pStyle w:val="7"/>
        <w:spacing w:line="400" w:lineRule="exact"/>
        <w:rPr>
          <w:rFonts w:hAnsi="宋体" w:cs="宋体"/>
          <w:color w:val="auto"/>
        </w:rPr>
      </w:pPr>
      <w:r>
        <w:rPr>
          <w:rFonts w:hint="eastAsia" w:hAnsi="宋体" w:cs="宋体"/>
          <w:color w:val="auto"/>
        </w:rPr>
        <w:t>响应人（盖单位公章）：</w:t>
      </w:r>
    </w:p>
    <w:p w14:paraId="19D43699">
      <w:pPr>
        <w:pStyle w:val="4"/>
        <w:numPr>
          <w:ilvl w:val="3"/>
          <w:numId w:val="0"/>
        </w:numPr>
        <w:ind w:left="1077"/>
        <w:rPr>
          <w:rFonts w:ascii="宋体" w:hAnsi="宋体" w:eastAsia="宋体" w:cs="宋体"/>
          <w:color w:val="auto"/>
          <w:kern w:val="2"/>
          <w:sz w:val="21"/>
        </w:rPr>
      </w:pPr>
    </w:p>
    <w:p w14:paraId="4379BA0A">
      <w:pPr>
        <w:pStyle w:val="7"/>
        <w:spacing w:line="400" w:lineRule="exact"/>
        <w:rPr>
          <w:rFonts w:hAnsi="宋体" w:cs="宋体"/>
          <w:color w:val="auto"/>
        </w:rPr>
      </w:pPr>
      <w:r>
        <w:rPr>
          <w:rFonts w:hint="eastAsia" w:hAnsi="宋体" w:cs="宋体"/>
          <w:color w:val="auto"/>
        </w:rPr>
        <w:t>法定代表人或其委托代理人（签字或盖章）：</w:t>
      </w:r>
    </w:p>
    <w:p w14:paraId="58AEF4D2">
      <w:pPr>
        <w:rPr>
          <w:rFonts w:ascii="仿宋" w:hAnsi="仿宋" w:eastAsia="仿宋"/>
          <w:color w:val="auto"/>
          <w:sz w:val="30"/>
          <w:szCs w:val="30"/>
        </w:rPr>
      </w:pPr>
    </w:p>
    <w:p w14:paraId="13E6268B">
      <w:pPr>
        <w:rPr>
          <w:rFonts w:ascii="仿宋" w:hAnsi="仿宋" w:eastAsia="仿宋"/>
          <w:color w:val="auto"/>
          <w:sz w:val="30"/>
          <w:szCs w:val="30"/>
        </w:rPr>
      </w:pPr>
    </w:p>
    <w:p w14:paraId="07F3B3B8">
      <w:pPr>
        <w:rPr>
          <w:rFonts w:ascii="仿宋" w:hAnsi="仿宋" w:eastAsia="仿宋"/>
          <w:color w:val="auto"/>
          <w:sz w:val="30"/>
          <w:szCs w:val="30"/>
        </w:rPr>
      </w:pPr>
    </w:p>
    <w:p w14:paraId="176FE7EB">
      <w:pPr>
        <w:rPr>
          <w:rFonts w:ascii="仿宋" w:hAnsi="仿宋" w:eastAsia="仿宋"/>
          <w:color w:val="auto"/>
          <w:sz w:val="30"/>
          <w:szCs w:val="30"/>
        </w:rPr>
      </w:pPr>
    </w:p>
    <w:p w14:paraId="1FCBE154">
      <w:pPr>
        <w:rPr>
          <w:rFonts w:ascii="仿宋" w:hAnsi="仿宋" w:eastAsia="仿宋"/>
          <w:color w:val="auto"/>
          <w:sz w:val="30"/>
          <w:szCs w:val="30"/>
        </w:rPr>
      </w:pPr>
    </w:p>
    <w:p w14:paraId="0C612B01">
      <w:pPr>
        <w:rPr>
          <w:rFonts w:ascii="仿宋" w:hAnsi="仿宋" w:eastAsia="仿宋"/>
          <w:color w:val="auto"/>
          <w:sz w:val="30"/>
          <w:szCs w:val="30"/>
        </w:rPr>
      </w:pPr>
    </w:p>
    <w:p w14:paraId="03E3DB61">
      <w:pPr>
        <w:rPr>
          <w:rFonts w:ascii="仿宋" w:hAnsi="仿宋" w:eastAsia="仿宋"/>
          <w:color w:val="auto"/>
          <w:sz w:val="30"/>
          <w:szCs w:val="30"/>
        </w:rPr>
      </w:pPr>
    </w:p>
    <w:p w14:paraId="68E74584">
      <w:pPr>
        <w:rPr>
          <w:rFonts w:ascii="仿宋" w:hAnsi="仿宋" w:eastAsia="仿宋"/>
          <w:color w:val="auto"/>
          <w:sz w:val="30"/>
          <w:szCs w:val="30"/>
        </w:rPr>
      </w:pPr>
    </w:p>
    <w:p w14:paraId="62655015">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0B2C2E2">
      <w:pPr>
        <w:pStyle w:val="4"/>
        <w:numPr>
          <w:ilvl w:val="3"/>
          <w:numId w:val="0"/>
        </w:numPr>
        <w:jc w:val="center"/>
        <w:rPr>
          <w:color w:val="auto"/>
          <w:sz w:val="32"/>
          <w:szCs w:val="32"/>
        </w:rPr>
      </w:pPr>
      <w:r>
        <w:rPr>
          <w:rFonts w:hint="eastAsia"/>
          <w:color w:val="auto"/>
          <w:sz w:val="32"/>
          <w:szCs w:val="32"/>
        </w:rPr>
        <w:t>报价表</w:t>
      </w:r>
    </w:p>
    <w:tbl>
      <w:tblPr>
        <w:tblStyle w:val="1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1895"/>
        <w:gridCol w:w="1503"/>
        <w:gridCol w:w="1236"/>
        <w:gridCol w:w="2516"/>
        <w:gridCol w:w="1610"/>
      </w:tblGrid>
      <w:tr w14:paraId="577E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38" w:type="dxa"/>
            <w:vAlign w:val="center"/>
          </w:tcPr>
          <w:p w14:paraId="41E52E83">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项号</w:t>
            </w:r>
          </w:p>
        </w:tc>
        <w:tc>
          <w:tcPr>
            <w:tcW w:w="1895" w:type="dxa"/>
            <w:vAlign w:val="center"/>
          </w:tcPr>
          <w:p w14:paraId="302AB471">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货物名称</w:t>
            </w:r>
          </w:p>
        </w:tc>
        <w:tc>
          <w:tcPr>
            <w:tcW w:w="1503" w:type="dxa"/>
            <w:vAlign w:val="center"/>
          </w:tcPr>
          <w:p w14:paraId="42FDAB91">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数量</w:t>
            </w:r>
          </w:p>
          <w:p w14:paraId="5C84641A">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①</w:t>
            </w:r>
          </w:p>
        </w:tc>
        <w:tc>
          <w:tcPr>
            <w:tcW w:w="1236" w:type="dxa"/>
            <w:vAlign w:val="center"/>
          </w:tcPr>
          <w:p w14:paraId="0EDDE59D">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单价（元）</w:t>
            </w:r>
          </w:p>
          <w:p w14:paraId="31564730">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②</w:t>
            </w:r>
          </w:p>
        </w:tc>
        <w:tc>
          <w:tcPr>
            <w:tcW w:w="2516" w:type="dxa"/>
            <w:vAlign w:val="center"/>
          </w:tcPr>
          <w:p w14:paraId="674DAFE1">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合价（元）</w:t>
            </w:r>
          </w:p>
          <w:p w14:paraId="56C02EF3">
            <w:pPr>
              <w:pStyle w:val="7"/>
              <w:spacing w:line="560" w:lineRule="exact"/>
              <w:ind w:firstLine="200" w:firstLineChars="100"/>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③=①×②</w:t>
            </w:r>
          </w:p>
        </w:tc>
        <w:tc>
          <w:tcPr>
            <w:tcW w:w="1610" w:type="dxa"/>
            <w:vAlign w:val="center"/>
          </w:tcPr>
          <w:p w14:paraId="350489F8">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备注</w:t>
            </w:r>
          </w:p>
        </w:tc>
      </w:tr>
      <w:tr w14:paraId="1B7E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exact"/>
          <w:jc w:val="center"/>
        </w:trPr>
        <w:tc>
          <w:tcPr>
            <w:tcW w:w="738" w:type="dxa"/>
            <w:vAlign w:val="center"/>
          </w:tcPr>
          <w:p w14:paraId="13945794">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1</w:t>
            </w:r>
          </w:p>
        </w:tc>
        <w:tc>
          <w:tcPr>
            <w:tcW w:w="1895" w:type="dxa"/>
            <w:vAlign w:val="center"/>
          </w:tcPr>
          <w:p w14:paraId="4FDA3662">
            <w:pPr>
              <w:pStyle w:val="7"/>
              <w:spacing w:line="560" w:lineRule="exact"/>
              <w:jc w:val="left"/>
              <w:rPr>
                <w:rFonts w:asciiTheme="minorEastAsia" w:hAnsiTheme="minorEastAsia" w:cstheme="minorEastAsia"/>
                <w:color w:val="auto"/>
                <w:kern w:val="0"/>
                <w:sz w:val="20"/>
                <w:szCs w:val="21"/>
              </w:rPr>
            </w:pPr>
            <w:r>
              <w:rPr>
                <w:rFonts w:hint="eastAsia" w:ascii="宋体" w:hAnsi="宋体"/>
                <w:color w:val="auto"/>
                <w:szCs w:val="21"/>
              </w:rPr>
              <w:t>6</w:t>
            </w:r>
            <w:r>
              <w:rPr>
                <w:rFonts w:ascii="宋体" w:hAnsi="宋体"/>
                <w:color w:val="auto"/>
                <w:szCs w:val="21"/>
              </w:rPr>
              <w:t>0</w:t>
            </w:r>
            <w:r>
              <w:rPr>
                <w:rFonts w:hint="eastAsia" w:ascii="宋体" w:hAnsi="宋体"/>
                <w:color w:val="auto"/>
                <w:szCs w:val="21"/>
              </w:rPr>
              <w:t>周岁献血纪念奖杯</w:t>
            </w:r>
          </w:p>
        </w:tc>
        <w:tc>
          <w:tcPr>
            <w:tcW w:w="1503" w:type="dxa"/>
            <w:vAlign w:val="center"/>
          </w:tcPr>
          <w:p w14:paraId="1C9041BA">
            <w:pPr>
              <w:widowControl/>
              <w:jc w:val="center"/>
              <w:textAlignment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300</w:t>
            </w:r>
          </w:p>
        </w:tc>
        <w:tc>
          <w:tcPr>
            <w:tcW w:w="1236" w:type="dxa"/>
            <w:vAlign w:val="center"/>
          </w:tcPr>
          <w:p w14:paraId="5D9110A6">
            <w:pPr>
              <w:pStyle w:val="7"/>
              <w:spacing w:line="560" w:lineRule="exact"/>
              <w:ind w:firstLine="420"/>
              <w:rPr>
                <w:rFonts w:asciiTheme="minorEastAsia" w:hAnsiTheme="minorEastAsia" w:cstheme="minorEastAsia"/>
                <w:color w:val="auto"/>
                <w:kern w:val="0"/>
                <w:sz w:val="20"/>
                <w:szCs w:val="21"/>
              </w:rPr>
            </w:pPr>
          </w:p>
        </w:tc>
        <w:tc>
          <w:tcPr>
            <w:tcW w:w="2516" w:type="dxa"/>
            <w:vAlign w:val="center"/>
          </w:tcPr>
          <w:p w14:paraId="60CE014E">
            <w:pPr>
              <w:pStyle w:val="7"/>
              <w:spacing w:line="560" w:lineRule="exact"/>
              <w:ind w:firstLine="420"/>
              <w:rPr>
                <w:rFonts w:asciiTheme="minorEastAsia" w:hAnsiTheme="minorEastAsia" w:cstheme="minorEastAsia"/>
                <w:color w:val="auto"/>
                <w:kern w:val="0"/>
                <w:sz w:val="20"/>
                <w:szCs w:val="21"/>
              </w:rPr>
            </w:pPr>
          </w:p>
        </w:tc>
        <w:tc>
          <w:tcPr>
            <w:tcW w:w="1610" w:type="dxa"/>
            <w:vAlign w:val="center"/>
          </w:tcPr>
          <w:p w14:paraId="77B9B00A">
            <w:pPr>
              <w:pStyle w:val="7"/>
              <w:spacing w:line="560" w:lineRule="exact"/>
              <w:ind w:firstLine="420"/>
              <w:rPr>
                <w:rFonts w:asciiTheme="minorEastAsia" w:hAnsiTheme="minorEastAsia" w:cstheme="minorEastAsia"/>
                <w:color w:val="auto"/>
                <w:kern w:val="0"/>
                <w:sz w:val="20"/>
                <w:szCs w:val="21"/>
              </w:rPr>
            </w:pPr>
          </w:p>
        </w:tc>
      </w:tr>
      <w:tr w14:paraId="24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exact"/>
          <w:jc w:val="center"/>
        </w:trPr>
        <w:tc>
          <w:tcPr>
            <w:tcW w:w="738" w:type="dxa"/>
            <w:vAlign w:val="center"/>
          </w:tcPr>
          <w:p w14:paraId="63887E22">
            <w:pPr>
              <w:pStyle w:val="7"/>
              <w:spacing w:line="560" w:lineRule="exact"/>
              <w:jc w:val="center"/>
              <w:rPr>
                <w:rFonts w:hint="eastAsia" w:eastAsia="宋体" w:asciiTheme="minorEastAsia" w:hAnsiTheme="minorEastAsia" w:cstheme="minorEastAsia"/>
                <w:color w:val="auto"/>
                <w:kern w:val="0"/>
                <w:sz w:val="20"/>
                <w:szCs w:val="21"/>
                <w:lang w:val="en-US" w:eastAsia="zh-CN"/>
              </w:rPr>
            </w:pPr>
            <w:r>
              <w:rPr>
                <w:rFonts w:hint="eastAsia" w:asciiTheme="minorEastAsia" w:hAnsiTheme="minorEastAsia" w:cstheme="minorEastAsia"/>
                <w:color w:val="auto"/>
                <w:kern w:val="0"/>
                <w:sz w:val="20"/>
                <w:szCs w:val="21"/>
                <w:lang w:val="en-US" w:eastAsia="zh-CN"/>
              </w:rPr>
              <w:t>2</w:t>
            </w:r>
          </w:p>
        </w:tc>
        <w:tc>
          <w:tcPr>
            <w:tcW w:w="1895" w:type="dxa"/>
            <w:vAlign w:val="center"/>
          </w:tcPr>
          <w:p w14:paraId="5B08CE64">
            <w:pPr>
              <w:pStyle w:val="7"/>
              <w:spacing w:line="560" w:lineRule="exact"/>
              <w:jc w:val="left"/>
              <w:rPr>
                <w:rFonts w:hint="eastAsia" w:asciiTheme="minorEastAsia" w:hAnsiTheme="minorEastAsia" w:cstheme="minorEastAsia"/>
                <w:color w:val="auto"/>
                <w:kern w:val="0"/>
                <w:sz w:val="20"/>
                <w:szCs w:val="21"/>
              </w:rPr>
            </w:pPr>
            <w:r>
              <w:rPr>
                <w:rFonts w:hint="eastAsia" w:ascii="宋体" w:hAnsi="宋体"/>
                <w:color w:val="auto"/>
                <w:szCs w:val="21"/>
              </w:rPr>
              <w:t>首次成分献血纪念章</w:t>
            </w:r>
          </w:p>
        </w:tc>
        <w:tc>
          <w:tcPr>
            <w:tcW w:w="1503" w:type="dxa"/>
            <w:vAlign w:val="center"/>
          </w:tcPr>
          <w:p w14:paraId="0D1201E7">
            <w:pPr>
              <w:widowControl/>
              <w:jc w:val="center"/>
              <w:textAlignment w:val="center"/>
              <w:rPr>
                <w:rFonts w:hint="default"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2000</w:t>
            </w:r>
          </w:p>
        </w:tc>
        <w:tc>
          <w:tcPr>
            <w:tcW w:w="1236" w:type="dxa"/>
            <w:vAlign w:val="center"/>
          </w:tcPr>
          <w:p w14:paraId="012F62FD">
            <w:pPr>
              <w:pStyle w:val="7"/>
              <w:spacing w:line="560" w:lineRule="exact"/>
              <w:ind w:firstLine="420"/>
              <w:rPr>
                <w:rFonts w:asciiTheme="minorEastAsia" w:hAnsiTheme="minorEastAsia" w:cstheme="minorEastAsia"/>
                <w:color w:val="auto"/>
                <w:kern w:val="0"/>
                <w:sz w:val="20"/>
                <w:szCs w:val="21"/>
              </w:rPr>
            </w:pPr>
          </w:p>
        </w:tc>
        <w:tc>
          <w:tcPr>
            <w:tcW w:w="2516" w:type="dxa"/>
            <w:vAlign w:val="center"/>
          </w:tcPr>
          <w:p w14:paraId="6B0391CE">
            <w:pPr>
              <w:pStyle w:val="7"/>
              <w:spacing w:line="560" w:lineRule="exact"/>
              <w:ind w:firstLine="420"/>
              <w:rPr>
                <w:rFonts w:asciiTheme="minorEastAsia" w:hAnsiTheme="minorEastAsia" w:cstheme="minorEastAsia"/>
                <w:color w:val="auto"/>
                <w:kern w:val="0"/>
                <w:sz w:val="20"/>
                <w:szCs w:val="21"/>
              </w:rPr>
            </w:pPr>
          </w:p>
        </w:tc>
        <w:tc>
          <w:tcPr>
            <w:tcW w:w="1610" w:type="dxa"/>
            <w:vAlign w:val="center"/>
          </w:tcPr>
          <w:p w14:paraId="3DFA69B9">
            <w:pPr>
              <w:pStyle w:val="7"/>
              <w:spacing w:line="560" w:lineRule="exact"/>
              <w:ind w:firstLine="420"/>
              <w:rPr>
                <w:rFonts w:asciiTheme="minorEastAsia" w:hAnsiTheme="minorEastAsia" w:cstheme="minorEastAsia"/>
                <w:color w:val="auto"/>
                <w:kern w:val="0"/>
                <w:sz w:val="20"/>
                <w:szCs w:val="21"/>
              </w:rPr>
            </w:pPr>
          </w:p>
        </w:tc>
      </w:tr>
      <w:tr w14:paraId="7C6E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498" w:type="dxa"/>
            <w:gridSpan w:val="6"/>
            <w:vAlign w:val="center"/>
          </w:tcPr>
          <w:p w14:paraId="7ABB7EDC">
            <w:pPr>
              <w:pStyle w:val="7"/>
              <w:spacing w:line="560" w:lineRule="exact"/>
              <w:ind w:firstLine="420"/>
              <w:jc w:val="left"/>
              <w:rPr>
                <w:rFonts w:asciiTheme="minorEastAsia" w:hAnsi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bl>
    <w:p w14:paraId="5C05D99E">
      <w:pPr>
        <w:pStyle w:val="7"/>
        <w:spacing w:line="560" w:lineRule="exact"/>
        <w:rPr>
          <w:rFonts w:asciiTheme="minorEastAsia" w:hAnsiTheme="minorEastAsia" w:cstheme="minorEastAsia"/>
          <w:color w:val="auto"/>
          <w:szCs w:val="21"/>
        </w:rPr>
      </w:pPr>
    </w:p>
    <w:p w14:paraId="7BC8E5D4">
      <w:pPr>
        <w:pStyle w:val="7"/>
        <w:spacing w:line="560" w:lineRule="exact"/>
        <w:rPr>
          <w:rFonts w:asciiTheme="minorEastAsia" w:hAnsiTheme="minorEastAsia" w:cstheme="minorEastAsia"/>
          <w:color w:val="auto"/>
          <w:szCs w:val="21"/>
          <w:u w:val="single"/>
        </w:rPr>
      </w:pP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人（盖单位公章）：</w:t>
      </w:r>
      <w:r>
        <w:rPr>
          <w:rFonts w:hint="eastAsia" w:asciiTheme="minorEastAsia" w:hAnsiTheme="minorEastAsia" w:eastAsiaTheme="minorEastAsia" w:cstheme="minorEastAsia"/>
          <w:color w:val="auto"/>
          <w:szCs w:val="21"/>
          <w:u w:val="single"/>
        </w:rPr>
        <w:t xml:space="preserve">                                    </w:t>
      </w:r>
    </w:p>
    <w:p w14:paraId="3297AD95">
      <w:pPr>
        <w:pStyle w:val="7"/>
        <w:spacing w:line="560" w:lineRule="exact"/>
        <w:rPr>
          <w:rFonts w:asciiTheme="minorEastAsia" w:hAnsiTheme="minorEastAsia" w:cstheme="minorEastAsia"/>
          <w:color w:val="auto"/>
          <w:szCs w:val="21"/>
          <w:u w:val="single"/>
        </w:rPr>
      </w:pPr>
    </w:p>
    <w:p w14:paraId="2D8E4C87">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067DEBF1">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416F6C3B">
      <w:pPr>
        <w:pStyle w:val="7"/>
        <w:spacing w:line="560" w:lineRule="exact"/>
        <w:rPr>
          <w:rFonts w:ascii="仿宋" w:hAnsi="仿宋" w:eastAsia="仿宋" w:cstheme="minorEastAsia"/>
          <w:color w:val="auto"/>
          <w:sz w:val="28"/>
          <w:szCs w:val="28"/>
        </w:rPr>
      </w:pPr>
    </w:p>
    <w:p w14:paraId="6C5F3CED">
      <w:pPr>
        <w:pStyle w:val="7"/>
        <w:spacing w:line="560" w:lineRule="exact"/>
        <w:rPr>
          <w:rFonts w:ascii="仿宋" w:hAnsi="仿宋" w:eastAsia="仿宋" w:cstheme="minorEastAsia"/>
          <w:color w:val="auto"/>
          <w:sz w:val="28"/>
          <w:szCs w:val="28"/>
        </w:rPr>
      </w:pPr>
    </w:p>
    <w:p w14:paraId="69D7718E">
      <w:pPr>
        <w:pStyle w:val="7"/>
        <w:spacing w:line="560" w:lineRule="exact"/>
        <w:rPr>
          <w:rFonts w:ascii="仿宋" w:hAnsi="仿宋" w:eastAsia="仿宋" w:cstheme="minorEastAsia"/>
          <w:color w:val="auto"/>
          <w:sz w:val="28"/>
          <w:szCs w:val="28"/>
        </w:rPr>
      </w:pPr>
    </w:p>
    <w:p w14:paraId="46BEE896">
      <w:pPr>
        <w:pStyle w:val="7"/>
        <w:spacing w:line="560" w:lineRule="exact"/>
        <w:rPr>
          <w:rFonts w:ascii="仿宋" w:hAnsi="仿宋" w:eastAsia="仿宋" w:cstheme="minorEastAsia"/>
          <w:color w:val="auto"/>
          <w:sz w:val="28"/>
          <w:szCs w:val="28"/>
        </w:rPr>
      </w:pPr>
    </w:p>
    <w:p w14:paraId="7ED7F5FE">
      <w:pPr>
        <w:pStyle w:val="7"/>
        <w:spacing w:line="560" w:lineRule="exact"/>
        <w:rPr>
          <w:rFonts w:ascii="仿宋" w:hAnsi="仿宋" w:eastAsia="仿宋" w:cstheme="minorEastAsia"/>
          <w:color w:val="auto"/>
          <w:sz w:val="28"/>
          <w:szCs w:val="28"/>
        </w:rPr>
      </w:pPr>
    </w:p>
    <w:p w14:paraId="01AD903F">
      <w:pPr>
        <w:pStyle w:val="7"/>
        <w:spacing w:line="560" w:lineRule="exact"/>
        <w:rPr>
          <w:rFonts w:ascii="仿宋" w:hAnsi="仿宋" w:eastAsia="仿宋" w:cstheme="minorEastAsia"/>
          <w:color w:val="auto"/>
          <w:sz w:val="28"/>
          <w:szCs w:val="28"/>
        </w:rPr>
      </w:pPr>
    </w:p>
    <w:p w14:paraId="5F02F4DC">
      <w:pPr>
        <w:pStyle w:val="7"/>
        <w:spacing w:line="560" w:lineRule="exact"/>
        <w:rPr>
          <w:rFonts w:ascii="仿宋" w:hAnsi="仿宋" w:eastAsia="仿宋" w:cstheme="minorEastAsia"/>
          <w:color w:val="auto"/>
          <w:sz w:val="28"/>
          <w:szCs w:val="28"/>
        </w:rPr>
      </w:pPr>
    </w:p>
    <w:p w14:paraId="150925EF">
      <w:pPr>
        <w:pStyle w:val="7"/>
        <w:spacing w:line="560" w:lineRule="exact"/>
        <w:rPr>
          <w:rFonts w:ascii="仿宋" w:hAnsi="仿宋" w:eastAsia="仿宋" w:cstheme="minorEastAsia"/>
          <w:color w:val="auto"/>
          <w:sz w:val="28"/>
          <w:szCs w:val="28"/>
        </w:rPr>
      </w:pPr>
    </w:p>
    <w:p w14:paraId="5C335E30">
      <w:pPr>
        <w:pStyle w:val="7"/>
        <w:spacing w:line="560" w:lineRule="exact"/>
        <w:rPr>
          <w:rFonts w:ascii="仿宋" w:hAnsi="仿宋" w:eastAsia="仿宋" w:cstheme="minorEastAsia"/>
          <w:color w:val="auto"/>
          <w:sz w:val="28"/>
          <w:szCs w:val="28"/>
        </w:rPr>
      </w:pPr>
    </w:p>
    <w:p w14:paraId="758617CA">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6</w:t>
      </w:r>
    </w:p>
    <w:p w14:paraId="00EA8A0C">
      <w:pPr>
        <w:spacing w:line="560" w:lineRule="exact"/>
        <w:jc w:val="center"/>
        <w:rPr>
          <w:rFonts w:asciiTheme="majorEastAsia" w:hAnsiTheme="majorEastAsia" w:eastAsiaTheme="majorEastAsia" w:cstheme="majorEastAsia"/>
          <w:b/>
          <w:color w:val="auto"/>
          <w:sz w:val="44"/>
          <w:szCs w:val="44"/>
        </w:rPr>
      </w:pPr>
      <w:r>
        <w:rPr>
          <w:rFonts w:hint="eastAsia" w:asciiTheme="majorEastAsia" w:hAnsiTheme="majorEastAsia" w:eastAsiaTheme="majorEastAsia" w:cstheme="majorEastAsia"/>
          <w:b/>
          <w:color w:val="auto"/>
          <w:sz w:val="44"/>
          <w:szCs w:val="44"/>
        </w:rPr>
        <w:t>廉洁响应承诺书</w:t>
      </w:r>
    </w:p>
    <w:p w14:paraId="14721058">
      <w:pPr>
        <w:snapToGrid w:val="0"/>
        <w:spacing w:line="560" w:lineRule="exact"/>
        <w:ind w:firstLine="480" w:firstLineChars="200"/>
        <w:jc w:val="left"/>
        <w:rPr>
          <w:rFonts w:ascii="仿宋_GB2312" w:eastAsia="仿宋_GB2312"/>
          <w:color w:val="auto"/>
          <w:sz w:val="24"/>
          <w:szCs w:val="24"/>
        </w:rPr>
      </w:pPr>
      <w:r>
        <w:rPr>
          <w:rFonts w:hint="eastAsia" w:ascii="仿宋_GB2312" w:eastAsia="仿宋_GB2312"/>
          <w:color w:val="auto"/>
          <w:sz w:val="24"/>
          <w:szCs w:val="24"/>
        </w:rPr>
        <w:t>我公司（单位）在参加南宁中心血站</w:t>
      </w:r>
      <w:r>
        <w:rPr>
          <w:rFonts w:hint="eastAsia" w:ascii="仿宋_GB2312" w:eastAsia="仿宋_GB2312"/>
          <w:color w:val="auto"/>
          <w:sz w:val="24"/>
          <w:szCs w:val="24"/>
          <w:u w:val="single"/>
        </w:rPr>
        <w:t xml:space="preserve">  南宁中心血站2024年献血纪念奖杯和首次成分献血纪念章 </w:t>
      </w:r>
      <w:r>
        <w:rPr>
          <w:rFonts w:hint="eastAsia" w:ascii="仿宋_GB2312" w:eastAsia="仿宋_GB2312"/>
          <w:color w:val="auto"/>
          <w:sz w:val="24"/>
          <w:szCs w:val="24"/>
        </w:rPr>
        <w:t>采购项目中，我公司（单位）严格遵循“公开、公正、公平、诚实信用”准则，郑重承诺如下：</w:t>
      </w:r>
    </w:p>
    <w:p w14:paraId="16336D37">
      <w:pPr>
        <w:numPr>
          <w:ilvl w:val="0"/>
          <w:numId w:val="5"/>
        </w:num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我公司（单位）提交的响应材料，均为本单位真实、有效、合法材料，无任何虚假。</w:t>
      </w:r>
    </w:p>
    <w:p w14:paraId="05E1954C">
      <w:p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二、不以他人企业名义响应或其他方式弄虚作假，骗取评选结果。</w:t>
      </w:r>
    </w:p>
    <w:p w14:paraId="4958CBD2">
      <w:p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三、不向贵单位任何人员采取提供任何不正当利益等行贿腐蚀方式谋求不正当照顾或评选结果。</w:t>
      </w:r>
    </w:p>
    <w:p w14:paraId="180B76A6">
      <w:p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四、不与其他供应商相互串通响应报价，不排挤其他供应商参与公平竞争。</w:t>
      </w:r>
    </w:p>
    <w:p w14:paraId="15F310BC">
      <w:p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五、评选后，按照采购文件和评选现场双方共约定立合同，不订立背离合同实质性内容的协议，不进行非法转包、违法分包。</w:t>
      </w:r>
    </w:p>
    <w:p w14:paraId="04DF1833">
      <w:p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52430584">
      <w:pPr>
        <w:snapToGrid w:val="0"/>
        <w:spacing w:line="560" w:lineRule="exact"/>
        <w:ind w:firstLine="560"/>
        <w:rPr>
          <w:rFonts w:ascii="仿宋_GB2312" w:eastAsia="仿宋_GB2312"/>
          <w:color w:val="auto"/>
          <w:sz w:val="24"/>
          <w:szCs w:val="24"/>
        </w:rPr>
      </w:pPr>
      <w:r>
        <w:rPr>
          <w:rFonts w:hint="eastAsia" w:ascii="仿宋_GB2312" w:eastAsia="仿宋_GB2312"/>
          <w:color w:val="auto"/>
          <w:sz w:val="24"/>
          <w:szCs w:val="24"/>
        </w:rPr>
        <w:t>我公司（单位）若违反上述承诺，自愿接受取消本次和今后响应资格，自愿接受相关规定、政策和法律的严肃处罚。</w:t>
      </w:r>
    </w:p>
    <w:p w14:paraId="11462CAC">
      <w:p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（本承诺书一式两份，供应商和南宁中心血站各执一份）</w:t>
      </w:r>
    </w:p>
    <w:p w14:paraId="27128056">
      <w:pPr>
        <w:snapToGrid w:val="0"/>
        <w:spacing w:line="560" w:lineRule="exact"/>
        <w:ind w:firstLine="720" w:firstLineChars="300"/>
        <w:rPr>
          <w:rFonts w:ascii="仿宋_GB2312" w:eastAsia="仿宋_GB2312"/>
          <w:color w:val="auto"/>
          <w:sz w:val="24"/>
          <w:szCs w:val="24"/>
        </w:rPr>
      </w:pPr>
      <w:r>
        <w:rPr>
          <w:rFonts w:hint="eastAsia" w:ascii="仿宋_GB2312" w:eastAsia="仿宋_GB2312"/>
          <w:color w:val="auto"/>
          <w:sz w:val="24"/>
          <w:szCs w:val="24"/>
        </w:rPr>
        <w:t xml:space="preserve">公司名称（盖章）：                </w:t>
      </w:r>
    </w:p>
    <w:p w14:paraId="312EB7E5">
      <w:pPr>
        <w:snapToGrid w:val="0"/>
        <w:spacing w:line="560" w:lineRule="exact"/>
        <w:ind w:firstLine="480" w:firstLineChars="200"/>
        <w:rPr>
          <w:rFonts w:ascii="仿宋_GB2312" w:eastAsia="仿宋_GB2312"/>
          <w:color w:val="auto"/>
          <w:sz w:val="24"/>
          <w:szCs w:val="24"/>
        </w:rPr>
      </w:pPr>
      <w:r>
        <w:rPr>
          <w:rFonts w:hint="eastAsia" w:ascii="仿宋_GB2312" w:eastAsia="仿宋_GB2312"/>
          <w:color w:val="auto"/>
          <w:sz w:val="24"/>
          <w:szCs w:val="24"/>
        </w:rPr>
        <w:t>法定代理人或委托人：                     联系电话：</w:t>
      </w:r>
    </w:p>
    <w:p w14:paraId="3DC97E10">
      <w:pPr>
        <w:snapToGrid w:val="0"/>
        <w:spacing w:line="560" w:lineRule="exact"/>
        <w:ind w:firstLine="5400" w:firstLineChars="2250"/>
        <w:jc w:val="left"/>
        <w:rPr>
          <w:rFonts w:hint="eastAsia" w:ascii="仿宋_GB2312" w:eastAsia="仿宋_GB2312"/>
          <w:color w:val="auto"/>
          <w:sz w:val="24"/>
          <w:szCs w:val="24"/>
        </w:rPr>
      </w:pPr>
      <w:r>
        <w:rPr>
          <w:rFonts w:hint="eastAsia" w:ascii="仿宋_GB2312" w:eastAsia="仿宋_GB2312"/>
          <w:color w:val="auto"/>
          <w:sz w:val="24"/>
          <w:szCs w:val="24"/>
        </w:rPr>
        <w:t>年</w:t>
      </w:r>
      <w:r>
        <w:rPr>
          <w:rFonts w:hint="eastAsia" w:eastAsia="仿宋_GB2312"/>
          <w:color w:val="auto"/>
          <w:sz w:val="24"/>
          <w:szCs w:val="24"/>
        </w:rPr>
        <w:t> </w:t>
      </w:r>
      <w:r>
        <w:rPr>
          <w:rFonts w:hint="eastAsia" w:ascii="仿宋_GB2312" w:eastAsia="仿宋_GB2312"/>
          <w:color w:val="auto"/>
          <w:sz w:val="24"/>
          <w:szCs w:val="24"/>
        </w:rPr>
        <w:t xml:space="preserve">   月</w:t>
      </w:r>
      <w:r>
        <w:rPr>
          <w:rFonts w:hint="eastAsia" w:eastAsia="仿宋_GB2312"/>
          <w:color w:val="auto"/>
          <w:sz w:val="24"/>
          <w:szCs w:val="24"/>
        </w:rPr>
        <w:t> </w:t>
      </w:r>
      <w:r>
        <w:rPr>
          <w:rFonts w:hint="eastAsia" w:ascii="仿宋_GB2312" w:eastAsia="仿宋_GB2312"/>
          <w:color w:val="auto"/>
          <w:sz w:val="24"/>
          <w:szCs w:val="24"/>
        </w:rPr>
        <w:t xml:space="preserve"> </w:t>
      </w:r>
      <w:r>
        <w:rPr>
          <w:rFonts w:hint="eastAsia" w:ascii="仿宋_GB2312" w:eastAsia="仿宋_GB2312"/>
          <w:color w:val="auto"/>
          <w:sz w:val="28"/>
          <w:szCs w:val="28"/>
        </w:rPr>
        <w:t xml:space="preserve">  </w:t>
      </w:r>
      <w:r>
        <w:rPr>
          <w:rFonts w:hint="eastAsia" w:ascii="仿宋_GB2312" w:eastAsia="仿宋_GB2312"/>
          <w:color w:val="auto"/>
          <w:sz w:val="24"/>
          <w:szCs w:val="24"/>
        </w:rPr>
        <w:t>日</w:t>
      </w:r>
    </w:p>
    <w:p w14:paraId="2DAF20B5">
      <w:pPr>
        <w:pStyle w:val="2"/>
        <w:rPr>
          <w:rFonts w:hint="eastAsia" w:ascii="仿宋_GB2312" w:eastAsia="仿宋_GB2312"/>
          <w:color w:val="auto"/>
          <w:sz w:val="24"/>
          <w:szCs w:val="24"/>
        </w:rPr>
      </w:pP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721C23BA">
      <w:pPr>
        <w:rPr>
          <w:rFonts w:hint="eastAsia" w:ascii="宋体" w:hAnsi="宋体"/>
          <w:b/>
          <w:color w:val="auto"/>
          <w:sz w:val="36"/>
          <w:szCs w:val="36"/>
          <w:u w:val="single"/>
        </w:rPr>
      </w:pPr>
      <w:r>
        <w:rPr>
          <w:rFonts w:hint="eastAsia" w:ascii="宋体" w:hAnsi="宋体"/>
          <w:b/>
          <w:color w:val="auto"/>
          <w:sz w:val="36"/>
          <w:szCs w:val="36"/>
        </w:rPr>
        <w:t xml:space="preserve">      </w:t>
      </w:r>
    </w:p>
    <w:p w14:paraId="6E409EEF">
      <w:pPr>
        <w:spacing w:line="360" w:lineRule="auto"/>
        <w:ind w:firstLine="880" w:firstLineChars="200"/>
        <w:rPr>
          <w:rFonts w:hint="eastAsia" w:ascii="宋体" w:hAnsi="宋体"/>
          <w:color w:val="auto"/>
          <w:sz w:val="44"/>
        </w:rPr>
      </w:pPr>
    </w:p>
    <w:p w14:paraId="16A99FAD">
      <w:pPr>
        <w:pStyle w:val="3"/>
        <w:rPr>
          <w:rFonts w:hint="eastAsia" w:ascii="宋体" w:hAnsi="宋体"/>
          <w:color w:val="auto"/>
          <w:sz w:val="44"/>
        </w:rPr>
      </w:pP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7963D1F3">
      <w:pPr>
        <w:spacing w:line="360" w:lineRule="auto"/>
        <w:jc w:val="center"/>
        <w:rPr>
          <w:rFonts w:hint="eastAsia" w:ascii="宋体" w:hAnsi="宋体"/>
          <w:b/>
          <w:color w:val="auto"/>
          <w:sz w:val="30"/>
          <w:szCs w:val="30"/>
        </w:rPr>
      </w:pPr>
    </w:p>
    <w:p w14:paraId="72F5B60A">
      <w:pPr>
        <w:spacing w:line="360" w:lineRule="auto"/>
        <w:jc w:val="center"/>
        <w:rPr>
          <w:rFonts w:hint="eastAsia" w:ascii="宋体" w:hAnsi="宋体"/>
          <w:b/>
          <w:color w:val="auto"/>
          <w:sz w:val="30"/>
          <w:szCs w:val="30"/>
        </w:rPr>
      </w:pPr>
    </w:p>
    <w:p w14:paraId="2F6416FA">
      <w:pPr>
        <w:spacing w:line="360" w:lineRule="auto"/>
        <w:jc w:val="center"/>
        <w:rPr>
          <w:rFonts w:hint="eastAsia" w:ascii="宋体" w:hAnsi="宋体"/>
          <w:b/>
          <w:color w:val="auto"/>
          <w:sz w:val="30"/>
          <w:szCs w:val="30"/>
        </w:rPr>
      </w:pPr>
    </w:p>
    <w:p w14:paraId="249B18FA">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7"/>
        <w:jc w:val="center"/>
        <w:rPr>
          <w:rFonts w:hAnsi="宋体"/>
          <w:b/>
          <w:color w:val="auto"/>
          <w:sz w:val="32"/>
        </w:rPr>
      </w:pPr>
    </w:p>
    <w:p w14:paraId="5785B8E7">
      <w:pPr>
        <w:pStyle w:val="7"/>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7"/>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7"/>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7"/>
        <w:spacing w:line="360" w:lineRule="auto"/>
        <w:rPr>
          <w:rFonts w:hint="eastAsia" w:hAnsi="宋体"/>
          <w:color w:val="auto"/>
        </w:rPr>
      </w:pPr>
    </w:p>
    <w:p w14:paraId="241AF819">
      <w:pPr>
        <w:pStyle w:val="7"/>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7"/>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7"/>
        <w:spacing w:line="360" w:lineRule="auto"/>
        <w:rPr>
          <w:rFonts w:hint="eastAsia" w:hAnsi="宋体"/>
          <w:b/>
          <w:color w:val="auto"/>
        </w:rPr>
      </w:pPr>
      <w:r>
        <w:rPr>
          <w:rFonts w:hint="eastAsia" w:hAnsi="宋体"/>
          <w:b/>
          <w:color w:val="auto"/>
        </w:rPr>
        <w:t xml:space="preserve">    </w:t>
      </w:r>
    </w:p>
    <w:p w14:paraId="1C76F77C">
      <w:pPr>
        <w:pStyle w:val="7"/>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7"/>
        <w:spacing w:line="360" w:lineRule="auto"/>
        <w:rPr>
          <w:rFonts w:hint="eastAsia" w:hAnsi="宋体"/>
          <w:b/>
          <w:color w:val="auto"/>
        </w:rPr>
      </w:pPr>
    </w:p>
    <w:p w14:paraId="09029BF8">
      <w:pPr>
        <w:pStyle w:val="7"/>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7"/>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7"/>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7"/>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7"/>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7"/>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7"/>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7"/>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7"/>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7"/>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7"/>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7"/>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7"/>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7"/>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7"/>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7"/>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7"/>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7"/>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7"/>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7"/>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7"/>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7"/>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7"/>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7"/>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7"/>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7"/>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7"/>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7"/>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7"/>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7"/>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7"/>
        <w:spacing w:line="360" w:lineRule="auto"/>
        <w:rPr>
          <w:rFonts w:hint="eastAsia" w:hAnsi="宋体"/>
          <w:b/>
          <w:color w:val="auto"/>
        </w:rPr>
      </w:pPr>
      <w:r>
        <w:rPr>
          <w:rFonts w:hint="eastAsia" w:hAnsi="宋体"/>
          <w:b/>
          <w:bCs/>
          <w:color w:val="auto"/>
          <w:sz w:val="24"/>
          <w:szCs w:val="24"/>
        </w:rPr>
        <w:t>8.  技术资料</w:t>
      </w:r>
    </w:p>
    <w:p w14:paraId="38613666">
      <w:pPr>
        <w:pStyle w:val="7"/>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7"/>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7"/>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7"/>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7"/>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7"/>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7"/>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7"/>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7"/>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7"/>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7"/>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7"/>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7"/>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7"/>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7"/>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7"/>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7"/>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7"/>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7"/>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7"/>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7"/>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7"/>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7"/>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7"/>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7"/>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7"/>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7"/>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7"/>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7"/>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7"/>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7"/>
        <w:spacing w:line="360" w:lineRule="auto"/>
        <w:ind w:firstLine="360"/>
        <w:rPr>
          <w:rFonts w:hint="eastAsia" w:hAnsi="宋体"/>
          <w:color w:val="auto"/>
        </w:rPr>
      </w:pPr>
      <w:r>
        <w:rPr>
          <w:rFonts w:hint="eastAsia" w:hAnsi="宋体"/>
          <w:color w:val="auto"/>
        </w:rPr>
        <w:t>（1）采购结果公告；</w:t>
      </w:r>
    </w:p>
    <w:p w14:paraId="404C60AF">
      <w:pPr>
        <w:pStyle w:val="7"/>
        <w:spacing w:line="360" w:lineRule="auto"/>
        <w:ind w:firstLine="360"/>
        <w:rPr>
          <w:rFonts w:hint="eastAsia" w:hAnsi="宋体"/>
          <w:color w:val="auto"/>
        </w:rPr>
      </w:pPr>
      <w:r>
        <w:rPr>
          <w:rFonts w:hint="eastAsia" w:hAnsi="宋体"/>
          <w:color w:val="auto"/>
        </w:rPr>
        <w:t>（2）采购需求一览表；</w:t>
      </w:r>
    </w:p>
    <w:p w14:paraId="6DE1B8D7">
      <w:pPr>
        <w:pStyle w:val="7"/>
        <w:spacing w:line="360" w:lineRule="auto"/>
        <w:ind w:firstLine="360"/>
        <w:rPr>
          <w:rFonts w:hint="eastAsia" w:hAnsi="宋体"/>
          <w:color w:val="auto"/>
        </w:rPr>
      </w:pPr>
      <w:r>
        <w:rPr>
          <w:rFonts w:hint="eastAsia" w:hAnsi="宋体"/>
          <w:color w:val="auto"/>
        </w:rPr>
        <w:t>（3）投标报价表；</w:t>
      </w:r>
    </w:p>
    <w:p w14:paraId="38EC2C3A">
      <w:pPr>
        <w:pStyle w:val="7"/>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7"/>
        <w:spacing w:line="360" w:lineRule="auto"/>
        <w:ind w:firstLine="360"/>
        <w:rPr>
          <w:rFonts w:hint="eastAsia" w:hAnsi="宋体"/>
          <w:color w:val="auto"/>
        </w:rPr>
      </w:pPr>
      <w:r>
        <w:rPr>
          <w:rFonts w:hint="eastAsia" w:hAnsi="宋体"/>
          <w:color w:val="auto"/>
        </w:rPr>
        <w:t>（5）响应技术资料表；（如有）</w:t>
      </w:r>
    </w:p>
    <w:p w14:paraId="776C65C2">
      <w:pPr>
        <w:pStyle w:val="7"/>
        <w:spacing w:line="360" w:lineRule="auto"/>
        <w:ind w:firstLine="360"/>
        <w:rPr>
          <w:rFonts w:hint="eastAsia" w:hAnsi="宋体"/>
          <w:color w:val="auto"/>
        </w:rPr>
      </w:pPr>
      <w:r>
        <w:rPr>
          <w:rFonts w:hint="eastAsia" w:hAnsi="宋体"/>
          <w:color w:val="auto"/>
        </w:rPr>
        <w:t>（6）商务条款偏离表（如有）；</w:t>
      </w:r>
    </w:p>
    <w:p w14:paraId="37AA493F">
      <w:pPr>
        <w:pStyle w:val="7"/>
        <w:spacing w:line="360" w:lineRule="auto"/>
        <w:ind w:firstLine="360"/>
        <w:rPr>
          <w:rFonts w:hint="eastAsia" w:hAnsi="宋体"/>
          <w:color w:val="auto"/>
        </w:rPr>
      </w:pPr>
      <w:r>
        <w:rPr>
          <w:rFonts w:hint="eastAsia" w:hAnsi="宋体"/>
          <w:color w:val="auto"/>
        </w:rPr>
        <w:t>（7）其他与本合同相关的资料（如有）。</w:t>
      </w:r>
    </w:p>
    <w:p w14:paraId="40C15DA7">
      <w:pPr>
        <w:pStyle w:val="7"/>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7"/>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1BA65998">
      <w:pPr>
        <w:pStyle w:val="7"/>
        <w:spacing w:line="360" w:lineRule="auto"/>
        <w:ind w:firstLine="360"/>
        <w:rPr>
          <w:rFonts w:hint="eastAsia" w:hAnsi="宋体"/>
          <w:color w:val="auto"/>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7"/>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p>
    <w:sectPr>
      <w:pgSz w:w="11906" w:h="16838"/>
      <w:pgMar w:top="1440" w:right="12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BFF00D89-CA9C-4FA0-A825-D7170B1A1C6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93B3843-B8D8-4B81-BD5F-63E08D25DA7B}"/>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C06CA3AC-3113-456C-BCAD-3CAF523873BA}"/>
  </w:font>
  <w:font w:name="Lucida Sans Unicode">
    <w:panose1 w:val="020B0602030504020204"/>
    <w:charset w:val="00"/>
    <w:family w:val="swiss"/>
    <w:pitch w:val="default"/>
    <w:sig w:usb0="80001AFF" w:usb1="0000396B" w:usb2="00000000" w:usb3="00000000" w:csb0="200000BF" w:csb1="D7F70000"/>
    <w:embedRegular r:id="rId4" w:fontKey="{7F28B93F-1A35-4D80-B827-C2D264AB33AE}"/>
  </w:font>
  <w:font w:name="仿宋">
    <w:panose1 w:val="02010609060101010101"/>
    <w:charset w:val="86"/>
    <w:family w:val="modern"/>
    <w:pitch w:val="default"/>
    <w:sig w:usb0="800002BF" w:usb1="38CF7CFA" w:usb2="00000016" w:usb3="00000000" w:csb0="00040001" w:csb1="00000000"/>
    <w:embedRegular r:id="rId5" w:fontKey="{727AF86D-C06C-4795-83CE-F120DA9169C5}"/>
  </w:font>
  <w:font w:name="方正小标宋简体">
    <w:panose1 w:val="02000000000000000000"/>
    <w:charset w:val="86"/>
    <w:family w:val="script"/>
    <w:pitch w:val="default"/>
    <w:sig w:usb0="00000001" w:usb1="08000000" w:usb2="00000000" w:usb3="00000000" w:csb0="00040000" w:csb1="00000000"/>
    <w:embedRegular r:id="rId6" w:fontKey="{B3E4A8A8-2F26-47BC-B5AB-D4D7D4BA8876}"/>
  </w:font>
  <w:font w:name="Wingdings 2">
    <w:panose1 w:val="05020102010507070707"/>
    <w:charset w:val="02"/>
    <w:family w:val="roman"/>
    <w:pitch w:val="default"/>
    <w:sig w:usb0="00000000" w:usb1="00000000" w:usb2="00000000" w:usb3="00000000" w:csb0="80000000" w:csb1="00000000"/>
    <w:embedRegular r:id="rId7" w:fontKey="{BF1F18D8-0713-4AB5-BAAE-5BAABAC8A0D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25939D"/>
    <w:multiLevelType w:val="singleLevel"/>
    <w:tmpl w:val="AD25939D"/>
    <w:lvl w:ilvl="0" w:tentative="0">
      <w:start w:val="3"/>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C25597"/>
    <w:multiLevelType w:val="multilevel"/>
    <w:tmpl w:val="24C25597"/>
    <w:lvl w:ilvl="0" w:tentative="0">
      <w:start w:val="1"/>
      <w:numFmt w:val="decimalEnclosedCircle"/>
      <w:lvlText w:val="%1"/>
      <w:lvlJc w:val="left"/>
      <w:pPr>
        <w:ind w:left="960" w:hanging="36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5">
    <w:nsid w:val="72F02BDC"/>
    <w:multiLevelType w:val="multilevel"/>
    <w:tmpl w:val="72F02BDC"/>
    <w:lvl w:ilvl="0" w:tentative="0">
      <w:start w:val="1"/>
      <w:numFmt w:val="decimalEnclosedCircle"/>
      <w:lvlText w:val="%1"/>
      <w:lvlJc w:val="left"/>
      <w:pPr>
        <w:ind w:left="960" w:hanging="36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A677812"/>
    <w:rsid w:val="15D77522"/>
    <w:rsid w:val="1B1F4E7E"/>
    <w:rsid w:val="1B5C39DD"/>
    <w:rsid w:val="1E6848B0"/>
    <w:rsid w:val="24C95406"/>
    <w:rsid w:val="39254A49"/>
    <w:rsid w:val="45D636A5"/>
    <w:rsid w:val="495E2059"/>
    <w:rsid w:val="49CF5B75"/>
    <w:rsid w:val="4A2E27D8"/>
    <w:rsid w:val="50901C87"/>
    <w:rsid w:val="53DA23BC"/>
    <w:rsid w:val="59401951"/>
    <w:rsid w:val="5B2D3245"/>
    <w:rsid w:val="60884935"/>
    <w:rsid w:val="63267838"/>
    <w:rsid w:val="66F31915"/>
    <w:rsid w:val="674A2C89"/>
    <w:rsid w:val="78CC1807"/>
    <w:rsid w:val="792579EC"/>
    <w:rsid w:val="7B5E6224"/>
    <w:rsid w:val="7C422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5"/>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1"/>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19"/>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3"/>
    <w:qFormat/>
    <w:uiPriority w:val="0"/>
    <w:pPr>
      <w:jc w:val="left"/>
    </w:pPr>
    <w:rPr>
      <w:rFonts w:ascii="Calibri" w:hAnsi="Calibri" w:eastAsia="宋体" w:cs="Times New Roman"/>
    </w:rPr>
  </w:style>
  <w:style w:type="paragraph" w:styleId="6">
    <w:name w:val="Body Text Indent"/>
    <w:basedOn w:val="1"/>
    <w:link w:val="28"/>
    <w:semiHidden/>
    <w:unhideWhenUsed/>
    <w:qFormat/>
    <w:uiPriority w:val="99"/>
    <w:pPr>
      <w:spacing w:after="120"/>
      <w:ind w:left="420" w:leftChars="200"/>
    </w:pPr>
  </w:style>
  <w:style w:type="paragraph" w:styleId="7">
    <w:name w:val="Plain Text"/>
    <w:basedOn w:val="1"/>
    <w:next w:val="4"/>
    <w:link w:val="21"/>
    <w:unhideWhenUsed/>
    <w:qFormat/>
    <w:uiPriority w:val="0"/>
    <w:rPr>
      <w:rFonts w:ascii="宋体" w:hAnsi="Courier New" w:eastAsia="宋体" w:cs="Times New Roman"/>
      <w:szCs w:val="20"/>
    </w:rPr>
  </w:style>
  <w:style w:type="paragraph" w:styleId="8">
    <w:name w:val="Date"/>
    <w:basedOn w:val="1"/>
    <w:next w:val="1"/>
    <w:link w:val="30"/>
    <w:semiHidden/>
    <w:unhideWhenUsed/>
    <w:qFormat/>
    <w:uiPriority w:val="99"/>
    <w:pPr>
      <w:ind w:left="100" w:leftChars="2500"/>
    </w:pPr>
  </w:style>
  <w:style w:type="paragraph" w:styleId="9">
    <w:name w:val="Balloon Text"/>
    <w:basedOn w:val="1"/>
    <w:link w:val="24"/>
    <w:semiHidden/>
    <w:unhideWhenUsed/>
    <w:qFormat/>
    <w:uiPriority w:val="99"/>
    <w:rPr>
      <w:sz w:val="18"/>
      <w:szCs w:val="18"/>
    </w:rPr>
  </w:style>
  <w:style w:type="paragraph" w:styleId="10">
    <w:name w:val="footer"/>
    <w:basedOn w:val="1"/>
    <w:link w:val="22"/>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6"/>
    <w:link w:val="29"/>
    <w:semiHidden/>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qFormat/>
    <w:uiPriority w:val="0"/>
    <w:rPr>
      <w:color w:val="0000FF" w:themeColor="hyperlink"/>
      <w:u w:val="single"/>
      <w14:textFill>
        <w14:solidFill>
          <w14:schemeClr w14:val="hlink"/>
        </w14:solidFill>
      </w14:textFill>
    </w:rPr>
  </w:style>
  <w:style w:type="character" w:styleId="18">
    <w:name w:val="annotation reference"/>
    <w:basedOn w:val="15"/>
    <w:qFormat/>
    <w:uiPriority w:val="0"/>
    <w:rPr>
      <w:sz w:val="21"/>
      <w:szCs w:val="21"/>
    </w:rPr>
  </w:style>
  <w:style w:type="character" w:customStyle="1" w:styleId="19">
    <w:name w:val="正文文本 Char"/>
    <w:basedOn w:val="15"/>
    <w:link w:val="3"/>
    <w:semiHidden/>
    <w:qFormat/>
    <w:uiPriority w:val="99"/>
    <w:rPr>
      <w:rFonts w:ascii="宋体" w:hAnsi="宋体" w:eastAsia="宋体" w:cs="宋体"/>
      <w:kern w:val="0"/>
      <w:sz w:val="24"/>
      <w:szCs w:val="24"/>
    </w:rPr>
  </w:style>
  <w:style w:type="paragraph" w:styleId="20">
    <w:name w:val="List Paragraph"/>
    <w:basedOn w:val="1"/>
    <w:qFormat/>
    <w:uiPriority w:val="34"/>
    <w:pPr>
      <w:ind w:firstLine="420" w:firstLineChars="200"/>
    </w:pPr>
  </w:style>
  <w:style w:type="character" w:customStyle="1" w:styleId="21">
    <w:name w:val="纯文本 Char"/>
    <w:basedOn w:val="15"/>
    <w:link w:val="7"/>
    <w:qFormat/>
    <w:uiPriority w:val="99"/>
    <w:rPr>
      <w:rFonts w:ascii="宋体" w:hAnsi="Courier New" w:eastAsia="宋体" w:cs="Times New Roman"/>
      <w:szCs w:val="20"/>
    </w:rPr>
  </w:style>
  <w:style w:type="character" w:customStyle="1" w:styleId="22">
    <w:name w:val="页脚 Char"/>
    <w:basedOn w:val="15"/>
    <w:link w:val="10"/>
    <w:qFormat/>
    <w:uiPriority w:val="0"/>
    <w:rPr>
      <w:rFonts w:ascii="Calibri" w:hAnsi="Calibri" w:eastAsia="宋体" w:cs="Times New Roman"/>
      <w:sz w:val="18"/>
      <w:szCs w:val="18"/>
    </w:rPr>
  </w:style>
  <w:style w:type="character" w:customStyle="1" w:styleId="23">
    <w:name w:val="批注文字 Char"/>
    <w:basedOn w:val="15"/>
    <w:link w:val="5"/>
    <w:qFormat/>
    <w:uiPriority w:val="0"/>
    <w:rPr>
      <w:rFonts w:ascii="Calibri" w:hAnsi="Calibri" w:eastAsia="宋体" w:cs="Times New Roman"/>
    </w:rPr>
  </w:style>
  <w:style w:type="character" w:customStyle="1" w:styleId="24">
    <w:name w:val="批注框文本 Char"/>
    <w:basedOn w:val="15"/>
    <w:link w:val="9"/>
    <w:semiHidden/>
    <w:qFormat/>
    <w:uiPriority w:val="99"/>
    <w:rPr>
      <w:sz w:val="18"/>
      <w:szCs w:val="18"/>
    </w:rPr>
  </w:style>
  <w:style w:type="character" w:customStyle="1" w:styleId="25">
    <w:name w:val="标题 4 Char"/>
    <w:basedOn w:val="15"/>
    <w:link w:val="4"/>
    <w:qFormat/>
    <w:uiPriority w:val="0"/>
    <w:rPr>
      <w:rFonts w:ascii="Arial" w:eastAsia="黑体"/>
      <w:kern w:val="0"/>
      <w:sz w:val="28"/>
      <w:szCs w:val="20"/>
    </w:rPr>
  </w:style>
  <w:style w:type="character" w:customStyle="1" w:styleId="26">
    <w:name w:val="font171"/>
    <w:basedOn w:val="15"/>
    <w:qFormat/>
    <w:uiPriority w:val="0"/>
    <w:rPr>
      <w:rFonts w:ascii="Arial" w:hAnsi="Arial" w:cs="Arial"/>
      <w:color w:val="000000"/>
      <w:sz w:val="16"/>
      <w:szCs w:val="16"/>
      <w:u w:val="none"/>
    </w:rPr>
  </w:style>
  <w:style w:type="character" w:customStyle="1" w:styleId="27">
    <w:name w:val="font191"/>
    <w:basedOn w:val="15"/>
    <w:qFormat/>
    <w:uiPriority w:val="0"/>
    <w:rPr>
      <w:rFonts w:hint="eastAsia" w:ascii="微软雅黑" w:hAnsi="微软雅黑" w:eastAsia="微软雅黑" w:cs="微软雅黑"/>
      <w:color w:val="000000"/>
      <w:sz w:val="16"/>
      <w:szCs w:val="16"/>
      <w:u w:val="none"/>
    </w:rPr>
  </w:style>
  <w:style w:type="character" w:customStyle="1" w:styleId="28">
    <w:name w:val="正文文本缩进 Char"/>
    <w:basedOn w:val="15"/>
    <w:link w:val="6"/>
    <w:semiHidden/>
    <w:qFormat/>
    <w:uiPriority w:val="99"/>
  </w:style>
  <w:style w:type="character" w:customStyle="1" w:styleId="29">
    <w:name w:val="正文首行缩进 2 Char"/>
    <w:basedOn w:val="28"/>
    <w:link w:val="12"/>
    <w:semiHidden/>
    <w:qFormat/>
    <w:uiPriority w:val="99"/>
  </w:style>
  <w:style w:type="character" w:customStyle="1" w:styleId="30">
    <w:name w:val="日期 Char"/>
    <w:basedOn w:val="15"/>
    <w:link w:val="8"/>
    <w:semiHidden/>
    <w:qFormat/>
    <w:uiPriority w:val="99"/>
  </w:style>
  <w:style w:type="character" w:customStyle="1" w:styleId="31">
    <w:name w:val="正文首行缩进 Char"/>
    <w:basedOn w:val="19"/>
    <w:link w:val="2"/>
    <w:qFormat/>
    <w:uiPriority w:val="0"/>
    <w:rPr>
      <w:rFonts w:ascii="Times New Roman" w:hAnsi="Times New Roman" w:eastAsia="宋体" w:cs="宋体"/>
      <w:kern w:val="0"/>
      <w:sz w:val="24"/>
      <w:szCs w:val="24"/>
    </w:rPr>
  </w:style>
  <w:style w:type="paragraph" w:customStyle="1" w:styleId="32">
    <w:name w:val="Table Paragraph"/>
    <w:basedOn w:val="1"/>
    <w:unhideWhenUsed/>
    <w:qFormat/>
    <w:uiPriority w:val="1"/>
    <w:rPr>
      <w:rFonts w:hint="eastAsia"/>
      <w:sz w:val="24"/>
      <w:szCs w:val="24"/>
    </w:rPr>
  </w:style>
  <w:style w:type="character" w:customStyle="1" w:styleId="33">
    <w:name w:val="页眉 Char"/>
    <w:basedOn w:val="15"/>
    <w:link w:val="11"/>
    <w:qFormat/>
    <w:uiPriority w:val="99"/>
    <w:rPr>
      <w:kern w:val="2"/>
      <w:sz w:val="18"/>
      <w:szCs w:val="18"/>
    </w:rPr>
  </w:style>
  <w:style w:type="paragraph" w:customStyle="1" w:styleId="34">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dell</Company>
  <Pages>22</Pages>
  <Words>9572</Words>
  <Characters>10226</Characters>
  <Lines>39</Lines>
  <Paragraphs>11</Paragraphs>
  <TotalTime>41</TotalTime>
  <ScaleCrop>false</ScaleCrop>
  <LinksUpToDate>false</LinksUpToDate>
  <CharactersWithSpaces>11986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2024-07-26T09:06:58Z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D17A6724B052480980115F7B28906245_13</vt:lpwstr>
  </property>
</Properties>
</file>