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4"/>
      </w:pPr>
    </w:p>
    <w:p w14:paraId="762F763C">
      <w:pPr>
        <w:spacing w:line="360" w:lineRule="auto"/>
        <w:jc w:val="center"/>
        <w:rPr>
          <w:rFonts w:ascii="宋体" w:hAnsi="宋体"/>
          <w:b/>
          <w:color w:val="auto"/>
          <w:sz w:val="32"/>
          <w:szCs w:val="32"/>
        </w:rPr>
      </w:pPr>
    </w:p>
    <w:p w14:paraId="41BEE39D">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项目名称：南宁中心血站2024年鲜花采购及配送服务</w:t>
      </w:r>
      <w:r>
        <w:rPr>
          <w:rFonts w:hint="eastAsia" w:ascii="仿宋_GB2312" w:hAnsi="Courier New" w:eastAsia="仿宋_GB2312" w:cs="Courier New"/>
          <w:b/>
          <w:bCs/>
          <w:color w:val="000000"/>
          <w:kern w:val="0"/>
          <w:sz w:val="32"/>
          <w:szCs w:val="32"/>
          <w:lang w:val="en-US" w:eastAsia="zh-CN"/>
        </w:rPr>
        <w:t>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项目编号：NNBCFW2024018</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4"/>
        <w:rPr>
          <w:rFonts w:hint="eastAsia" w:ascii="仿宋_GB2312" w:hAnsi="Courier New" w:eastAsia="仿宋_GB2312" w:cs="Courier New"/>
          <w:b/>
          <w:bCs/>
          <w:color w:val="000000"/>
          <w:kern w:val="0"/>
          <w:sz w:val="32"/>
          <w:szCs w:val="32"/>
          <w:lang w:val="zh-TW" w:eastAsia="zh-TW"/>
        </w:rPr>
      </w:pPr>
    </w:p>
    <w:p w14:paraId="6886C354">
      <w:pPr>
        <w:pStyle w:val="14"/>
        <w:rPr>
          <w:rFonts w:hint="eastAsia" w:ascii="仿宋_GB2312" w:hAnsi="Courier New" w:eastAsia="仿宋_GB2312" w:cs="Courier New"/>
          <w:b/>
          <w:bCs/>
          <w:color w:val="000000"/>
          <w:kern w:val="0"/>
          <w:sz w:val="32"/>
          <w:szCs w:val="32"/>
          <w:lang w:val="zh-TW" w:eastAsia="zh-TW"/>
        </w:rPr>
      </w:pPr>
    </w:p>
    <w:p w14:paraId="0AC542E0">
      <w:pPr>
        <w:pStyle w:val="14"/>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13</w:t>
      </w:r>
      <w:r>
        <w:rPr>
          <w:rFonts w:hint="eastAsia" w:ascii="仿宋_GB2312" w:hAnsi="Courier New" w:eastAsia="仿宋_GB2312" w:cs="Courier New"/>
          <w:b/>
          <w:bCs/>
          <w:color w:val="000000"/>
          <w:kern w:val="0"/>
          <w:sz w:val="32"/>
          <w:szCs w:val="32"/>
          <w:lang w:val="zh-TW" w:eastAsia="zh-TW"/>
        </w:rPr>
        <w:t>日</w:t>
      </w:r>
    </w:p>
    <w:p w14:paraId="14CCDB7F">
      <w:pPr>
        <w:pStyle w:val="14"/>
        <w:ind w:left="0" w:leftChars="0" w:firstLine="0" w:firstLineChars="0"/>
        <w:rPr>
          <w:rFonts w:hint="eastAsia" w:ascii="仿宋_GB2312" w:hAnsi="Courier New" w:eastAsia="仿宋_GB2312" w:cs="Courier New"/>
          <w:b/>
          <w:bCs/>
          <w:color w:val="000000"/>
          <w:kern w:val="0"/>
          <w:sz w:val="32"/>
          <w:szCs w:val="32"/>
          <w:lang w:val="zh-TW" w:eastAsia="zh-TW"/>
        </w:rPr>
      </w:pPr>
    </w:p>
    <w:p w14:paraId="1746E33B">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zh-TW" w:eastAsia="zh-CN"/>
        </w:rPr>
      </w:pPr>
      <w:r>
        <w:rPr>
          <w:rFonts w:hint="eastAsia" w:ascii="方正小标宋简体" w:hAnsi="方正小标宋简体" w:eastAsia="方正小标宋简体" w:cs="方正小标宋简体"/>
          <w:sz w:val="44"/>
          <w:szCs w:val="44"/>
          <w:lang w:val="zh-TW" w:eastAsia="zh-CN"/>
        </w:rPr>
        <w:t>南宁中心血站2024年鲜花采购及配送</w:t>
      </w:r>
    </w:p>
    <w:p w14:paraId="0223390D">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服务</w:t>
      </w:r>
      <w:r>
        <w:rPr>
          <w:rFonts w:hint="eastAsia" w:ascii="方正小标宋简体" w:hAnsi="方正小标宋简体" w:eastAsia="方正小标宋简体" w:cs="方正小标宋简体"/>
          <w:sz w:val="44"/>
          <w:szCs w:val="44"/>
          <w:lang w:val="en-US" w:eastAsia="zh-CN"/>
        </w:rPr>
        <w:t>采购</w:t>
      </w:r>
      <w:r>
        <w:rPr>
          <w:rFonts w:hint="eastAsia" w:ascii="方正小标宋简体" w:hAnsi="方正小标宋简体" w:eastAsia="方正小标宋简体" w:cs="方正小标宋简体"/>
          <w:sz w:val="44"/>
          <w:szCs w:val="44"/>
          <w:lang w:eastAsia="zh-CN"/>
        </w:rPr>
        <w:t>公告</w:t>
      </w:r>
    </w:p>
    <w:p w14:paraId="16DF326A">
      <w:pPr>
        <w:pStyle w:val="2"/>
        <w:keepNext w:val="0"/>
        <w:keepLines w:val="0"/>
        <w:pageBreakBefore w:val="0"/>
        <w:widowControl w:val="0"/>
        <w:kinsoku/>
        <w:wordWrap/>
        <w:overflowPunct/>
        <w:topLinePunct w:val="0"/>
        <w:autoSpaceDE/>
        <w:autoSpaceDN/>
        <w:bidi w:val="0"/>
        <w:adjustRightInd/>
        <w:snapToGrid/>
        <w:spacing w:line="6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南宁中心血站按照采购计划对南宁中心血站2024年鲜花采购及配送服务进行采购，现就该项目邀请具有资质的单位进行响应，采购信息如下：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项目编号：NNBCFW2024018</w:t>
      </w:r>
    </w:p>
    <w:p w14:paraId="46018D64">
      <w:pPr>
        <w:keepNext w:val="0"/>
        <w:keepLines w:val="0"/>
        <w:pageBreakBefore w:val="0"/>
        <w:widowControl w:val="0"/>
        <w:kinsoku/>
        <w:wordWrap/>
        <w:overflowPunct/>
        <w:topLinePunct w:val="0"/>
        <w:autoSpaceDE/>
        <w:autoSpaceDN/>
        <w:bidi w:val="0"/>
        <w:adjustRightInd/>
        <w:spacing w:line="600" w:lineRule="exact"/>
        <w:ind w:left="638" w:leftChars="304" w:firstLine="0" w:firstLineChars="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项目名称：南宁中心血站2024年鲜花采购及配送服务采购项目预算：</w:t>
      </w:r>
      <w:r>
        <w:rPr>
          <w:rFonts w:hint="eastAsia" w:ascii="仿宋_GB2312" w:hAnsi="Courier New" w:eastAsia="仿宋_GB2312" w:cs="Courier New"/>
          <w:color w:val="000000"/>
          <w:kern w:val="0"/>
          <w:sz w:val="32"/>
          <w:szCs w:val="32"/>
          <w:lang w:val="en-US" w:eastAsia="zh-CN"/>
        </w:rPr>
        <w:t>壹万贰仟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120</w:t>
      </w:r>
      <w:r>
        <w:rPr>
          <w:rFonts w:hint="eastAsia" w:ascii="仿宋_GB2312" w:hAnsi="Courier New" w:eastAsia="仿宋_GB2312" w:cs="Courier New"/>
          <w:color w:val="000000"/>
          <w:kern w:val="0"/>
          <w:sz w:val="32"/>
          <w:szCs w:val="32"/>
          <w:lang w:val="zh-TW" w:eastAsia="zh-TW"/>
        </w:rPr>
        <w:t>00.00）</w:t>
      </w:r>
    </w:p>
    <w:p w14:paraId="2068529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壹万贰仟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120</w:t>
      </w:r>
      <w:r>
        <w:rPr>
          <w:rFonts w:hint="eastAsia" w:ascii="仿宋_GB2312" w:hAnsi="Courier New" w:eastAsia="仿宋_GB2312" w:cs="Courier New"/>
          <w:color w:val="000000"/>
          <w:kern w:val="0"/>
          <w:sz w:val="32"/>
          <w:szCs w:val="32"/>
          <w:lang w:val="zh-TW" w:eastAsia="zh-TW"/>
        </w:rPr>
        <w:t>00.00）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73FBE2E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评选方式：最低价评选法（根据质量和服务均能满足采购文件实质性响应要求的，按照报价从低到高进行排名，排名第一的（报价最低的原则）供应商确定为成交供应商。）</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TW"/>
        </w:rPr>
        <w:t>，注册经营范围满足所采购内容的供应商</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、响应文件组成（每项材料须加盖公章）：</w:t>
      </w:r>
    </w:p>
    <w:p w14:paraId="7E4AF7E3">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供应商在“信用中国”网站、中国政府采购网的相关违法、失信行为的查询记录；</w:t>
      </w:r>
    </w:p>
    <w:p w14:paraId="031E1A49">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646740BD">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廉洁响应承诺书（详见附件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w:t>
      </w:r>
      <w:r>
        <w:rPr>
          <w:rFonts w:hint="eastAsia" w:ascii="仿宋_GB2312" w:hAnsi="Courier New" w:eastAsia="仿宋_GB2312" w:cs="Courier New"/>
          <w:color w:val="000000"/>
          <w:kern w:val="0"/>
          <w:sz w:val="32"/>
          <w:szCs w:val="32"/>
          <w:lang w:val="zh-TW" w:eastAsia="zh-CN" w:bidi="ar-SA"/>
        </w:rPr>
        <w:t>；</w:t>
      </w:r>
    </w:p>
    <w:p w14:paraId="053F1B2E">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采购需求一览表中要求提供的证明材料。</w:t>
      </w:r>
    </w:p>
    <w:p w14:paraId="28BEA07D">
      <w:pPr>
        <w:pStyle w:val="2"/>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四、</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2"/>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2"/>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2"/>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其他要求：</w:t>
      </w:r>
    </w:p>
    <w:p w14:paraId="67CA0416">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两</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287B075D">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66381C03">
      <w:pPr>
        <w:pStyle w:val="2"/>
        <w:keepNext w:val="0"/>
        <w:keepLines w:val="0"/>
        <w:pageBreakBefore w:val="0"/>
        <w:widowControl w:val="0"/>
        <w:numPr>
          <w:ilvl w:val="0"/>
          <w:numId w:val="3"/>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16</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10D432A4">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1D9607E0">
      <w:pPr>
        <w:pStyle w:val="2"/>
        <w:keepNext w:val="0"/>
        <w:keepLines w:val="0"/>
        <w:pageBreakBefore w:val="0"/>
        <w:widowControl w:val="0"/>
        <w:kinsoku/>
        <w:wordWrap/>
        <w:overflowPunct/>
        <w:topLinePunct w:val="0"/>
        <w:autoSpaceDE/>
        <w:autoSpaceDN/>
        <w:bidi w:val="0"/>
        <w:adjustRightInd/>
        <w:spacing w:line="600" w:lineRule="exact"/>
        <w:ind w:firstLine="5580" w:firstLineChars="1800"/>
        <w:textAlignment w:val="auto"/>
        <w:outlineLvl w:val="0"/>
        <w:rPr>
          <w:rFonts w:ascii="仿宋" w:hAnsi="仿宋" w:eastAsia="仿宋" w:cs="仿宋_GB2312"/>
          <w:spacing w:val="15"/>
          <w:sz w:val="28"/>
          <w:szCs w:val="28"/>
          <w:shd w:val="clear" w:color="auto" w:fill="FFFFFF"/>
        </w:rPr>
      </w:pPr>
    </w:p>
    <w:p w14:paraId="67A16378">
      <w:pPr>
        <w:pStyle w:val="2"/>
        <w:keepNext w:val="0"/>
        <w:keepLines w:val="0"/>
        <w:pageBreakBefore w:val="0"/>
        <w:widowControl w:val="0"/>
        <w:kinsoku/>
        <w:wordWrap/>
        <w:overflowPunct/>
        <w:topLinePunct w:val="0"/>
        <w:autoSpaceDE/>
        <w:autoSpaceDN/>
        <w:bidi w:val="0"/>
        <w:adjustRightInd/>
        <w:spacing w:line="600" w:lineRule="exact"/>
        <w:ind w:firstLine="5580" w:firstLineChars="1800"/>
        <w:textAlignment w:val="auto"/>
        <w:outlineLvl w:val="0"/>
        <w:rPr>
          <w:rFonts w:ascii="仿宋" w:hAnsi="仿宋" w:eastAsia="仿宋" w:cs="仿宋_GB2312"/>
          <w:spacing w:val="15"/>
          <w:sz w:val="28"/>
          <w:szCs w:val="28"/>
          <w:shd w:val="clear" w:color="auto" w:fill="FFFFFF"/>
        </w:rPr>
      </w:pPr>
    </w:p>
    <w:p w14:paraId="43724208">
      <w:pPr>
        <w:pStyle w:val="2"/>
        <w:keepNext w:val="0"/>
        <w:keepLines w:val="0"/>
        <w:pageBreakBefore w:val="0"/>
        <w:widowControl w:val="0"/>
        <w:kinsoku/>
        <w:wordWrap/>
        <w:overflowPunct/>
        <w:topLinePunct w:val="0"/>
        <w:autoSpaceDE/>
        <w:autoSpaceDN/>
        <w:bidi w:val="0"/>
        <w:adjustRightInd/>
        <w:spacing w:line="600" w:lineRule="exact"/>
        <w:ind w:firstLine="5580" w:firstLineChars="1800"/>
        <w:textAlignment w:val="auto"/>
        <w:outlineLvl w:val="0"/>
        <w:rPr>
          <w:rFonts w:ascii="仿宋" w:hAnsi="仿宋" w:eastAsia="仿宋" w:cs="仿宋_GB2312"/>
          <w:spacing w:val="15"/>
          <w:sz w:val="28"/>
          <w:szCs w:val="28"/>
          <w:shd w:val="clear" w:color="auto" w:fill="FFFFFF"/>
        </w:rPr>
      </w:pPr>
    </w:p>
    <w:p w14:paraId="782D6370">
      <w:pPr>
        <w:pStyle w:val="2"/>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060147ED">
      <w:pPr>
        <w:pStyle w:val="2"/>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13</w:t>
      </w:r>
      <w:r>
        <w:rPr>
          <w:rFonts w:hint="eastAsia" w:ascii="仿宋_GB2312" w:hAnsi="Courier New" w:eastAsia="仿宋_GB2312" w:cs="Courier New"/>
          <w:color w:val="000000"/>
          <w:kern w:val="0"/>
          <w:sz w:val="32"/>
          <w:szCs w:val="32"/>
          <w:lang w:val="zh-TW" w:eastAsia="zh-CN" w:bidi="ar-SA"/>
        </w:rPr>
        <w:t>日</w:t>
      </w:r>
    </w:p>
    <w:p w14:paraId="5C772AE0">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6ECBE23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52E25219">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127B52D3">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p>
    <w:p w14:paraId="63CCA2BF">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54191AF9">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19ED7D0B">
      <w:pPr>
        <w:pStyle w:val="7"/>
        <w:ind w:firstLine="560" w:firstLineChars="200"/>
        <w:jc w:val="left"/>
        <w:outlineLvl w:val="0"/>
        <w:rPr>
          <w:sz w:val="28"/>
          <w:szCs w:val="28"/>
        </w:rPr>
      </w:pPr>
      <w:bookmarkStart w:id="0" w:name="_Toc27988011"/>
      <w:r>
        <w:rPr>
          <w:rFonts w:hint="eastAsia" w:ascii="宋体" w:hAnsi="宋体" w:eastAsia="宋体" w:cs="宋体"/>
          <w:sz w:val="28"/>
          <w:szCs w:val="28"/>
        </w:rPr>
        <w:t>附件1</w:t>
      </w:r>
      <w:bookmarkEnd w:id="0"/>
    </w:p>
    <w:p w14:paraId="41982E96">
      <w:pPr>
        <w:pStyle w:val="7"/>
        <w:jc w:val="center"/>
        <w:rPr>
          <w:rFonts w:hint="eastAsia"/>
          <w:b/>
          <w:sz w:val="32"/>
        </w:rPr>
      </w:pPr>
      <w:r>
        <w:rPr>
          <w:rFonts w:hint="eastAsia"/>
          <w:b/>
          <w:sz w:val="32"/>
        </w:rPr>
        <w:t>采购需求一览表</w:t>
      </w:r>
    </w:p>
    <w:tbl>
      <w:tblPr>
        <w:tblStyle w:val="16"/>
        <w:tblpPr w:leftFromText="180" w:rightFromText="180" w:vertAnchor="text" w:horzAnchor="page" w:tblpX="980" w:tblpY="505"/>
        <w:tblOverlap w:val="never"/>
        <w:tblW w:w="1012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67"/>
        <w:gridCol w:w="346"/>
        <w:gridCol w:w="611"/>
        <w:gridCol w:w="545"/>
        <w:gridCol w:w="771"/>
        <w:gridCol w:w="7282"/>
      </w:tblGrid>
      <w:tr w14:paraId="26DD65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80" w:type="pct"/>
            <w:tcBorders>
              <w:top w:val="single" w:color="auto" w:sz="4" w:space="0"/>
              <w:bottom w:val="single" w:color="auto" w:sz="4" w:space="0"/>
              <w:right w:val="single" w:color="auto" w:sz="4" w:space="0"/>
            </w:tcBorders>
            <w:tcMar>
              <w:top w:w="0" w:type="dxa"/>
              <w:left w:w="0" w:type="dxa"/>
              <w:bottom w:w="0" w:type="dxa"/>
              <w:right w:w="0" w:type="dxa"/>
            </w:tcMar>
            <w:vAlign w:val="center"/>
          </w:tcPr>
          <w:p w14:paraId="08E15C86">
            <w:pPr>
              <w:rPr>
                <w:rFonts w:ascii="宋体" w:cs="Times New Roman"/>
                <w:b/>
                <w:bCs/>
              </w:rPr>
            </w:pPr>
            <w:r>
              <w:rPr>
                <w:rFonts w:hint="eastAsia" w:ascii="宋体" w:hAnsi="宋体" w:cs="宋体"/>
                <w:b/>
                <w:bCs/>
              </w:rPr>
              <w:t>项号</w:t>
            </w:r>
          </w:p>
        </w:tc>
        <w:tc>
          <w:tcPr>
            <w:tcW w:w="473" w:type="pct"/>
            <w:gridSpan w:val="2"/>
            <w:tcBorders>
              <w:top w:val="single" w:color="auto" w:sz="4" w:space="0"/>
              <w:left w:val="single" w:color="auto" w:sz="4" w:space="0"/>
              <w:bottom w:val="single" w:color="auto" w:sz="4" w:space="0"/>
              <w:right w:val="single" w:color="auto" w:sz="4" w:space="0"/>
            </w:tcBorders>
            <w:vAlign w:val="center"/>
          </w:tcPr>
          <w:p w14:paraId="4194EB2E">
            <w:pPr>
              <w:jc w:val="center"/>
              <w:rPr>
                <w:rFonts w:ascii="宋体" w:cs="Times New Roman"/>
                <w:b/>
                <w:bCs/>
              </w:rPr>
            </w:pPr>
            <w:r>
              <w:rPr>
                <w:rFonts w:hint="eastAsia" w:ascii="宋体" w:hAnsi="宋体" w:cs="宋体"/>
                <w:b/>
                <w:bCs/>
              </w:rPr>
              <w:t>服务名称</w:t>
            </w:r>
          </w:p>
        </w:tc>
        <w:tc>
          <w:tcPr>
            <w:tcW w:w="269" w:type="pct"/>
            <w:tcBorders>
              <w:top w:val="single" w:color="auto" w:sz="4" w:space="0"/>
              <w:left w:val="single" w:color="auto" w:sz="4" w:space="0"/>
              <w:bottom w:val="single" w:color="auto" w:sz="4" w:space="0"/>
              <w:right w:val="single" w:color="auto" w:sz="4" w:space="0"/>
            </w:tcBorders>
            <w:vAlign w:val="center"/>
          </w:tcPr>
          <w:p w14:paraId="4C300C38">
            <w:pPr>
              <w:jc w:val="center"/>
              <w:rPr>
                <w:rFonts w:ascii="宋体" w:hAnsi="宋体" w:cs="宋体"/>
                <w:b/>
                <w:bCs/>
              </w:rPr>
            </w:pPr>
            <w:r>
              <w:rPr>
                <w:rFonts w:hint="eastAsia" w:ascii="宋体" w:hAnsi="宋体" w:cs="宋体"/>
                <w:b/>
                <w:bCs/>
              </w:rPr>
              <w:t>数量</w:t>
            </w:r>
          </w:p>
        </w:tc>
        <w:tc>
          <w:tcPr>
            <w:tcW w:w="381" w:type="pct"/>
            <w:tcBorders>
              <w:top w:val="single" w:color="auto" w:sz="4" w:space="0"/>
              <w:left w:val="single" w:color="auto" w:sz="4" w:space="0"/>
              <w:bottom w:val="single" w:color="auto" w:sz="4" w:space="0"/>
              <w:right w:val="single" w:color="auto" w:sz="4" w:space="0"/>
            </w:tcBorders>
            <w:vAlign w:val="center"/>
          </w:tcPr>
          <w:p w14:paraId="0AC89D3E">
            <w:pPr>
              <w:jc w:val="center"/>
              <w:rPr>
                <w:rFonts w:ascii="宋体" w:cs="Times New Roman"/>
                <w:b/>
                <w:bCs/>
              </w:rPr>
            </w:pPr>
            <w:r>
              <w:rPr>
                <w:rFonts w:hint="eastAsia" w:ascii="宋体" w:hAnsi="宋体" w:cs="宋体"/>
                <w:b/>
                <w:bCs/>
              </w:rPr>
              <w:t>预算</w:t>
            </w:r>
          </w:p>
        </w:tc>
        <w:tc>
          <w:tcPr>
            <w:tcW w:w="3597" w:type="pct"/>
            <w:tcBorders>
              <w:top w:val="single" w:color="auto" w:sz="4" w:space="0"/>
              <w:left w:val="single" w:color="auto" w:sz="4" w:space="0"/>
              <w:bottom w:val="single" w:color="auto" w:sz="4" w:space="0"/>
            </w:tcBorders>
            <w:vAlign w:val="center"/>
          </w:tcPr>
          <w:p w14:paraId="69F272E9">
            <w:pPr>
              <w:jc w:val="center"/>
              <w:rPr>
                <w:rFonts w:ascii="宋体" w:cs="Times New Roman"/>
                <w:b/>
                <w:bCs/>
              </w:rPr>
            </w:pPr>
            <w:r>
              <w:rPr>
                <w:rFonts w:hint="eastAsia" w:ascii="宋体" w:hAnsi="宋体" w:cs="宋体"/>
                <w:b/>
                <w:bCs/>
              </w:rPr>
              <w:t>服务项目的具体内容和要求</w:t>
            </w:r>
          </w:p>
        </w:tc>
      </w:tr>
      <w:tr w14:paraId="2057F2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80" w:type="pct"/>
            <w:tcBorders>
              <w:top w:val="single" w:color="auto" w:sz="4" w:space="0"/>
              <w:bottom w:val="single" w:color="auto" w:sz="4" w:space="0"/>
              <w:right w:val="single" w:color="auto" w:sz="4" w:space="0"/>
            </w:tcBorders>
            <w:tcMar>
              <w:top w:w="0" w:type="dxa"/>
              <w:left w:w="0" w:type="dxa"/>
              <w:bottom w:w="0" w:type="dxa"/>
              <w:right w:w="0" w:type="dxa"/>
            </w:tcMar>
            <w:vAlign w:val="center"/>
          </w:tcPr>
          <w:p w14:paraId="59EF848B">
            <w:pPr>
              <w:jc w:val="center"/>
              <w:rPr>
                <w:rFonts w:ascii="宋体" w:hAnsi="宋体" w:cs="宋体"/>
              </w:rPr>
            </w:pPr>
            <w:r>
              <w:rPr>
                <w:rFonts w:ascii="宋体" w:hAnsi="宋体" w:cs="宋体"/>
              </w:rPr>
              <w:t>1</w:t>
            </w:r>
          </w:p>
        </w:tc>
        <w:tc>
          <w:tcPr>
            <w:tcW w:w="473" w:type="pct"/>
            <w:gridSpan w:val="2"/>
            <w:tcBorders>
              <w:top w:val="single" w:color="auto" w:sz="4" w:space="0"/>
              <w:left w:val="single" w:color="auto" w:sz="4" w:space="0"/>
              <w:bottom w:val="single" w:color="auto" w:sz="4" w:space="0"/>
              <w:right w:val="single" w:color="auto" w:sz="4" w:space="0"/>
            </w:tcBorders>
            <w:vAlign w:val="center"/>
          </w:tcPr>
          <w:p w14:paraId="13DC9713">
            <w:pPr>
              <w:pStyle w:val="2"/>
              <w:rPr>
                <w:szCs w:val="21"/>
              </w:rPr>
            </w:pPr>
            <w:r>
              <w:rPr>
                <w:rFonts w:hint="eastAsia"/>
                <w:szCs w:val="21"/>
              </w:rPr>
              <w:t>南宁中心血站202</w:t>
            </w:r>
            <w:r>
              <w:rPr>
                <w:rFonts w:hint="eastAsia"/>
                <w:szCs w:val="21"/>
                <w:lang w:val="en-US" w:eastAsia="zh-CN"/>
              </w:rPr>
              <w:t>4</w:t>
            </w:r>
            <w:r>
              <w:rPr>
                <w:rFonts w:hint="eastAsia"/>
                <w:szCs w:val="21"/>
              </w:rPr>
              <w:t>年</w:t>
            </w:r>
            <w:r>
              <w:rPr>
                <w:rFonts w:hint="eastAsia"/>
                <w:szCs w:val="21"/>
                <w:lang w:val="en-US" w:eastAsia="zh-CN"/>
              </w:rPr>
              <w:t>鲜花采购及配送</w:t>
            </w:r>
            <w:r>
              <w:rPr>
                <w:rFonts w:hint="eastAsia"/>
                <w:szCs w:val="21"/>
              </w:rPr>
              <w:t>服务</w:t>
            </w:r>
          </w:p>
        </w:tc>
        <w:tc>
          <w:tcPr>
            <w:tcW w:w="269" w:type="pct"/>
            <w:tcBorders>
              <w:top w:val="single" w:color="auto" w:sz="4" w:space="0"/>
              <w:left w:val="single" w:color="auto" w:sz="4" w:space="0"/>
              <w:bottom w:val="single" w:color="auto" w:sz="4" w:space="0"/>
              <w:right w:val="single" w:color="auto" w:sz="4" w:space="0"/>
            </w:tcBorders>
            <w:vAlign w:val="center"/>
          </w:tcPr>
          <w:p w14:paraId="77177940">
            <w:pPr>
              <w:pStyle w:val="2"/>
              <w:rPr>
                <w:szCs w:val="21"/>
              </w:rPr>
            </w:pPr>
            <w:r>
              <w:rPr>
                <w:rFonts w:hint="eastAsia"/>
                <w:szCs w:val="21"/>
              </w:rPr>
              <w:t>1项</w:t>
            </w:r>
          </w:p>
        </w:tc>
        <w:tc>
          <w:tcPr>
            <w:tcW w:w="381" w:type="pct"/>
            <w:tcBorders>
              <w:top w:val="single" w:color="auto" w:sz="4" w:space="0"/>
              <w:left w:val="single" w:color="auto" w:sz="4" w:space="0"/>
              <w:bottom w:val="single" w:color="auto" w:sz="4" w:space="0"/>
              <w:right w:val="single" w:color="auto" w:sz="4" w:space="0"/>
            </w:tcBorders>
            <w:vAlign w:val="center"/>
          </w:tcPr>
          <w:p w14:paraId="4622AEE8">
            <w:pPr>
              <w:pStyle w:val="2"/>
              <w:rPr>
                <w:szCs w:val="21"/>
              </w:rPr>
            </w:pPr>
            <w:r>
              <w:rPr>
                <w:rFonts w:hint="eastAsia"/>
                <w:szCs w:val="21"/>
                <w:lang w:val="en-US" w:eastAsia="zh-CN"/>
              </w:rPr>
              <w:t>1.2</w:t>
            </w:r>
            <w:r>
              <w:rPr>
                <w:rFonts w:hint="eastAsia"/>
                <w:szCs w:val="21"/>
              </w:rPr>
              <w:t>万元</w:t>
            </w:r>
          </w:p>
        </w:tc>
        <w:tc>
          <w:tcPr>
            <w:tcW w:w="3597" w:type="pct"/>
            <w:tcBorders>
              <w:top w:val="single" w:color="auto" w:sz="4" w:space="0"/>
              <w:left w:val="single" w:color="auto" w:sz="4" w:space="0"/>
              <w:bottom w:val="single" w:color="auto" w:sz="4" w:space="0"/>
            </w:tcBorders>
            <w:vAlign w:val="center"/>
          </w:tcPr>
          <w:p w14:paraId="11A15490">
            <w:pPr>
              <w:pStyle w:val="2"/>
              <w:rPr>
                <w:szCs w:val="21"/>
              </w:rPr>
            </w:pPr>
            <w:r>
              <w:rPr>
                <w:rFonts w:hint="eastAsia"/>
                <w:szCs w:val="21"/>
                <w:lang w:val="en-US" w:eastAsia="zh-CN"/>
              </w:rPr>
              <w:t>一</w:t>
            </w:r>
            <w:r>
              <w:rPr>
                <w:rFonts w:hint="eastAsia"/>
                <w:szCs w:val="21"/>
              </w:rPr>
              <w:t>、服务内容：</w:t>
            </w:r>
          </w:p>
          <w:p w14:paraId="22F1BDF4">
            <w:pPr>
              <w:pStyle w:val="2"/>
              <w:rPr>
                <w:rFonts w:hint="default"/>
                <w:szCs w:val="21"/>
                <w:lang w:val="en-US"/>
              </w:rPr>
            </w:pPr>
            <w:r>
              <w:rPr>
                <w:rFonts w:hint="eastAsia"/>
                <w:szCs w:val="21"/>
              </w:rPr>
              <w:t>1、响应供应商应</w:t>
            </w:r>
            <w:r>
              <w:rPr>
                <w:rFonts w:hint="eastAsia"/>
                <w:szCs w:val="21"/>
                <w:lang w:val="en-US" w:eastAsia="zh-CN"/>
              </w:rPr>
              <w:t>提供约126束鲜花花束，最终配送数量以采购人确认为准，最多不超过130束。</w:t>
            </w:r>
          </w:p>
          <w:p w14:paraId="52CC1400">
            <w:pPr>
              <w:pStyle w:val="2"/>
              <w:rPr>
                <w:rFonts w:hint="eastAsia"/>
                <w:szCs w:val="21"/>
                <w:lang w:val="en-US" w:eastAsia="zh-CN"/>
              </w:rPr>
            </w:pPr>
            <w:r>
              <w:rPr>
                <w:rFonts w:hint="eastAsia"/>
                <w:szCs w:val="21"/>
              </w:rPr>
              <w:t>2、</w:t>
            </w:r>
            <w:r>
              <w:rPr>
                <w:rFonts w:hint="eastAsia"/>
                <w:szCs w:val="21"/>
                <w:lang w:val="en-US" w:eastAsia="zh-CN"/>
              </w:rPr>
              <w:t>规格：</w:t>
            </w:r>
            <w:r>
              <w:rPr>
                <w:rFonts w:hint="eastAsia"/>
                <w:szCs w:val="21"/>
              </w:rPr>
              <w:t>深色绣球1支 +白色桔梗8朵+ 白玫瑰4支+ 洋甘菊3支+ 喷泉草2支+ 优加利3支</w:t>
            </w:r>
            <w:r>
              <w:rPr>
                <w:rFonts w:hint="eastAsia"/>
                <w:szCs w:val="21"/>
                <w:lang w:eastAsia="zh-CN"/>
              </w:rPr>
              <w:t>，</w:t>
            </w:r>
            <w:r>
              <w:rPr>
                <w:rFonts w:hint="eastAsia"/>
                <w:szCs w:val="21"/>
              </w:rPr>
              <w:t xml:space="preserve"> 如图包装鲜花花束</w:t>
            </w:r>
            <w:r>
              <w:rPr>
                <w:rFonts w:hint="eastAsia"/>
                <w:szCs w:val="21"/>
                <w:lang w:eastAsia="zh-CN"/>
              </w:rPr>
              <w:t>，</w:t>
            </w:r>
            <w:r>
              <w:rPr>
                <w:rFonts w:hint="eastAsia"/>
                <w:szCs w:val="21"/>
                <w:lang w:val="en-US" w:eastAsia="zh-CN"/>
              </w:rPr>
              <w:t>花束使用双层包装纸包装，包装纸颜色须由采购人确认，花泥大小根据花束大小适量放置，花束样式如下图：</w:t>
            </w:r>
          </w:p>
          <w:p w14:paraId="3D7FC30A">
            <w:pPr>
              <w:pStyle w:val="2"/>
              <w:rPr>
                <w:rFonts w:hint="eastAsia" w:eastAsiaTheme="minorEastAsia"/>
                <w:lang w:eastAsia="zh-CN"/>
              </w:rPr>
            </w:pPr>
            <w:r>
              <w:rPr>
                <w:rFonts w:hint="eastAsia" w:eastAsiaTheme="minorEastAsia"/>
                <w:lang w:eastAsia="zh-CN"/>
              </w:rPr>
              <w:drawing>
                <wp:inline distT="0" distB="0" distL="114300" distR="114300">
                  <wp:extent cx="3606165" cy="3659505"/>
                  <wp:effectExtent l="0" t="0" r="13335" b="17145"/>
                  <wp:docPr id="2" name="图片 2" descr="1722411308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22411308325"/>
                          <pic:cNvPicPr>
                            <a:picLocks noChangeAspect="1"/>
                          </pic:cNvPicPr>
                        </pic:nvPicPr>
                        <pic:blipFill>
                          <a:blip r:embed="rId7"/>
                          <a:stretch>
                            <a:fillRect/>
                          </a:stretch>
                        </pic:blipFill>
                        <pic:spPr>
                          <a:xfrm>
                            <a:off x="0" y="0"/>
                            <a:ext cx="3606165" cy="3659505"/>
                          </a:xfrm>
                          <a:prstGeom prst="rect">
                            <a:avLst/>
                          </a:prstGeom>
                        </pic:spPr>
                      </pic:pic>
                    </a:graphicData>
                  </a:graphic>
                </wp:inline>
              </w:drawing>
            </w:r>
          </w:p>
          <w:p w14:paraId="2BB19005">
            <w:pPr>
              <w:pStyle w:val="2"/>
              <w:rPr>
                <w:rFonts w:hint="default" w:eastAsiaTheme="minorEastAsia"/>
                <w:lang w:val="en-US" w:eastAsia="zh-CN"/>
              </w:rPr>
            </w:pPr>
            <w:r>
              <w:rPr>
                <w:rFonts w:hint="eastAsia"/>
                <w:lang w:val="en-US" w:eastAsia="zh-CN"/>
              </w:rPr>
              <w:t>3、每束鲜花须配1张教师节定制花束卡片，卡片内容由采购人提供。</w:t>
            </w:r>
          </w:p>
          <w:p w14:paraId="53F9C49C">
            <w:pPr>
              <w:pStyle w:val="2"/>
              <w:rPr>
                <w:rFonts w:hint="eastAsia"/>
                <w:szCs w:val="21"/>
              </w:rPr>
            </w:pPr>
            <w:r>
              <w:rPr>
                <w:rFonts w:hint="eastAsia"/>
                <w:szCs w:val="21"/>
                <w:lang w:val="en-US" w:eastAsia="zh-CN"/>
              </w:rPr>
              <w:t>二</w:t>
            </w:r>
            <w:r>
              <w:rPr>
                <w:rFonts w:hint="eastAsia"/>
                <w:szCs w:val="21"/>
              </w:rPr>
              <w:t>、服务要求：</w:t>
            </w:r>
          </w:p>
          <w:p w14:paraId="1B25C3BE">
            <w:pPr>
              <w:pStyle w:val="2"/>
              <w:rPr>
                <w:rFonts w:hint="eastAsia"/>
                <w:szCs w:val="21"/>
                <w:lang w:val="en-US" w:eastAsia="zh-CN"/>
              </w:rPr>
            </w:pPr>
            <w:r>
              <w:rPr>
                <w:rFonts w:hint="eastAsia"/>
                <w:szCs w:val="21"/>
                <w:lang w:val="en-US" w:eastAsia="zh-CN"/>
              </w:rPr>
              <w:t>1、成交供应商除配送鲜花花束外，还需同时配送采购人提供的宣传品（暂定保温杯或小型蓝牙音响，重量约1斤左右，最终宣传品样式由采购人确认）。</w:t>
            </w:r>
          </w:p>
          <w:p w14:paraId="115D4D40">
            <w:pPr>
              <w:pStyle w:val="2"/>
              <w:rPr>
                <w:rFonts w:hint="eastAsia"/>
                <w:szCs w:val="21"/>
                <w:lang w:val="en-US" w:eastAsia="zh-CN"/>
              </w:rPr>
            </w:pPr>
            <w:r>
              <w:rPr>
                <w:rFonts w:hint="eastAsia"/>
                <w:szCs w:val="21"/>
                <w:lang w:val="en-US" w:eastAsia="zh-CN"/>
              </w:rPr>
              <w:t>2、须配送学校约45个，配送地址包含了南宁市市区、武鸣区及宾阳县黎塘镇，暂定配送地址详见本采购需求附件，最终配送地址由采购人确认。</w:t>
            </w:r>
          </w:p>
          <w:p w14:paraId="0EC2490E">
            <w:pPr>
              <w:pStyle w:val="2"/>
              <w:rPr>
                <w:rFonts w:hint="eastAsia"/>
                <w:szCs w:val="21"/>
                <w:lang w:val="en-US" w:eastAsia="zh-CN"/>
              </w:rPr>
            </w:pPr>
            <w:r>
              <w:rPr>
                <w:rFonts w:hint="eastAsia"/>
                <w:szCs w:val="21"/>
                <w:lang w:val="en-US" w:eastAsia="zh-CN"/>
              </w:rPr>
              <w:t>3、所有花束及宣传品，须在2024年9月4日至2024年9月6日配送完毕。</w:t>
            </w:r>
          </w:p>
          <w:p w14:paraId="5B245F93">
            <w:pPr>
              <w:pStyle w:val="2"/>
              <w:rPr>
                <w:rFonts w:hint="eastAsia"/>
                <w:szCs w:val="21"/>
                <w:lang w:val="en-US" w:eastAsia="zh-CN"/>
              </w:rPr>
            </w:pPr>
            <w:r>
              <w:rPr>
                <w:rFonts w:hint="eastAsia"/>
                <w:szCs w:val="21"/>
                <w:lang w:val="en-US" w:eastAsia="zh-CN"/>
              </w:rPr>
              <w:t>4、成交供应商须将花束及宣传品配送至采购人提供的对接人手中，须对接人在签领表上签收及拍照留底，同时与对接人说明所配送物品为南宁中心血站赠送。</w:t>
            </w:r>
          </w:p>
          <w:p w14:paraId="5B4E6323">
            <w:pPr>
              <w:pStyle w:val="2"/>
              <w:rPr>
                <w:szCs w:val="21"/>
              </w:rPr>
            </w:pPr>
            <w:r>
              <w:rPr>
                <w:rFonts w:hint="eastAsia"/>
                <w:szCs w:val="21"/>
                <w:lang w:val="en-US" w:eastAsia="zh-CN"/>
              </w:rPr>
              <w:t>5、成交供应商针对所服务项目配备送货人员，送货</w:t>
            </w:r>
            <w:r>
              <w:rPr>
                <w:rFonts w:hint="eastAsia"/>
                <w:szCs w:val="21"/>
              </w:rPr>
              <w:t>人员要求有较好的沟通协调能力</w:t>
            </w:r>
            <w:r>
              <w:rPr>
                <w:rFonts w:hint="eastAsia"/>
                <w:szCs w:val="21"/>
                <w:lang w:eastAsia="zh-CN"/>
              </w:rPr>
              <w:t>，</w:t>
            </w:r>
            <w:r>
              <w:rPr>
                <w:rFonts w:hint="eastAsia" w:ascii="宋体" w:hAnsi="宋体" w:cs="宋体"/>
                <w:kern w:val="2"/>
                <w:szCs w:val="24"/>
              </w:rPr>
              <w:t>文明有礼，工作认真负责、有条理，</w:t>
            </w:r>
            <w:r>
              <w:rPr>
                <w:rFonts w:hint="eastAsia" w:ascii="宋体" w:hAnsi="宋体" w:cs="宋体"/>
                <w:kern w:val="2"/>
                <w:szCs w:val="24"/>
                <w:lang w:val="en-US" w:eastAsia="zh-CN"/>
              </w:rPr>
              <w:t>遵纪守法</w:t>
            </w:r>
            <w:r>
              <w:rPr>
                <w:rFonts w:hint="eastAsia" w:ascii="宋体" w:hAnsi="宋体" w:cs="宋体"/>
                <w:kern w:val="2"/>
                <w:szCs w:val="24"/>
                <w:lang w:eastAsia="zh-CN"/>
              </w:rPr>
              <w:t>。</w:t>
            </w:r>
          </w:p>
        </w:tc>
      </w:tr>
      <w:tr w14:paraId="6E7600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451" w:type="pct"/>
            <w:gridSpan w:val="2"/>
            <w:tcBorders>
              <w:top w:val="single" w:color="auto" w:sz="4" w:space="0"/>
              <w:bottom w:val="single" w:color="auto" w:sz="4" w:space="0"/>
              <w:right w:val="single" w:color="auto" w:sz="4" w:space="0"/>
            </w:tcBorders>
            <w:tcMar>
              <w:top w:w="0" w:type="dxa"/>
              <w:left w:w="0" w:type="dxa"/>
              <w:bottom w:w="0" w:type="dxa"/>
              <w:right w:w="0" w:type="dxa"/>
            </w:tcMar>
            <w:vAlign w:val="center"/>
          </w:tcPr>
          <w:p w14:paraId="791E1CFF">
            <w:pPr>
              <w:jc w:val="center"/>
              <w:rPr>
                <w:rFonts w:ascii="宋体" w:cs="Times New Roman"/>
              </w:rPr>
            </w:pPr>
            <w:r>
              <w:rPr>
                <w:rFonts w:hint="eastAsia" w:ascii="宋体" w:hAnsi="宋体" w:cs="宋体"/>
              </w:rPr>
              <w:t>商务条款</w:t>
            </w:r>
          </w:p>
        </w:tc>
        <w:tc>
          <w:tcPr>
            <w:tcW w:w="4549" w:type="pct"/>
            <w:gridSpan w:val="4"/>
            <w:tcBorders>
              <w:top w:val="single" w:color="auto" w:sz="4" w:space="0"/>
              <w:left w:val="single" w:color="auto" w:sz="4" w:space="0"/>
              <w:bottom w:val="single" w:color="auto" w:sz="4" w:space="0"/>
            </w:tcBorders>
            <w:vAlign w:val="center"/>
          </w:tcPr>
          <w:p w14:paraId="61EEE9F1">
            <w:pPr>
              <w:pStyle w:val="2"/>
              <w:spacing w:line="240" w:lineRule="exact"/>
              <w:rPr>
                <w:szCs w:val="21"/>
              </w:rPr>
            </w:pPr>
            <w:r>
              <w:rPr>
                <w:rFonts w:hint="eastAsia"/>
                <w:szCs w:val="21"/>
              </w:rPr>
              <w:t>一、合同签订期：自中标通知书发出之日起</w:t>
            </w:r>
            <w:r>
              <w:rPr>
                <w:rFonts w:hint="eastAsia"/>
                <w:szCs w:val="21"/>
                <w:lang w:val="en-US" w:eastAsia="zh-CN"/>
              </w:rPr>
              <w:t>5</w:t>
            </w:r>
            <w:r>
              <w:rPr>
                <w:rFonts w:hint="eastAsia"/>
                <w:szCs w:val="21"/>
              </w:rPr>
              <w:t xml:space="preserve">个工作日内。                                   </w:t>
            </w:r>
          </w:p>
          <w:p w14:paraId="6A07BD66">
            <w:pPr>
              <w:pStyle w:val="2"/>
              <w:spacing w:line="240" w:lineRule="exact"/>
              <w:rPr>
                <w:szCs w:val="21"/>
              </w:rPr>
            </w:pPr>
            <w:r>
              <w:rPr>
                <w:rFonts w:hint="eastAsia"/>
                <w:szCs w:val="21"/>
              </w:rPr>
              <w:t>二、提交服务成果时间：所有花束及宣传品，须在202</w:t>
            </w:r>
            <w:r>
              <w:rPr>
                <w:rFonts w:hint="eastAsia"/>
                <w:szCs w:val="21"/>
                <w:lang w:val="en-US" w:eastAsia="zh-CN"/>
              </w:rPr>
              <w:t>4</w:t>
            </w:r>
            <w:r>
              <w:rPr>
                <w:rFonts w:hint="eastAsia"/>
                <w:szCs w:val="21"/>
              </w:rPr>
              <w:t>年9月</w:t>
            </w:r>
            <w:r>
              <w:rPr>
                <w:rFonts w:hint="eastAsia"/>
                <w:szCs w:val="21"/>
                <w:lang w:val="en-US" w:eastAsia="zh-CN"/>
              </w:rPr>
              <w:t>4</w:t>
            </w:r>
            <w:r>
              <w:rPr>
                <w:rFonts w:hint="eastAsia"/>
                <w:szCs w:val="21"/>
              </w:rPr>
              <w:t>日至202</w:t>
            </w:r>
            <w:r>
              <w:rPr>
                <w:rFonts w:hint="eastAsia"/>
                <w:szCs w:val="21"/>
                <w:lang w:val="en-US" w:eastAsia="zh-CN"/>
              </w:rPr>
              <w:t>4</w:t>
            </w:r>
            <w:r>
              <w:rPr>
                <w:rFonts w:hint="eastAsia"/>
                <w:szCs w:val="21"/>
              </w:rPr>
              <w:t>年9月</w:t>
            </w:r>
            <w:r>
              <w:rPr>
                <w:rFonts w:hint="eastAsia"/>
                <w:szCs w:val="21"/>
                <w:lang w:val="en-US" w:eastAsia="zh-CN"/>
              </w:rPr>
              <w:t>6</w:t>
            </w:r>
            <w:r>
              <w:rPr>
                <w:rFonts w:hint="eastAsia"/>
                <w:szCs w:val="21"/>
              </w:rPr>
              <w:t>日配送完毕。</w:t>
            </w:r>
          </w:p>
          <w:p w14:paraId="67B1109D">
            <w:pPr>
              <w:pStyle w:val="2"/>
              <w:spacing w:line="240" w:lineRule="exact"/>
              <w:rPr>
                <w:szCs w:val="21"/>
              </w:rPr>
            </w:pPr>
            <w:r>
              <w:rPr>
                <w:rFonts w:hint="eastAsia"/>
                <w:szCs w:val="21"/>
              </w:rPr>
              <w:t>三、提交服务成果地点：</w:t>
            </w:r>
            <w:r>
              <w:rPr>
                <w:rFonts w:hint="eastAsia"/>
                <w:szCs w:val="21"/>
                <w:lang w:val="en-US" w:eastAsia="zh-CN"/>
              </w:rPr>
              <w:t>采购人指定地点</w:t>
            </w:r>
            <w:r>
              <w:rPr>
                <w:rFonts w:hint="eastAsia"/>
                <w:szCs w:val="21"/>
              </w:rPr>
              <w:t xml:space="preserve">。    </w:t>
            </w:r>
          </w:p>
          <w:p w14:paraId="48BA81FF">
            <w:pPr>
              <w:pStyle w:val="2"/>
              <w:spacing w:line="240" w:lineRule="exact"/>
              <w:rPr>
                <w:szCs w:val="21"/>
              </w:rPr>
            </w:pPr>
            <w:r>
              <w:rPr>
                <w:rFonts w:hint="eastAsia"/>
                <w:szCs w:val="21"/>
              </w:rPr>
              <w:t xml:space="preserve">四、服务要求：                                                                    </w:t>
            </w:r>
          </w:p>
          <w:p w14:paraId="36DEABBE">
            <w:pPr>
              <w:pStyle w:val="2"/>
              <w:spacing w:line="240" w:lineRule="exact"/>
              <w:rPr>
                <w:szCs w:val="21"/>
              </w:rPr>
            </w:pPr>
            <w:r>
              <w:rPr>
                <w:rFonts w:hint="eastAsia"/>
                <w:szCs w:val="21"/>
              </w:rPr>
              <w:t>1、服务期：自提供服务至</w:t>
            </w:r>
            <w:r>
              <w:rPr>
                <w:rFonts w:hint="eastAsia"/>
                <w:szCs w:val="21"/>
                <w:lang w:val="en-US" w:eastAsia="zh-CN"/>
              </w:rPr>
              <w:t>采购人确认服务完毕</w:t>
            </w:r>
            <w:r>
              <w:rPr>
                <w:rFonts w:hint="eastAsia"/>
                <w:szCs w:val="21"/>
              </w:rPr>
              <w:t>之日止。</w:t>
            </w:r>
          </w:p>
          <w:p w14:paraId="519CD3D8">
            <w:pPr>
              <w:pStyle w:val="2"/>
              <w:spacing w:line="240" w:lineRule="exact"/>
              <w:rPr>
                <w:szCs w:val="21"/>
              </w:rPr>
            </w:pPr>
            <w:r>
              <w:rPr>
                <w:rFonts w:hint="eastAsia"/>
                <w:szCs w:val="21"/>
              </w:rPr>
              <w:t xml:space="preserve">2、处理问题响应时间：接到采购人修改意见后 2 小时内进行响应。       </w:t>
            </w:r>
          </w:p>
          <w:p w14:paraId="501E54AE">
            <w:pPr>
              <w:pStyle w:val="2"/>
              <w:spacing w:line="240" w:lineRule="exact"/>
              <w:rPr>
                <w:szCs w:val="21"/>
              </w:rPr>
            </w:pPr>
            <w:r>
              <w:rPr>
                <w:rFonts w:hint="eastAsia"/>
                <w:szCs w:val="21"/>
              </w:rPr>
              <w:t xml:space="preserve">五、其他要求：                                                                       </w:t>
            </w:r>
          </w:p>
          <w:p w14:paraId="1EE90704">
            <w:pPr>
              <w:pStyle w:val="2"/>
              <w:spacing w:line="240" w:lineRule="exact"/>
              <w:rPr>
                <w:rFonts w:hint="eastAsia"/>
                <w:szCs w:val="21"/>
              </w:rPr>
            </w:pPr>
            <w:r>
              <w:rPr>
                <w:rFonts w:hint="eastAsia"/>
                <w:szCs w:val="21"/>
              </w:rPr>
              <w:t xml:space="preserve">五、其他要求：                                                                       </w:t>
            </w:r>
          </w:p>
          <w:p w14:paraId="24A8A3EC">
            <w:pPr>
              <w:pStyle w:val="2"/>
              <w:spacing w:line="240" w:lineRule="exact"/>
              <w:rPr>
                <w:rFonts w:hint="eastAsia"/>
                <w:szCs w:val="21"/>
              </w:rPr>
            </w:pPr>
            <w:r>
              <w:rPr>
                <w:rFonts w:hint="eastAsia"/>
                <w:szCs w:val="21"/>
              </w:rPr>
              <w:t>1、报价必须含以下部分，包括：</w:t>
            </w:r>
          </w:p>
          <w:p w14:paraId="4F40E2C1">
            <w:pPr>
              <w:pStyle w:val="2"/>
              <w:spacing w:line="240" w:lineRule="exact"/>
              <w:rPr>
                <w:rFonts w:hint="eastAsia"/>
                <w:szCs w:val="21"/>
              </w:rPr>
            </w:pPr>
            <w:r>
              <w:rPr>
                <w:rFonts w:hint="eastAsia"/>
                <w:szCs w:val="21"/>
              </w:rPr>
              <w:t>（1）服务的价格；</w:t>
            </w:r>
          </w:p>
          <w:p w14:paraId="03A22AB8">
            <w:pPr>
              <w:pStyle w:val="2"/>
              <w:spacing w:line="240" w:lineRule="exact"/>
              <w:rPr>
                <w:rFonts w:hint="eastAsia"/>
                <w:szCs w:val="21"/>
              </w:rPr>
            </w:pPr>
            <w:r>
              <w:rPr>
                <w:rFonts w:hint="eastAsia"/>
                <w:szCs w:val="21"/>
              </w:rPr>
              <w:t>（2）必要的各项税金；</w:t>
            </w:r>
          </w:p>
          <w:p w14:paraId="7F6837A9">
            <w:pPr>
              <w:pStyle w:val="2"/>
              <w:spacing w:line="240" w:lineRule="exact"/>
              <w:rPr>
                <w:rFonts w:hint="eastAsia"/>
                <w:szCs w:val="21"/>
              </w:rPr>
            </w:pPr>
            <w:r>
              <w:rPr>
                <w:rFonts w:hint="eastAsia"/>
                <w:szCs w:val="21"/>
              </w:rPr>
              <w:t xml:space="preserve">（3）包括但不限于花束费用、配送费、人员费用、差旅费用等与本服务相关的各种费用。                     </w:t>
            </w:r>
          </w:p>
          <w:p w14:paraId="70151A8A">
            <w:pPr>
              <w:pStyle w:val="2"/>
              <w:spacing w:line="240" w:lineRule="exact"/>
              <w:rPr>
                <w:rFonts w:hint="eastAsia"/>
                <w:szCs w:val="21"/>
              </w:rPr>
            </w:pPr>
            <w:r>
              <w:rPr>
                <w:rFonts w:hint="eastAsia"/>
                <w:szCs w:val="21"/>
              </w:rPr>
              <w:t>2、付款方式：成交供应商按照采购人要求配送完毕并将签收表与照片交予采购人，经采购人确认后，按实际配送份数结算，采购人收到签收表及相关材料后于15个工作日内一次性支付款项。</w:t>
            </w:r>
          </w:p>
          <w:p w14:paraId="19C86394">
            <w:pPr>
              <w:pStyle w:val="2"/>
              <w:spacing w:line="240" w:lineRule="exact"/>
              <w:rPr>
                <w:szCs w:val="21"/>
              </w:rPr>
            </w:pPr>
            <w:r>
              <w:rPr>
                <w:rFonts w:hint="eastAsia"/>
                <w:szCs w:val="21"/>
              </w:rPr>
              <w:t>3、成交供应商须保证配送的花束新鲜，配送时须拍照反馈给采购人；如出现花束不新鲜的情况，采购人可直接扣除该花束费用及相关配送费。</w:t>
            </w:r>
          </w:p>
        </w:tc>
      </w:tr>
    </w:tbl>
    <w:p w14:paraId="45F40D1B">
      <w:pPr>
        <w:pStyle w:val="3"/>
        <w:numPr>
          <w:ilvl w:val="3"/>
          <w:numId w:val="0"/>
        </w:numPr>
      </w:pPr>
    </w:p>
    <w:p w14:paraId="4ED37D80"/>
    <w:p w14:paraId="2887034E"/>
    <w:p w14:paraId="1895448F"/>
    <w:p w14:paraId="6677FF6A">
      <w:pPr>
        <w:pStyle w:val="2"/>
      </w:pPr>
    </w:p>
    <w:p w14:paraId="09F9CB78">
      <w:pPr>
        <w:pStyle w:val="2"/>
      </w:pPr>
    </w:p>
    <w:p w14:paraId="43748FBA">
      <w:pPr>
        <w:pStyle w:val="2"/>
      </w:pPr>
    </w:p>
    <w:p w14:paraId="1544C1CA">
      <w:pPr>
        <w:pStyle w:val="2"/>
      </w:pPr>
    </w:p>
    <w:p w14:paraId="6688AB40">
      <w:pPr>
        <w:pStyle w:val="2"/>
      </w:pPr>
    </w:p>
    <w:p w14:paraId="6725FFFA">
      <w:pPr>
        <w:pStyle w:val="2"/>
      </w:pPr>
    </w:p>
    <w:tbl>
      <w:tblPr>
        <w:tblStyle w:val="16"/>
        <w:tblW w:w="867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5"/>
        <w:gridCol w:w="2734"/>
        <w:gridCol w:w="1831"/>
        <w:gridCol w:w="2086"/>
        <w:gridCol w:w="1050"/>
      </w:tblGrid>
      <w:tr w14:paraId="42536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867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EB88B">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2024年</w:t>
            </w:r>
            <w:r>
              <w:rPr>
                <w:rFonts w:hint="eastAsia" w:ascii="宋体" w:hAnsi="宋体" w:eastAsia="宋体" w:cs="宋体"/>
                <w:i w:val="0"/>
                <w:iCs w:val="0"/>
                <w:color w:val="000000"/>
                <w:kern w:val="0"/>
                <w:sz w:val="32"/>
                <w:szCs w:val="32"/>
                <w:u w:val="none"/>
                <w:lang w:val="en-US" w:eastAsia="zh-CN" w:bidi="ar"/>
              </w:rPr>
              <w:t>教师节慰问品配送明细表</w:t>
            </w:r>
          </w:p>
        </w:tc>
      </w:tr>
      <w:tr w14:paraId="51474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nil"/>
              <w:left w:val="single" w:color="000000" w:sz="4" w:space="0"/>
              <w:bottom w:val="single" w:color="000000" w:sz="4" w:space="0"/>
              <w:right w:val="single" w:color="000000" w:sz="4" w:space="0"/>
            </w:tcBorders>
            <w:shd w:val="clear" w:color="auto" w:fill="auto"/>
            <w:noWrap/>
            <w:vAlign w:val="center"/>
          </w:tcPr>
          <w:p w14:paraId="46EDA3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排序</w:t>
            </w:r>
          </w:p>
        </w:tc>
        <w:tc>
          <w:tcPr>
            <w:tcW w:w="2734" w:type="dxa"/>
            <w:tcBorders>
              <w:top w:val="nil"/>
              <w:left w:val="single" w:color="000000" w:sz="4" w:space="0"/>
              <w:bottom w:val="single" w:color="000000" w:sz="4" w:space="0"/>
              <w:right w:val="single" w:color="000000" w:sz="4" w:space="0"/>
            </w:tcBorders>
            <w:shd w:val="clear" w:color="auto" w:fill="FFFFFF"/>
            <w:vAlign w:val="center"/>
          </w:tcPr>
          <w:p w14:paraId="7CDEE1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高校</w:t>
            </w:r>
          </w:p>
        </w:tc>
        <w:tc>
          <w:tcPr>
            <w:tcW w:w="1831" w:type="dxa"/>
            <w:tcBorders>
              <w:top w:val="nil"/>
              <w:left w:val="single" w:color="000000" w:sz="4" w:space="0"/>
              <w:bottom w:val="single" w:color="000000" w:sz="4" w:space="0"/>
              <w:right w:val="single" w:color="000000" w:sz="4" w:space="0"/>
            </w:tcBorders>
            <w:shd w:val="clear" w:color="auto" w:fill="FFFFFF"/>
            <w:vAlign w:val="center"/>
          </w:tcPr>
          <w:p w14:paraId="2F6052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地址</w:t>
            </w:r>
          </w:p>
        </w:tc>
        <w:tc>
          <w:tcPr>
            <w:tcW w:w="2086" w:type="dxa"/>
            <w:tcBorders>
              <w:top w:val="nil"/>
              <w:left w:val="single" w:color="000000" w:sz="4" w:space="0"/>
              <w:bottom w:val="single" w:color="000000" w:sz="4" w:space="0"/>
              <w:right w:val="single" w:color="000000" w:sz="4" w:space="0"/>
            </w:tcBorders>
            <w:shd w:val="clear" w:color="auto" w:fill="FFFFFF"/>
            <w:vAlign w:val="center"/>
          </w:tcPr>
          <w:p w14:paraId="27DD7F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花束数量</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04A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1866C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B16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AB3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广西建设职业技术学院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67D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罗文大道33号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9CE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2FAF5">
            <w:pPr>
              <w:rPr>
                <w:rFonts w:hint="eastAsia" w:ascii="宋体" w:hAnsi="宋体" w:eastAsia="宋体" w:cs="宋体"/>
                <w:i w:val="0"/>
                <w:iCs w:val="0"/>
                <w:color w:val="000000"/>
                <w:sz w:val="24"/>
                <w:szCs w:val="24"/>
                <w:u w:val="none"/>
              </w:rPr>
            </w:pPr>
          </w:p>
        </w:tc>
      </w:tr>
      <w:tr w14:paraId="18247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DF4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FB1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广西工商职业技术学院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649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鹏飞路15号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85B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602B5">
            <w:pPr>
              <w:rPr>
                <w:rFonts w:hint="eastAsia" w:ascii="宋体" w:hAnsi="宋体" w:eastAsia="宋体" w:cs="宋体"/>
                <w:i w:val="0"/>
                <w:iCs w:val="0"/>
                <w:color w:val="000000"/>
                <w:sz w:val="24"/>
                <w:szCs w:val="24"/>
                <w:u w:val="none"/>
              </w:rPr>
            </w:pPr>
          </w:p>
        </w:tc>
      </w:tr>
      <w:tr w14:paraId="34E6E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470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E05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0D8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大学西路169号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AA4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EC54C">
            <w:pPr>
              <w:rPr>
                <w:rFonts w:hint="eastAsia" w:ascii="宋体" w:hAnsi="宋体" w:eastAsia="宋体" w:cs="宋体"/>
                <w:i w:val="0"/>
                <w:iCs w:val="0"/>
                <w:color w:val="000000"/>
                <w:sz w:val="24"/>
                <w:szCs w:val="24"/>
                <w:u w:val="none"/>
              </w:rPr>
            </w:pPr>
          </w:p>
        </w:tc>
      </w:tr>
      <w:tr w14:paraId="1EB79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0A3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805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广西民族大学相思湖学院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B37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友谊路55号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882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约1束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85918">
            <w:pPr>
              <w:rPr>
                <w:rFonts w:hint="eastAsia" w:ascii="宋体" w:hAnsi="宋体" w:eastAsia="宋体" w:cs="宋体"/>
                <w:i w:val="0"/>
                <w:iCs w:val="0"/>
                <w:color w:val="000000"/>
                <w:sz w:val="24"/>
                <w:szCs w:val="24"/>
                <w:u w:val="none"/>
              </w:rPr>
            </w:pPr>
          </w:p>
        </w:tc>
      </w:tr>
      <w:tr w14:paraId="0B6A4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D9F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A5C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广西农业职业技术大学</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097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大学东路176号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74F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62449">
            <w:pPr>
              <w:rPr>
                <w:rFonts w:hint="eastAsia" w:ascii="宋体" w:hAnsi="宋体" w:eastAsia="宋体" w:cs="宋体"/>
                <w:i w:val="0"/>
                <w:iCs w:val="0"/>
                <w:color w:val="000000"/>
                <w:sz w:val="24"/>
                <w:szCs w:val="24"/>
                <w:u w:val="none"/>
              </w:rPr>
            </w:pPr>
          </w:p>
        </w:tc>
      </w:tr>
      <w:tr w14:paraId="69CC7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357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975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广西职业师范学院          </w:t>
            </w:r>
          </w:p>
        </w:tc>
        <w:tc>
          <w:tcPr>
            <w:tcW w:w="1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270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江北大道大学东路105号（原广西经济管理干部学院）</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28A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B93C8">
            <w:pPr>
              <w:rPr>
                <w:rFonts w:hint="eastAsia" w:ascii="宋体" w:hAnsi="宋体" w:eastAsia="宋体" w:cs="宋体"/>
                <w:i w:val="0"/>
                <w:iCs w:val="0"/>
                <w:color w:val="000000"/>
                <w:sz w:val="24"/>
                <w:szCs w:val="24"/>
                <w:u w:val="none"/>
              </w:rPr>
            </w:pPr>
          </w:p>
        </w:tc>
      </w:tr>
      <w:tr w14:paraId="36789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E93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5ED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广西国际商务职业技术学院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370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大学东路168号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B86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04766">
            <w:pPr>
              <w:rPr>
                <w:rFonts w:hint="eastAsia" w:ascii="宋体" w:hAnsi="宋体" w:eastAsia="宋体" w:cs="宋体"/>
                <w:i w:val="0"/>
                <w:iCs w:val="0"/>
                <w:color w:val="000000"/>
                <w:sz w:val="24"/>
                <w:szCs w:val="24"/>
                <w:u w:val="none"/>
              </w:rPr>
            </w:pPr>
          </w:p>
        </w:tc>
      </w:tr>
      <w:tr w14:paraId="420FB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56C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951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广西水产畜牧学校</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051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青山路7号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FA2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约1束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11A29">
            <w:pPr>
              <w:rPr>
                <w:rFonts w:hint="eastAsia" w:ascii="宋体" w:hAnsi="宋体" w:eastAsia="宋体" w:cs="宋体"/>
                <w:i w:val="0"/>
                <w:iCs w:val="0"/>
                <w:color w:val="000000"/>
                <w:sz w:val="24"/>
                <w:szCs w:val="24"/>
                <w:u w:val="none"/>
              </w:rPr>
            </w:pPr>
          </w:p>
        </w:tc>
      </w:tr>
      <w:tr w14:paraId="4C2C6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612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168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广西金融职业技术学院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DB3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大学西路168号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AB0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EE828">
            <w:pPr>
              <w:rPr>
                <w:rFonts w:hint="eastAsia" w:ascii="宋体" w:hAnsi="宋体" w:eastAsia="宋体" w:cs="宋体"/>
                <w:i w:val="0"/>
                <w:iCs w:val="0"/>
                <w:color w:val="000000"/>
                <w:sz w:val="24"/>
                <w:szCs w:val="24"/>
                <w:u w:val="none"/>
              </w:rPr>
            </w:pPr>
          </w:p>
        </w:tc>
      </w:tr>
      <w:tr w14:paraId="41D0A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DE9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421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广西机电职业技术学院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2F3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大学东路101号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ABF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F560F">
            <w:pPr>
              <w:rPr>
                <w:rFonts w:hint="eastAsia" w:ascii="宋体" w:hAnsi="宋体" w:eastAsia="宋体" w:cs="宋体"/>
                <w:i w:val="0"/>
                <w:iCs w:val="0"/>
                <w:color w:val="000000"/>
                <w:sz w:val="24"/>
                <w:szCs w:val="24"/>
                <w:u w:val="none"/>
              </w:rPr>
            </w:pPr>
          </w:p>
        </w:tc>
      </w:tr>
      <w:tr w14:paraId="4A4B9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FB5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686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广西大学</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BAD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大学东路100号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C20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4912B">
            <w:pPr>
              <w:rPr>
                <w:rFonts w:hint="eastAsia" w:ascii="宋体" w:hAnsi="宋体" w:eastAsia="宋体" w:cs="宋体"/>
                <w:i w:val="0"/>
                <w:iCs w:val="0"/>
                <w:color w:val="000000"/>
                <w:sz w:val="24"/>
                <w:szCs w:val="24"/>
                <w:u w:val="none"/>
              </w:rPr>
            </w:pPr>
          </w:p>
        </w:tc>
      </w:tr>
      <w:tr w14:paraId="0099E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2D6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649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广西电力职业技术学院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3B4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邕宁区玉洞大道109号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C22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0E458">
            <w:pPr>
              <w:rPr>
                <w:rFonts w:hint="eastAsia" w:ascii="宋体" w:hAnsi="宋体" w:eastAsia="宋体" w:cs="宋体"/>
                <w:i w:val="0"/>
                <w:iCs w:val="0"/>
                <w:color w:val="000000"/>
                <w:sz w:val="24"/>
                <w:szCs w:val="24"/>
                <w:u w:val="none"/>
              </w:rPr>
            </w:pPr>
          </w:p>
        </w:tc>
      </w:tr>
      <w:tr w14:paraId="29A75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AF0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7C8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广西民族大学</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4C9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大学东路188号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BEA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38997">
            <w:pPr>
              <w:rPr>
                <w:rFonts w:hint="eastAsia" w:ascii="宋体" w:hAnsi="宋体" w:eastAsia="宋体" w:cs="宋体"/>
                <w:i w:val="0"/>
                <w:iCs w:val="0"/>
                <w:color w:val="000000"/>
                <w:sz w:val="24"/>
                <w:szCs w:val="24"/>
                <w:u w:val="none"/>
              </w:rPr>
            </w:pPr>
          </w:p>
        </w:tc>
      </w:tr>
      <w:tr w14:paraId="3070A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6E6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86F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广西工业职业技术学院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E2F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秀灵路37号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3DB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约4束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F6DFD">
            <w:pPr>
              <w:rPr>
                <w:rFonts w:hint="eastAsia" w:ascii="宋体" w:hAnsi="宋体" w:eastAsia="宋体" w:cs="宋体"/>
                <w:i w:val="0"/>
                <w:iCs w:val="0"/>
                <w:color w:val="000000"/>
                <w:sz w:val="24"/>
                <w:szCs w:val="24"/>
                <w:u w:val="none"/>
              </w:rPr>
            </w:pPr>
          </w:p>
        </w:tc>
      </w:tr>
      <w:tr w14:paraId="27620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9ED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5B8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南宁师范大学</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6BB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明秀东路175号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8FF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CBE2C">
            <w:pPr>
              <w:rPr>
                <w:rFonts w:hint="eastAsia" w:ascii="宋体" w:hAnsi="宋体" w:eastAsia="宋体" w:cs="宋体"/>
                <w:i w:val="0"/>
                <w:iCs w:val="0"/>
                <w:color w:val="000000"/>
                <w:sz w:val="24"/>
                <w:szCs w:val="24"/>
                <w:u w:val="none"/>
              </w:rPr>
            </w:pPr>
          </w:p>
        </w:tc>
      </w:tr>
      <w:tr w14:paraId="7C38A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ABF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DD0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广西演艺职业学院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48B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明阳工业区明阳四路10号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082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E2856">
            <w:pPr>
              <w:rPr>
                <w:rFonts w:hint="eastAsia" w:ascii="宋体" w:hAnsi="宋体" w:eastAsia="宋体" w:cs="宋体"/>
                <w:i w:val="0"/>
                <w:iCs w:val="0"/>
                <w:color w:val="000000"/>
                <w:sz w:val="24"/>
                <w:szCs w:val="24"/>
                <w:u w:val="none"/>
              </w:rPr>
            </w:pPr>
          </w:p>
        </w:tc>
      </w:tr>
      <w:tr w14:paraId="218F4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748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053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南宁师范大学师园学院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666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明阳工业区明阳大道15号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36B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2F5BF">
            <w:pPr>
              <w:rPr>
                <w:rFonts w:hint="eastAsia" w:ascii="宋体" w:hAnsi="宋体" w:eastAsia="宋体" w:cs="宋体"/>
                <w:i w:val="0"/>
                <w:iCs w:val="0"/>
                <w:color w:val="000000"/>
                <w:sz w:val="24"/>
                <w:szCs w:val="24"/>
                <w:u w:val="none"/>
              </w:rPr>
            </w:pPr>
          </w:p>
        </w:tc>
      </w:tr>
      <w:tr w14:paraId="1DCB7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9CB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77F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97D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明阳工业区明阳大道19号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D6D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A766C">
            <w:pPr>
              <w:rPr>
                <w:rFonts w:hint="eastAsia" w:ascii="宋体" w:hAnsi="宋体" w:eastAsia="宋体" w:cs="宋体"/>
                <w:i w:val="0"/>
                <w:iCs w:val="0"/>
                <w:color w:val="000000"/>
                <w:sz w:val="24"/>
                <w:szCs w:val="24"/>
                <w:u w:val="none"/>
              </w:rPr>
            </w:pPr>
          </w:p>
        </w:tc>
      </w:tr>
      <w:tr w14:paraId="44061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3D9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D73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南宁市卫生学校</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A9C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宾阳县金龙大道232号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2FC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F9AFA">
            <w:pPr>
              <w:rPr>
                <w:rFonts w:hint="eastAsia" w:ascii="宋体" w:hAnsi="宋体" w:eastAsia="宋体" w:cs="宋体"/>
                <w:i w:val="0"/>
                <w:iCs w:val="0"/>
                <w:color w:val="000000"/>
                <w:sz w:val="24"/>
                <w:szCs w:val="24"/>
                <w:u w:val="none"/>
              </w:rPr>
            </w:pPr>
          </w:p>
        </w:tc>
      </w:tr>
      <w:tr w14:paraId="5163C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1A8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B2C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广西交通技师学院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7AC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邕武路9号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18A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34ED2">
            <w:pPr>
              <w:rPr>
                <w:rFonts w:hint="eastAsia" w:ascii="宋体" w:hAnsi="宋体" w:eastAsia="宋体" w:cs="宋体"/>
                <w:i w:val="0"/>
                <w:iCs w:val="0"/>
                <w:color w:val="000000"/>
                <w:sz w:val="24"/>
                <w:szCs w:val="24"/>
                <w:u w:val="none"/>
              </w:rPr>
            </w:pPr>
          </w:p>
        </w:tc>
      </w:tr>
      <w:tr w14:paraId="6D036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F3B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FC6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广西水利电力职业技术学院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754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长堽路99号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915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D1D32">
            <w:pPr>
              <w:rPr>
                <w:rFonts w:hint="eastAsia" w:ascii="宋体" w:hAnsi="宋体" w:eastAsia="宋体" w:cs="宋体"/>
                <w:i w:val="0"/>
                <w:iCs w:val="0"/>
                <w:color w:val="000000"/>
                <w:sz w:val="24"/>
                <w:szCs w:val="24"/>
                <w:u w:val="none"/>
              </w:rPr>
            </w:pPr>
          </w:p>
        </w:tc>
      </w:tr>
      <w:tr w14:paraId="6DF79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548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8AB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广西幼儿师范高等专科学校</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F5C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民族大道77号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E7D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约4束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5FC6D">
            <w:pPr>
              <w:rPr>
                <w:rFonts w:hint="eastAsia" w:ascii="宋体" w:hAnsi="宋体" w:eastAsia="宋体" w:cs="宋体"/>
                <w:i w:val="0"/>
                <w:iCs w:val="0"/>
                <w:color w:val="000000"/>
                <w:sz w:val="24"/>
                <w:szCs w:val="24"/>
                <w:u w:val="none"/>
              </w:rPr>
            </w:pPr>
          </w:p>
        </w:tc>
      </w:tr>
      <w:tr w14:paraId="4461D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BD5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AA6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广西警察学院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09E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仙葫开发区军堂路6号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18E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约6束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5B925">
            <w:pPr>
              <w:rPr>
                <w:rFonts w:hint="eastAsia" w:ascii="宋体" w:hAnsi="宋体" w:eastAsia="宋体" w:cs="宋体"/>
                <w:i w:val="0"/>
                <w:iCs w:val="0"/>
                <w:color w:val="000000"/>
                <w:sz w:val="24"/>
                <w:szCs w:val="24"/>
                <w:u w:val="none"/>
              </w:rPr>
            </w:pPr>
          </w:p>
        </w:tc>
      </w:tr>
      <w:tr w14:paraId="30A4E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1CE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7F1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广西体育高等专科学校</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E5D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兴宁区公园路2号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DCA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B887C">
            <w:pPr>
              <w:rPr>
                <w:rFonts w:hint="eastAsia" w:ascii="宋体" w:hAnsi="宋体" w:eastAsia="宋体" w:cs="宋体"/>
                <w:i w:val="0"/>
                <w:iCs w:val="0"/>
                <w:color w:val="000000"/>
                <w:sz w:val="24"/>
                <w:szCs w:val="24"/>
                <w:u w:val="none"/>
              </w:rPr>
            </w:pPr>
          </w:p>
        </w:tc>
      </w:tr>
      <w:tr w14:paraId="314C6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F90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BB5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广西医科大学护理学院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87A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双拥路8号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06A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DC277">
            <w:pPr>
              <w:rPr>
                <w:rFonts w:hint="eastAsia" w:ascii="宋体" w:hAnsi="宋体" w:eastAsia="宋体" w:cs="宋体"/>
                <w:i w:val="0"/>
                <w:iCs w:val="0"/>
                <w:color w:val="000000"/>
                <w:sz w:val="24"/>
                <w:szCs w:val="24"/>
                <w:u w:val="none"/>
              </w:rPr>
            </w:pPr>
          </w:p>
        </w:tc>
      </w:tr>
      <w:tr w14:paraId="5BA21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E64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880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广西医科大学</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E2F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双拥路22号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A10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约6束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13DA6">
            <w:pPr>
              <w:rPr>
                <w:rFonts w:hint="eastAsia" w:ascii="宋体" w:hAnsi="宋体" w:eastAsia="宋体" w:cs="宋体"/>
                <w:i w:val="0"/>
                <w:iCs w:val="0"/>
                <w:color w:val="000000"/>
                <w:sz w:val="24"/>
                <w:szCs w:val="24"/>
                <w:u w:val="none"/>
              </w:rPr>
            </w:pPr>
          </w:p>
        </w:tc>
      </w:tr>
      <w:tr w14:paraId="043CE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CB0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4BA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广西经贸职业技术学院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12A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青山路14号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753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约4束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BBE85">
            <w:pPr>
              <w:rPr>
                <w:rFonts w:hint="eastAsia" w:ascii="宋体" w:hAnsi="宋体" w:eastAsia="宋体" w:cs="宋体"/>
                <w:i w:val="0"/>
                <w:iCs w:val="0"/>
                <w:color w:val="000000"/>
                <w:sz w:val="24"/>
                <w:szCs w:val="24"/>
                <w:u w:val="none"/>
              </w:rPr>
            </w:pPr>
          </w:p>
        </w:tc>
      </w:tr>
      <w:tr w14:paraId="17778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E62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087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广西经贸职业技术学院智慧商务产业学院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818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明秀东路175号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ED7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131CE">
            <w:pPr>
              <w:rPr>
                <w:rFonts w:hint="eastAsia" w:ascii="宋体" w:hAnsi="宋体" w:eastAsia="宋体" w:cs="宋体"/>
                <w:i w:val="0"/>
                <w:iCs w:val="0"/>
                <w:color w:val="000000"/>
                <w:sz w:val="24"/>
                <w:szCs w:val="24"/>
                <w:u w:val="none"/>
              </w:rPr>
            </w:pPr>
          </w:p>
        </w:tc>
      </w:tr>
      <w:tr w14:paraId="3F8A6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100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246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广西艺术学院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5D6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青秀区教育路7号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BB4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833BF">
            <w:pPr>
              <w:rPr>
                <w:rFonts w:hint="eastAsia" w:ascii="宋体" w:hAnsi="宋体" w:eastAsia="宋体" w:cs="宋体"/>
                <w:i w:val="0"/>
                <w:iCs w:val="0"/>
                <w:color w:val="000000"/>
                <w:sz w:val="24"/>
                <w:szCs w:val="24"/>
                <w:u w:val="none"/>
              </w:rPr>
            </w:pPr>
          </w:p>
        </w:tc>
      </w:tr>
      <w:tr w14:paraId="418A2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156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B15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广西中医药大学赛恩斯新医药学院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797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五合大道13号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62B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B4594">
            <w:pPr>
              <w:rPr>
                <w:rFonts w:hint="eastAsia" w:ascii="宋体" w:hAnsi="宋体" w:eastAsia="宋体" w:cs="宋体"/>
                <w:i w:val="0"/>
                <w:iCs w:val="0"/>
                <w:color w:val="000000"/>
                <w:sz w:val="24"/>
                <w:szCs w:val="24"/>
                <w:u w:val="none"/>
              </w:rPr>
            </w:pPr>
          </w:p>
        </w:tc>
      </w:tr>
      <w:tr w14:paraId="47A88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B05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4FE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广西外国语学院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5A4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五合大道21号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328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A8BFB">
            <w:pPr>
              <w:rPr>
                <w:rFonts w:hint="eastAsia" w:ascii="宋体" w:hAnsi="宋体" w:eastAsia="宋体" w:cs="宋体"/>
                <w:i w:val="0"/>
                <w:iCs w:val="0"/>
                <w:color w:val="000000"/>
                <w:sz w:val="24"/>
                <w:szCs w:val="24"/>
                <w:u w:val="none"/>
              </w:rPr>
            </w:pPr>
          </w:p>
        </w:tc>
      </w:tr>
      <w:tr w14:paraId="55D39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7BF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119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广西中医药大学</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1C8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五合大道13号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9BE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E2ED8">
            <w:pPr>
              <w:rPr>
                <w:rFonts w:hint="eastAsia" w:ascii="宋体" w:hAnsi="宋体" w:eastAsia="宋体" w:cs="宋体"/>
                <w:i w:val="0"/>
                <w:iCs w:val="0"/>
                <w:color w:val="000000"/>
                <w:sz w:val="24"/>
                <w:szCs w:val="24"/>
                <w:u w:val="none"/>
              </w:rPr>
            </w:pPr>
          </w:p>
        </w:tc>
      </w:tr>
      <w:tr w14:paraId="050A0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1DF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69B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广西卫生职业技术学院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74F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昆仑大道8号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1FB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3E675">
            <w:pPr>
              <w:rPr>
                <w:rFonts w:hint="eastAsia" w:ascii="宋体" w:hAnsi="宋体" w:eastAsia="宋体" w:cs="宋体"/>
                <w:i w:val="0"/>
                <w:iCs w:val="0"/>
                <w:color w:val="000000"/>
                <w:sz w:val="24"/>
                <w:szCs w:val="24"/>
                <w:u w:val="none"/>
              </w:rPr>
            </w:pPr>
          </w:p>
        </w:tc>
      </w:tr>
      <w:tr w14:paraId="7E162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77B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DBC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广西交通职业技术学院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8E8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昆仑大道1258号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467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约10束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343B6">
            <w:pPr>
              <w:rPr>
                <w:rFonts w:hint="eastAsia" w:ascii="宋体" w:hAnsi="宋体" w:eastAsia="宋体" w:cs="宋体"/>
                <w:i w:val="0"/>
                <w:iCs w:val="0"/>
                <w:color w:val="000000"/>
                <w:sz w:val="24"/>
                <w:szCs w:val="24"/>
                <w:u w:val="none"/>
              </w:rPr>
            </w:pPr>
          </w:p>
        </w:tc>
      </w:tr>
      <w:tr w14:paraId="452E3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EAD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E30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广西交通职业技术学院航海系</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3E4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大学东路109号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2DF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约1束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25DAB">
            <w:pPr>
              <w:rPr>
                <w:rFonts w:hint="eastAsia" w:ascii="宋体" w:hAnsi="宋体" w:eastAsia="宋体" w:cs="宋体"/>
                <w:i w:val="0"/>
                <w:iCs w:val="0"/>
                <w:color w:val="000000"/>
                <w:sz w:val="24"/>
                <w:szCs w:val="24"/>
                <w:u w:val="none"/>
              </w:rPr>
            </w:pPr>
          </w:p>
        </w:tc>
      </w:tr>
      <w:tr w14:paraId="0D244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DA5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3EF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DCA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龙亭路8号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A75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约4束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835D5">
            <w:pPr>
              <w:rPr>
                <w:rFonts w:hint="eastAsia" w:ascii="宋体" w:hAnsi="宋体" w:eastAsia="宋体" w:cs="宋体"/>
                <w:i w:val="0"/>
                <w:iCs w:val="0"/>
                <w:color w:val="000000"/>
                <w:sz w:val="24"/>
                <w:szCs w:val="24"/>
                <w:u w:val="none"/>
              </w:rPr>
            </w:pPr>
          </w:p>
        </w:tc>
      </w:tr>
      <w:tr w14:paraId="2BBD2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F66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E52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广西中医学校</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079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北湖北路52号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AB3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99BFD">
            <w:pPr>
              <w:rPr>
                <w:rFonts w:hint="eastAsia" w:ascii="宋体" w:hAnsi="宋体" w:eastAsia="宋体" w:cs="宋体"/>
                <w:i w:val="0"/>
                <w:iCs w:val="0"/>
                <w:color w:val="000000"/>
                <w:sz w:val="24"/>
                <w:szCs w:val="24"/>
                <w:u w:val="none"/>
              </w:rPr>
            </w:pPr>
          </w:p>
        </w:tc>
      </w:tr>
      <w:tr w14:paraId="44DC8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391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7B6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广西经济职业学院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2BB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东盟经济技术开发区教育路2号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1D7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57000">
            <w:pPr>
              <w:rPr>
                <w:rFonts w:hint="eastAsia" w:ascii="宋体" w:hAnsi="宋体" w:eastAsia="宋体" w:cs="宋体"/>
                <w:i w:val="0"/>
                <w:iCs w:val="0"/>
                <w:color w:val="000000"/>
                <w:sz w:val="24"/>
                <w:szCs w:val="24"/>
                <w:u w:val="none"/>
              </w:rPr>
            </w:pPr>
          </w:p>
        </w:tc>
      </w:tr>
      <w:tr w14:paraId="6808C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78F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B98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南宁理工学院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80F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东盟经济技术开发区发展大道16号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527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B146F">
            <w:pPr>
              <w:rPr>
                <w:rFonts w:hint="eastAsia" w:ascii="宋体" w:hAnsi="宋体" w:eastAsia="宋体" w:cs="宋体"/>
                <w:i w:val="0"/>
                <w:iCs w:val="0"/>
                <w:color w:val="000000"/>
                <w:sz w:val="24"/>
                <w:szCs w:val="24"/>
                <w:u w:val="none"/>
              </w:rPr>
            </w:pPr>
          </w:p>
        </w:tc>
      </w:tr>
      <w:tr w14:paraId="0F46A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E6A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FEB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广西安全工程职业技术学院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398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武鸣区上河路9号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4A4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约4束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8D013">
            <w:pPr>
              <w:rPr>
                <w:rFonts w:hint="eastAsia" w:ascii="宋体" w:hAnsi="宋体" w:eastAsia="宋体" w:cs="宋体"/>
                <w:i w:val="0"/>
                <w:iCs w:val="0"/>
                <w:color w:val="000000"/>
                <w:sz w:val="24"/>
                <w:szCs w:val="24"/>
                <w:u w:val="none"/>
              </w:rPr>
            </w:pPr>
          </w:p>
        </w:tc>
      </w:tr>
      <w:tr w14:paraId="62605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190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7EA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广西财经学院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602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2"/>
                <w:lang w:val="en-US" w:eastAsia="zh-CN" w:bidi="ar"/>
              </w:rPr>
              <w:t>西乡塘明秀西路100号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6E1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约3束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E2023">
            <w:pPr>
              <w:rPr>
                <w:rFonts w:hint="eastAsia" w:ascii="宋体" w:hAnsi="宋体" w:eastAsia="宋体" w:cs="宋体"/>
                <w:i w:val="0"/>
                <w:iCs w:val="0"/>
                <w:color w:val="000000"/>
                <w:sz w:val="24"/>
                <w:szCs w:val="24"/>
                <w:u w:val="none"/>
              </w:rPr>
            </w:pPr>
          </w:p>
        </w:tc>
      </w:tr>
      <w:tr w14:paraId="06CFF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AE1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2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C84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广西质量工程职业技术学院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1C0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武鸣区发展大道12号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9F1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332B7">
            <w:pPr>
              <w:rPr>
                <w:rFonts w:hint="eastAsia" w:ascii="宋体" w:hAnsi="宋体" w:eastAsia="宋体" w:cs="宋体"/>
                <w:i w:val="0"/>
                <w:iCs w:val="0"/>
                <w:color w:val="000000"/>
                <w:sz w:val="24"/>
                <w:szCs w:val="24"/>
                <w:u w:val="none"/>
              </w:rPr>
            </w:pPr>
          </w:p>
        </w:tc>
      </w:tr>
      <w:tr w14:paraId="6D5F1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AB5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2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906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南宁市电子工程学校</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C55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江南区石柱岭二路4-2号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B04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约2束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7B0F2">
            <w:pPr>
              <w:rPr>
                <w:rFonts w:hint="eastAsia" w:ascii="宋体" w:hAnsi="宋体" w:eastAsia="宋体" w:cs="宋体"/>
                <w:i w:val="0"/>
                <w:iCs w:val="0"/>
                <w:color w:val="000000"/>
                <w:sz w:val="24"/>
                <w:szCs w:val="24"/>
                <w:u w:val="none"/>
              </w:rPr>
            </w:pPr>
          </w:p>
        </w:tc>
      </w:tr>
      <w:tr w14:paraId="54382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FD1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2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94C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广西信息职业技术学院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11D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邕宁区步云路31号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612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约1束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9D4A2">
            <w:pPr>
              <w:rPr>
                <w:rFonts w:hint="eastAsia" w:ascii="宋体" w:hAnsi="宋体" w:eastAsia="宋体" w:cs="宋体"/>
                <w:i w:val="0"/>
                <w:iCs w:val="0"/>
                <w:color w:val="000000"/>
                <w:sz w:val="24"/>
                <w:szCs w:val="24"/>
                <w:u w:val="none"/>
              </w:rPr>
            </w:pPr>
          </w:p>
        </w:tc>
      </w:tr>
      <w:tr w14:paraId="7AB8A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922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2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A33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广西南宁技师学院</w:t>
            </w:r>
          </w:p>
        </w:tc>
        <w:tc>
          <w:tcPr>
            <w:tcW w:w="18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0FE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大学西路157号</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D83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约1束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21C4E">
            <w:pPr>
              <w:rPr>
                <w:rFonts w:hint="eastAsia" w:ascii="宋体" w:hAnsi="宋体" w:eastAsia="宋体" w:cs="宋体"/>
                <w:i w:val="0"/>
                <w:iCs w:val="0"/>
                <w:color w:val="000000"/>
                <w:sz w:val="24"/>
                <w:szCs w:val="24"/>
                <w:u w:val="none"/>
              </w:rPr>
            </w:pPr>
          </w:p>
        </w:tc>
      </w:tr>
      <w:tr w14:paraId="3E73E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554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4FD3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总数</w:t>
            </w:r>
          </w:p>
        </w:tc>
        <w:tc>
          <w:tcPr>
            <w:tcW w:w="2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AD8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约126束</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0DAE1">
            <w:pPr>
              <w:rPr>
                <w:rFonts w:hint="eastAsia" w:ascii="宋体" w:hAnsi="宋体" w:eastAsia="宋体" w:cs="宋体"/>
                <w:i w:val="0"/>
                <w:iCs w:val="0"/>
                <w:color w:val="000000"/>
                <w:sz w:val="24"/>
                <w:szCs w:val="24"/>
                <w:u w:val="none"/>
              </w:rPr>
            </w:pPr>
          </w:p>
        </w:tc>
      </w:tr>
    </w:tbl>
    <w:p w14:paraId="581805D6">
      <w:pPr>
        <w:pStyle w:val="2"/>
      </w:pPr>
    </w:p>
    <w:p w14:paraId="115EDEDB"/>
    <w:p w14:paraId="30DABB19"/>
    <w:p w14:paraId="10300517"/>
    <w:p w14:paraId="22AEB9DA"/>
    <w:p w14:paraId="18D02349"/>
    <w:p w14:paraId="33020E1C">
      <w:pPr>
        <w:pStyle w:val="2"/>
      </w:pPr>
    </w:p>
    <w:p w14:paraId="0D349F38">
      <w:pPr>
        <w:pStyle w:val="2"/>
      </w:pPr>
    </w:p>
    <w:p w14:paraId="41144372">
      <w:pPr>
        <w:pStyle w:val="2"/>
      </w:pPr>
    </w:p>
    <w:p w14:paraId="7928D0F6">
      <w:pPr>
        <w:pStyle w:val="2"/>
      </w:pPr>
    </w:p>
    <w:p w14:paraId="664B18BC"/>
    <w:p w14:paraId="4324EEDE"/>
    <w:p w14:paraId="22B61230"/>
    <w:p w14:paraId="3EBBD98A"/>
    <w:p w14:paraId="6CF2A9E5">
      <w:pPr>
        <w:pStyle w:val="7"/>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南宁中心血站2024年鲜花采购及配送服务采购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bookmarkStart w:id="1" w:name="_GoBack"/>
      <w:bookmarkEnd w:id="1"/>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634BBAEC">
      <w:pPr>
        <w:pStyle w:val="14"/>
        <w:spacing w:line="360" w:lineRule="auto"/>
        <w:ind w:firstLineChars="200"/>
        <w:rPr>
          <w:color w:val="auto"/>
        </w:rPr>
      </w:pPr>
      <w:r>
        <w:rPr>
          <w:rFonts w:hint="eastAsia"/>
          <w:color w:val="auto"/>
        </w:rPr>
        <w:t>附：法定代表人身份证明书及委托代理人有效身份证正反面复印件</w:t>
      </w: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4"/>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20B965A">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33C41332">
      <w:pPr>
        <w:pStyle w:val="7"/>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2"/>
      </w:pPr>
    </w:p>
    <w:p w14:paraId="03CE310C">
      <w:pPr>
        <w:pStyle w:val="7"/>
        <w:spacing w:line="500" w:lineRule="exact"/>
        <w:jc w:val="left"/>
        <w:rPr>
          <w:rFonts w:hAnsi="宋体"/>
          <w:b/>
          <w:bCs/>
          <w:sz w:val="30"/>
          <w:szCs w:val="30"/>
        </w:rPr>
      </w:pPr>
    </w:p>
    <w:p w14:paraId="02F4E855">
      <w:pPr>
        <w:pStyle w:val="7"/>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7"/>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南宁中心血站2024年鲜花采购及配送服务采购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7"/>
        <w:tblpPr w:leftFromText="180" w:rightFromText="180" w:vertAnchor="text" w:horzAnchor="page" w:tblpXSpec="center" w:tblpY="189"/>
        <w:tblOverlap w:val="never"/>
        <w:tblW w:w="51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2093"/>
        <w:gridCol w:w="1665"/>
        <w:gridCol w:w="1610"/>
        <w:gridCol w:w="1879"/>
        <w:gridCol w:w="1101"/>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90" w:type="pct"/>
            <w:vAlign w:val="center"/>
          </w:tcPr>
          <w:p w14:paraId="67778F2F">
            <w:pPr>
              <w:pStyle w:val="7"/>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130" w:type="pct"/>
            <w:vAlign w:val="center"/>
          </w:tcPr>
          <w:p w14:paraId="24CF3423">
            <w:pPr>
              <w:pStyle w:val="7"/>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899" w:type="pct"/>
            <w:vAlign w:val="center"/>
          </w:tcPr>
          <w:p w14:paraId="2C73D9C2">
            <w:pPr>
              <w:pStyle w:val="7"/>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3B16DF6D">
            <w:pPr>
              <w:pStyle w:val="7"/>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69" w:type="pct"/>
            <w:vAlign w:val="center"/>
          </w:tcPr>
          <w:p w14:paraId="738B7C31">
            <w:pPr>
              <w:pStyle w:val="7"/>
              <w:jc w:val="center"/>
              <w:rPr>
                <w:rFonts w:asciiTheme="minorEastAsia" w:hAnsiTheme="minorEastAsia" w:cstheme="minorEastAsia"/>
                <w:szCs w:val="21"/>
              </w:rPr>
            </w:pPr>
            <w:r>
              <w:rPr>
                <w:rFonts w:hint="eastAsia" w:asciiTheme="minorEastAsia" w:hAnsiTheme="minorEastAsia" w:cstheme="minorEastAsia"/>
                <w:szCs w:val="21"/>
              </w:rPr>
              <w:t>单价（元）</w:t>
            </w:r>
          </w:p>
          <w:p w14:paraId="4D9F169C">
            <w:pPr>
              <w:pStyle w:val="7"/>
              <w:jc w:val="center"/>
              <w:rPr>
                <w:rFonts w:asciiTheme="minorEastAsia" w:hAnsiTheme="minorEastAsia" w:cstheme="minorEastAsia"/>
                <w:szCs w:val="21"/>
              </w:rPr>
            </w:pPr>
            <w:r>
              <w:rPr>
                <w:rFonts w:hint="eastAsia" w:asciiTheme="minorEastAsia" w:hAnsiTheme="minorEastAsia" w:cstheme="minorEastAsia"/>
                <w:szCs w:val="21"/>
              </w:rPr>
              <w:t>②</w:t>
            </w:r>
          </w:p>
        </w:tc>
        <w:tc>
          <w:tcPr>
            <w:tcW w:w="1015" w:type="pct"/>
            <w:vAlign w:val="center"/>
          </w:tcPr>
          <w:p w14:paraId="335F4380">
            <w:pPr>
              <w:pStyle w:val="7"/>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AB1752E">
            <w:pPr>
              <w:pStyle w:val="7"/>
              <w:jc w:val="center"/>
              <w:rPr>
                <w:rFonts w:asciiTheme="minorEastAsia" w:hAnsiTheme="minorEastAsia" w:cstheme="minorEastAsia"/>
                <w:szCs w:val="21"/>
              </w:rPr>
            </w:pPr>
            <w:r>
              <w:rPr>
                <w:rFonts w:hint="eastAsia" w:asciiTheme="minorEastAsia" w:hAnsiTheme="minorEastAsia" w:cstheme="minorEastAsia"/>
                <w:szCs w:val="21"/>
              </w:rPr>
              <w:t>③=①×②</w:t>
            </w:r>
          </w:p>
        </w:tc>
        <w:tc>
          <w:tcPr>
            <w:tcW w:w="594" w:type="pct"/>
            <w:vAlign w:val="center"/>
          </w:tcPr>
          <w:p w14:paraId="54AA635D">
            <w:pPr>
              <w:pStyle w:val="7"/>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37DE6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490" w:type="pct"/>
            <w:vAlign w:val="center"/>
          </w:tcPr>
          <w:p w14:paraId="218D4979">
            <w:pPr>
              <w:pStyle w:val="7"/>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3</w:t>
            </w:r>
          </w:p>
        </w:tc>
        <w:tc>
          <w:tcPr>
            <w:tcW w:w="1130" w:type="pct"/>
            <w:vAlign w:val="center"/>
          </w:tcPr>
          <w:p w14:paraId="073FA0E1">
            <w:pPr>
              <w:spacing w:line="276" w:lineRule="auto"/>
              <w:jc w:val="center"/>
              <w:rPr>
                <w:rFonts w:hint="eastAsia" w:ascii="宋体" w:hAnsi="宋体" w:cs="宋体" w:eastAsiaTheme="minorEastAsia"/>
                <w:bCs/>
                <w:color w:val="000000"/>
                <w:kern w:val="0"/>
                <w:sz w:val="21"/>
                <w:szCs w:val="21"/>
                <w:lang w:val="en-US" w:eastAsia="zh-CN"/>
              </w:rPr>
            </w:pPr>
            <w:r>
              <w:rPr>
                <w:rFonts w:hint="eastAsia" w:ascii="宋体" w:hAnsi="宋体" w:cs="宋体" w:eastAsiaTheme="minorEastAsia"/>
                <w:bCs/>
                <w:color w:val="000000"/>
                <w:kern w:val="0"/>
                <w:sz w:val="21"/>
                <w:szCs w:val="21"/>
                <w:lang w:val="en-US" w:eastAsia="zh-CN"/>
              </w:rPr>
              <w:t>南宁中心血站2024年鲜花采购及配送服务</w:t>
            </w:r>
          </w:p>
        </w:tc>
        <w:tc>
          <w:tcPr>
            <w:tcW w:w="899" w:type="pct"/>
            <w:vAlign w:val="center"/>
          </w:tcPr>
          <w:p w14:paraId="1F0C3C92">
            <w:pPr>
              <w:pStyle w:val="7"/>
              <w:jc w:val="center"/>
              <w:rPr>
                <w:rFonts w:hint="default" w:hAnsi="宋体" w:eastAsia="宋体" w:cs="宋体"/>
                <w:sz w:val="21"/>
                <w:szCs w:val="21"/>
                <w:lang w:val="en-US" w:eastAsia="zh-CN"/>
              </w:rPr>
            </w:pPr>
            <w:r>
              <w:rPr>
                <w:rFonts w:hint="eastAsia" w:hAnsi="宋体" w:eastAsia="宋体" w:cs="宋体"/>
                <w:sz w:val="21"/>
                <w:szCs w:val="21"/>
                <w:lang w:val="en-US" w:eastAsia="zh-CN"/>
              </w:rPr>
              <w:t>130束</w:t>
            </w:r>
          </w:p>
        </w:tc>
        <w:tc>
          <w:tcPr>
            <w:tcW w:w="869" w:type="pct"/>
            <w:vAlign w:val="center"/>
          </w:tcPr>
          <w:p w14:paraId="0062D000">
            <w:pPr>
              <w:pStyle w:val="7"/>
              <w:rPr>
                <w:rFonts w:hint="eastAsia" w:ascii="宋体" w:hAnsi="宋体" w:eastAsia="宋体" w:cs="宋体"/>
                <w:sz w:val="21"/>
                <w:szCs w:val="21"/>
              </w:rPr>
            </w:pPr>
          </w:p>
        </w:tc>
        <w:tc>
          <w:tcPr>
            <w:tcW w:w="1015" w:type="pct"/>
            <w:vAlign w:val="center"/>
          </w:tcPr>
          <w:p w14:paraId="26E57569">
            <w:pPr>
              <w:pStyle w:val="7"/>
              <w:rPr>
                <w:rFonts w:hint="eastAsia" w:ascii="宋体" w:hAnsi="宋体" w:eastAsia="宋体" w:cs="宋体"/>
                <w:sz w:val="21"/>
                <w:szCs w:val="21"/>
              </w:rPr>
            </w:pPr>
          </w:p>
        </w:tc>
        <w:tc>
          <w:tcPr>
            <w:tcW w:w="594" w:type="pct"/>
            <w:vAlign w:val="center"/>
          </w:tcPr>
          <w:p w14:paraId="4A96B2D5">
            <w:pPr>
              <w:pStyle w:val="7"/>
              <w:rPr>
                <w:rFonts w:hint="eastAsia" w:ascii="宋体" w:hAnsi="宋体" w:eastAsia="宋体" w:cs="宋体"/>
                <w:sz w:val="21"/>
                <w:szCs w:val="21"/>
              </w:rPr>
            </w:pPr>
            <w:r>
              <w:rPr>
                <w:rFonts w:hint="eastAsia" w:asciiTheme="minorEastAsia" w:hAnsiTheme="minorEastAsia" w:cstheme="minorEastAsia"/>
                <w:szCs w:val="21"/>
                <w:lang w:val="en-US" w:eastAsia="zh-CN"/>
              </w:rPr>
              <w:t>单价包含花束价格及相关配送费</w:t>
            </w:r>
          </w:p>
        </w:tc>
      </w:tr>
      <w:tr w14:paraId="74A3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5000" w:type="pct"/>
            <w:gridSpan w:val="6"/>
            <w:vAlign w:val="center"/>
          </w:tcPr>
          <w:p w14:paraId="11E2A537">
            <w:pPr>
              <w:pStyle w:val="7"/>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EBC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5000" w:type="pct"/>
            <w:gridSpan w:val="6"/>
            <w:vAlign w:val="center"/>
          </w:tcPr>
          <w:p w14:paraId="7336F9E5">
            <w:pPr>
              <w:pStyle w:val="3"/>
              <w:numPr>
                <w:ilvl w:val="0"/>
                <w:numId w:val="0"/>
              </w:numPr>
              <w:outlineLvl w:val="3"/>
              <w:rPr>
                <w:rFonts w:asciiTheme="minorEastAsia" w:hAnsiTheme="minorEastAsia" w:eastAsiaTheme="minorEastAsia"/>
                <w:b/>
                <w:sz w:val="21"/>
                <w:szCs w:val="21"/>
              </w:rPr>
            </w:pPr>
            <w:r>
              <w:rPr>
                <w:rFonts w:hint="eastAsia" w:asciiTheme="minorEastAsia" w:hAnsiTheme="minorEastAsia" w:eastAsiaTheme="minorEastAsia"/>
                <w:b/>
                <w:sz w:val="21"/>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本项目仅做一次报价，请响应供应商一次报出不得更改的价格且单项报价合价</w:t>
            </w:r>
            <w:r>
              <w:rPr>
                <w:rFonts w:hint="eastAsia" w:asciiTheme="minorEastAsia" w:hAnsiTheme="minorEastAsia" w:eastAsiaTheme="minorEastAsia"/>
                <w:b/>
                <w:color w:val="0000FF"/>
                <w:sz w:val="21"/>
                <w:szCs w:val="21"/>
              </w:rPr>
              <w:t>金额不能超过</w:t>
            </w:r>
            <w:r>
              <w:rPr>
                <w:rFonts w:hint="eastAsia" w:asciiTheme="minorEastAsia" w:hAnsiTheme="minorEastAsia" w:eastAsiaTheme="minorEastAsia"/>
                <w:b/>
                <w:color w:val="0000FF"/>
                <w:sz w:val="21"/>
                <w:szCs w:val="21"/>
                <w:lang w:val="en-US" w:eastAsia="zh-CN"/>
              </w:rPr>
              <w:t>项目</w:t>
            </w:r>
            <w:r>
              <w:rPr>
                <w:rFonts w:hint="eastAsia" w:asciiTheme="minorEastAsia" w:hAnsiTheme="minorEastAsia" w:eastAsiaTheme="minorEastAsia"/>
                <w:b/>
                <w:color w:val="0000FF"/>
                <w:sz w:val="21"/>
                <w:szCs w:val="21"/>
              </w:rPr>
              <w:t>最高限价</w:t>
            </w:r>
            <w:r>
              <w:rPr>
                <w:rFonts w:hint="eastAsia" w:asciiTheme="minorEastAsia" w:hAnsiTheme="minorEastAsia" w:eastAsiaTheme="minorEastAsia"/>
                <w:b/>
                <w:color w:val="0000FF"/>
                <w:sz w:val="21"/>
                <w:szCs w:val="21"/>
                <w:lang w:val="en-US" w:eastAsia="zh-CN"/>
              </w:rPr>
              <w:t>12000元</w:t>
            </w:r>
            <w:r>
              <w:rPr>
                <w:rFonts w:hint="eastAsia" w:asciiTheme="minorEastAsia" w:hAnsiTheme="minorEastAsia" w:eastAsiaTheme="minorEastAsia"/>
                <w:b/>
                <w:color w:val="0000FF"/>
                <w:sz w:val="21"/>
                <w:szCs w:val="21"/>
              </w:rPr>
              <w:t>。</w:t>
            </w:r>
          </w:p>
        </w:tc>
      </w:tr>
    </w:tbl>
    <w:p w14:paraId="45D484CE">
      <w:pPr>
        <w:pStyle w:val="7"/>
        <w:rPr>
          <w:rFonts w:asciiTheme="minorEastAsia" w:hAnsiTheme="minorEastAsia" w:cstheme="minorEastAsia"/>
          <w:szCs w:val="21"/>
        </w:rPr>
      </w:pPr>
    </w:p>
    <w:p w14:paraId="341D934D">
      <w:pPr>
        <w:pStyle w:val="7"/>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7"/>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4"/>
        <w:ind w:left="0" w:leftChars="0" w:firstLine="0" w:firstLineChars="0"/>
        <w:rPr>
          <w:rFonts w:asciiTheme="minorEastAsia" w:hAnsiTheme="minorEastAsia" w:cstheme="minorEastAsia"/>
          <w:szCs w:val="21"/>
        </w:rPr>
      </w:pPr>
    </w:p>
    <w:p w14:paraId="17F7C68B">
      <w:pPr>
        <w:pStyle w:val="7"/>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09A8F8F8">
      <w:pPr>
        <w:pStyle w:val="3"/>
        <w:numPr>
          <w:ilvl w:val="3"/>
          <w:numId w:val="0"/>
        </w:numPr>
        <w:ind w:left="1077" w:leftChars="0"/>
      </w:pPr>
    </w:p>
    <w:p w14:paraId="2830391A"/>
    <w:p w14:paraId="1A40FC63">
      <w:pPr>
        <w:pStyle w:val="2"/>
      </w:pPr>
    </w:p>
    <w:p w14:paraId="293EBF98">
      <w:pPr>
        <w:pStyle w:val="2"/>
      </w:pPr>
    </w:p>
    <w:p w14:paraId="27083431">
      <w:pPr>
        <w:pStyle w:val="2"/>
      </w:pPr>
    </w:p>
    <w:p w14:paraId="7051D4D2">
      <w:pPr>
        <w:pStyle w:val="2"/>
      </w:pPr>
    </w:p>
    <w:p w14:paraId="062EBDCB">
      <w:pPr>
        <w:pStyle w:val="2"/>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zh-TW" w:eastAsia="zh-TW"/>
        </w:rPr>
        <w:t>南宁中心血站2024年鲜花采购及配送服务</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7"/>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4"/>
        <w:spacing w:line="20" w:lineRule="exact"/>
        <w:ind w:firstLine="0" w:firstLineChars="0"/>
      </w:pPr>
    </w:p>
    <w:p w14:paraId="1CCF99B3">
      <w:pPr>
        <w:pStyle w:val="14"/>
        <w:spacing w:line="20" w:lineRule="exact"/>
        <w:ind w:firstLine="0" w:firstLineChars="0"/>
      </w:pPr>
    </w:p>
    <w:p w14:paraId="7E8FA178">
      <w:pPr>
        <w:pStyle w:val="14"/>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52861F84">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48DB5B6E">
      <w:pPr>
        <w:spacing w:line="360" w:lineRule="auto"/>
        <w:jc w:val="center"/>
        <w:rPr>
          <w:rFonts w:ascii="宋体" w:hAnsi="宋体" w:cs="宋体"/>
          <w:b/>
          <w:bCs/>
          <w:sz w:val="52"/>
        </w:rPr>
      </w:pPr>
      <w:r>
        <w:rPr>
          <w:rFonts w:hint="eastAsia" w:ascii="宋体" w:hAnsi="宋体" w:cs="宋体"/>
          <w:b/>
          <w:bCs/>
          <w:sz w:val="52"/>
        </w:rPr>
        <w:t>（服务类）</w:t>
      </w:r>
    </w:p>
    <w:p w14:paraId="2AD3C516">
      <w:pPr>
        <w:spacing w:line="360" w:lineRule="auto"/>
        <w:ind w:firstLine="420" w:firstLineChars="200"/>
        <w:rPr>
          <w:rFonts w:ascii="宋体" w:hAnsi="宋体" w:cs="宋体"/>
        </w:rPr>
      </w:pPr>
    </w:p>
    <w:p w14:paraId="2B7B7DE9">
      <w:pPr>
        <w:spacing w:line="360" w:lineRule="auto"/>
        <w:jc w:val="center"/>
        <w:rPr>
          <w:rFonts w:ascii="宋体" w:hAnsi="宋体" w:cs="宋体"/>
          <w:b/>
          <w:bCs/>
          <w:sz w:val="44"/>
          <w:u w:val="single"/>
        </w:rPr>
      </w:pPr>
    </w:p>
    <w:p w14:paraId="31E9E4DC">
      <w:pPr>
        <w:spacing w:line="360" w:lineRule="auto"/>
        <w:jc w:val="center"/>
        <w:rPr>
          <w:rFonts w:ascii="宋体" w:hAnsi="宋体" w:cs="宋体"/>
          <w:b/>
          <w:bCs/>
          <w:sz w:val="44"/>
          <w:u w:val="single"/>
        </w:rPr>
      </w:pPr>
    </w:p>
    <w:p w14:paraId="609F4581">
      <w:pPr>
        <w:spacing w:line="360" w:lineRule="auto"/>
        <w:jc w:val="center"/>
        <w:rPr>
          <w:rFonts w:ascii="宋体" w:hAnsi="宋体" w:cs="宋体"/>
          <w:b/>
          <w:bCs/>
          <w:sz w:val="44"/>
        </w:rPr>
      </w:pPr>
      <w:r>
        <w:rPr>
          <w:rFonts w:hint="eastAsia" w:ascii="宋体" w:hAnsi="宋体" w:cs="宋体"/>
          <w:b/>
          <w:bCs/>
          <w:sz w:val="44"/>
          <w:lang w:val="en-US" w:eastAsia="zh-CN"/>
        </w:rPr>
        <w:t xml:space="preserve">   xxxxxx </w:t>
      </w:r>
      <w:r>
        <w:rPr>
          <w:rFonts w:hint="eastAsia" w:ascii="宋体" w:hAnsi="宋体" w:cs="宋体"/>
          <w:b/>
          <w:bCs/>
          <w:sz w:val="44"/>
        </w:rPr>
        <w:t>合同</w:t>
      </w:r>
    </w:p>
    <w:p w14:paraId="630309C8">
      <w:pPr>
        <w:spacing w:line="360" w:lineRule="auto"/>
        <w:ind w:firstLine="420" w:firstLineChars="200"/>
        <w:rPr>
          <w:rFonts w:ascii="宋体" w:hAnsi="宋体" w:cs="宋体"/>
        </w:rPr>
      </w:pPr>
    </w:p>
    <w:p w14:paraId="172ECBA1">
      <w:pPr>
        <w:ind w:firstLine="994" w:firstLineChars="275"/>
        <w:rPr>
          <w:rFonts w:ascii="宋体" w:hAnsi="宋体" w:cs="宋体"/>
          <w:b/>
          <w:sz w:val="36"/>
          <w:szCs w:val="36"/>
        </w:rPr>
      </w:pPr>
    </w:p>
    <w:p w14:paraId="3C74D281">
      <w:pPr>
        <w:ind w:firstLine="994" w:firstLineChars="275"/>
        <w:rPr>
          <w:rFonts w:ascii="宋体" w:hAnsi="宋体" w:cs="宋体"/>
          <w:b/>
          <w:sz w:val="36"/>
          <w:szCs w:val="36"/>
        </w:rPr>
      </w:pPr>
    </w:p>
    <w:p w14:paraId="5CEB0B5D">
      <w:pPr>
        <w:ind w:firstLine="994" w:firstLineChars="275"/>
        <w:rPr>
          <w:rFonts w:ascii="宋体" w:hAnsi="宋体" w:cs="宋体"/>
          <w:b/>
          <w:sz w:val="36"/>
          <w:szCs w:val="36"/>
        </w:rPr>
      </w:pPr>
    </w:p>
    <w:p w14:paraId="713EAD26">
      <w:pPr>
        <w:ind w:firstLine="361" w:firstLineChars="100"/>
        <w:jc w:val="center"/>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4E497A71">
      <w:pPr>
        <w:pStyle w:val="2"/>
        <w:rPr>
          <w:rFonts w:hAnsi="宋体" w:cs="宋体"/>
          <w:sz w:val="44"/>
        </w:rPr>
      </w:pPr>
    </w:p>
    <w:p w14:paraId="437445F0">
      <w:pPr>
        <w:tabs>
          <w:tab w:val="left" w:pos="7200"/>
        </w:tabs>
        <w:spacing w:line="360" w:lineRule="auto"/>
        <w:rPr>
          <w:rFonts w:ascii="宋体" w:hAnsi="宋体" w:cs="宋体"/>
          <w:b/>
          <w:sz w:val="36"/>
          <w:szCs w:val="36"/>
        </w:rPr>
      </w:pPr>
    </w:p>
    <w:p w14:paraId="6D8589E7">
      <w:pPr>
        <w:tabs>
          <w:tab w:val="left" w:pos="7200"/>
        </w:tabs>
        <w:spacing w:line="360" w:lineRule="auto"/>
        <w:rPr>
          <w:rFonts w:ascii="宋体" w:hAnsi="宋体" w:cs="宋体"/>
          <w:b/>
          <w:sz w:val="36"/>
          <w:szCs w:val="36"/>
        </w:rPr>
      </w:pPr>
    </w:p>
    <w:p w14:paraId="074AB615">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3581002C">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6CA82D49">
      <w:pPr>
        <w:tabs>
          <w:tab w:val="left" w:pos="1170"/>
        </w:tabs>
        <w:spacing w:line="360" w:lineRule="auto"/>
        <w:rPr>
          <w:rFonts w:hint="eastAsia" w:ascii="宋体" w:hAnsi="宋体"/>
          <w:sz w:val="28"/>
        </w:rPr>
      </w:pPr>
      <w:r>
        <w:rPr>
          <w:rFonts w:ascii="宋体" w:hAnsi="宋体"/>
          <w:sz w:val="28"/>
        </w:rPr>
        <w:tab/>
      </w:r>
    </w:p>
    <w:p w14:paraId="54EBEF3B">
      <w:pPr>
        <w:jc w:val="center"/>
        <w:rPr>
          <w:rFonts w:hint="eastAsia" w:ascii="宋体" w:hAnsi="宋体"/>
          <w:b/>
          <w:sz w:val="36"/>
          <w:szCs w:val="36"/>
        </w:rPr>
      </w:pPr>
      <w:r>
        <w:rPr>
          <w:rFonts w:hint="eastAsia" w:ascii="宋体" w:hAnsi="宋体"/>
          <w:b/>
          <w:sz w:val="36"/>
          <w:szCs w:val="36"/>
        </w:rPr>
        <w:t>目  录</w:t>
      </w:r>
    </w:p>
    <w:p w14:paraId="32FEB447">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42EEAD9">
      <w:pPr>
        <w:rPr>
          <w:rFonts w:hint="eastAsia" w:ascii="宋体" w:hAnsi="宋体"/>
          <w:b/>
          <w:sz w:val="30"/>
          <w:szCs w:val="30"/>
        </w:rPr>
      </w:pPr>
      <w:r>
        <w:rPr>
          <w:rFonts w:hint="eastAsia" w:ascii="宋体" w:hAnsi="宋体"/>
          <w:b/>
          <w:sz w:val="30"/>
          <w:szCs w:val="30"/>
        </w:rPr>
        <w:t>一、南宁中心血站采购合同书</w:t>
      </w:r>
    </w:p>
    <w:p w14:paraId="209A40E3">
      <w:pPr>
        <w:rPr>
          <w:rFonts w:hint="eastAsia" w:ascii="宋体" w:hAnsi="宋体"/>
          <w:b/>
          <w:sz w:val="30"/>
          <w:szCs w:val="30"/>
        </w:rPr>
      </w:pPr>
      <w:r>
        <w:rPr>
          <w:rFonts w:hint="eastAsia" w:ascii="宋体" w:hAnsi="宋体"/>
          <w:b/>
          <w:sz w:val="30"/>
          <w:szCs w:val="30"/>
        </w:rPr>
        <w:t>二、合同附件</w:t>
      </w:r>
    </w:p>
    <w:p w14:paraId="762EFF30">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4B22455">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5750FDC3">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33E04ED3">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0719D384">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0B3CADA1">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1338EBD4">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7DBCC3A5">
      <w:pPr>
        <w:spacing w:line="360" w:lineRule="auto"/>
        <w:jc w:val="center"/>
        <w:rPr>
          <w:rFonts w:hint="eastAsia" w:ascii="宋体" w:hAnsi="宋体" w:cs="宋体"/>
          <w:b/>
          <w:sz w:val="30"/>
          <w:szCs w:val="30"/>
        </w:rPr>
      </w:pPr>
    </w:p>
    <w:p w14:paraId="7C0031C6">
      <w:pPr>
        <w:spacing w:line="360" w:lineRule="auto"/>
        <w:jc w:val="center"/>
        <w:rPr>
          <w:rFonts w:hint="eastAsia" w:ascii="宋体" w:hAnsi="宋体" w:cs="宋体"/>
          <w:b/>
          <w:sz w:val="30"/>
          <w:szCs w:val="30"/>
        </w:rPr>
      </w:pPr>
    </w:p>
    <w:p w14:paraId="52B2AF54">
      <w:pPr>
        <w:spacing w:line="360" w:lineRule="auto"/>
        <w:jc w:val="center"/>
        <w:rPr>
          <w:rFonts w:hint="eastAsia" w:ascii="宋体" w:hAnsi="宋体" w:cs="宋体"/>
          <w:b/>
          <w:sz w:val="30"/>
          <w:szCs w:val="30"/>
        </w:rPr>
      </w:pPr>
    </w:p>
    <w:p w14:paraId="5C6ACE2C">
      <w:pPr>
        <w:spacing w:line="360" w:lineRule="auto"/>
        <w:jc w:val="center"/>
        <w:rPr>
          <w:rFonts w:hint="eastAsia" w:ascii="宋体" w:hAnsi="宋体" w:cs="宋体"/>
          <w:b/>
          <w:sz w:val="30"/>
          <w:szCs w:val="30"/>
        </w:rPr>
      </w:pPr>
    </w:p>
    <w:p w14:paraId="63598FA9">
      <w:pPr>
        <w:spacing w:line="360" w:lineRule="auto"/>
        <w:jc w:val="center"/>
        <w:rPr>
          <w:rFonts w:hint="eastAsia" w:ascii="宋体" w:hAnsi="宋体" w:cs="宋体"/>
          <w:b/>
          <w:sz w:val="30"/>
          <w:szCs w:val="30"/>
        </w:rPr>
      </w:pPr>
    </w:p>
    <w:p w14:paraId="726A4A77">
      <w:pPr>
        <w:spacing w:line="360" w:lineRule="auto"/>
        <w:jc w:val="center"/>
        <w:rPr>
          <w:rFonts w:hint="eastAsia" w:ascii="宋体" w:hAnsi="宋体" w:cs="宋体"/>
          <w:b/>
          <w:sz w:val="30"/>
          <w:szCs w:val="30"/>
        </w:rPr>
      </w:pPr>
    </w:p>
    <w:p w14:paraId="055929D2">
      <w:pPr>
        <w:spacing w:line="360" w:lineRule="auto"/>
        <w:jc w:val="center"/>
        <w:rPr>
          <w:rFonts w:hint="eastAsia" w:ascii="宋体" w:hAnsi="宋体" w:cs="宋体"/>
          <w:b/>
          <w:sz w:val="30"/>
          <w:szCs w:val="30"/>
        </w:rPr>
      </w:pPr>
    </w:p>
    <w:p w14:paraId="3DF9C114">
      <w:pPr>
        <w:spacing w:line="360" w:lineRule="auto"/>
        <w:jc w:val="center"/>
        <w:rPr>
          <w:rFonts w:hint="eastAsia" w:ascii="宋体" w:hAnsi="宋体" w:cs="宋体"/>
          <w:b/>
          <w:sz w:val="30"/>
          <w:szCs w:val="30"/>
        </w:rPr>
      </w:pPr>
    </w:p>
    <w:p w14:paraId="3C030BFD">
      <w:pPr>
        <w:spacing w:line="360" w:lineRule="auto"/>
        <w:jc w:val="center"/>
        <w:rPr>
          <w:rFonts w:hint="eastAsia" w:ascii="宋体" w:hAnsi="宋体" w:cs="宋体"/>
          <w:b/>
          <w:sz w:val="30"/>
          <w:szCs w:val="30"/>
        </w:rPr>
      </w:pPr>
    </w:p>
    <w:p w14:paraId="60E89EE7">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5A850F64">
      <w:pPr>
        <w:spacing w:line="360" w:lineRule="auto"/>
        <w:rPr>
          <w:rFonts w:ascii="宋体" w:hAnsi="宋体" w:cs="宋体"/>
          <w:szCs w:val="20"/>
        </w:rPr>
      </w:pPr>
    </w:p>
    <w:p w14:paraId="58FC5BAF">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6F1E3BED">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008EE434">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52A584F8">
      <w:pPr>
        <w:spacing w:line="360" w:lineRule="auto"/>
        <w:rPr>
          <w:rFonts w:ascii="宋体" w:hAnsi="宋体" w:cs="宋体"/>
          <w:szCs w:val="20"/>
          <w:u w:val="single"/>
        </w:rPr>
      </w:pPr>
    </w:p>
    <w:p w14:paraId="754581B9">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02C77205">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41DCD06">
      <w:pPr>
        <w:spacing w:line="360" w:lineRule="auto"/>
        <w:rPr>
          <w:rFonts w:ascii="宋体" w:hAnsi="宋体" w:cs="宋体"/>
          <w:b/>
          <w:szCs w:val="20"/>
        </w:rPr>
      </w:pPr>
    </w:p>
    <w:p w14:paraId="08A5DEC1">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542E6D1C">
      <w:pPr>
        <w:spacing w:line="360" w:lineRule="auto"/>
        <w:rPr>
          <w:rFonts w:ascii="宋体" w:hAnsi="宋体" w:cs="宋体"/>
          <w:b/>
          <w:szCs w:val="20"/>
        </w:rPr>
      </w:pPr>
    </w:p>
    <w:p w14:paraId="1AFCB684">
      <w:pPr>
        <w:spacing w:line="460" w:lineRule="exact"/>
        <w:rPr>
          <w:rFonts w:ascii="宋体" w:hAnsi="宋体" w:cs="宋体"/>
          <w:b/>
          <w:bCs/>
          <w:sz w:val="24"/>
        </w:rPr>
      </w:pPr>
      <w:r>
        <w:rPr>
          <w:rFonts w:hint="eastAsia" w:ascii="宋体" w:hAnsi="宋体" w:cs="宋体"/>
          <w:b/>
          <w:bCs/>
          <w:sz w:val="24"/>
        </w:rPr>
        <w:t>1.  采购内容</w:t>
      </w:r>
    </w:p>
    <w:p w14:paraId="4D1F79B9">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62DE5F60">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5EDBEF20">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417093E9">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6E16BAB1">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7F684F37">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7F8AB285">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106120C1">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621F4134">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779BA615">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7C5654E">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22AED445">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6E83FD2C">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3739CEB3">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F93407C">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6511CE1">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50CDBAA0">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6DCC016E">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4327C8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0AE9EC7C">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441F23E1">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5ACA7906">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57AAC3E7">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0B2FD94F">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364DD2DC">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0EFF01A2">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02137678">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2167FE26">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4AB29EF1">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36D627D5">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41C8EC1F">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1D6B53A8">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24CE4877">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CA5A324">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69855FA6">
      <w:pPr>
        <w:numPr>
          <w:ilvl w:val="0"/>
          <w:numId w:val="5"/>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3D5AD732">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2D7A552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0C1ED9E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376585C7">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788F0720">
      <w:pPr>
        <w:numPr>
          <w:ilvl w:val="0"/>
          <w:numId w:val="5"/>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5918500E">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3B381168">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3CEAE07">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572A0E5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1B059394">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61A761CF">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6E270F83">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331BE1A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113CD8D">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360B8B90">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1D345929">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006B5F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7B18752B">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16D02696">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47E2879F">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1CFB2C6F">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356AD604">
      <w:pPr>
        <w:spacing w:line="460" w:lineRule="exact"/>
        <w:ind w:firstLine="420" w:firstLineChars="200"/>
        <w:rPr>
          <w:rFonts w:ascii="宋体" w:hAnsi="宋体" w:cs="宋体"/>
          <w:szCs w:val="20"/>
        </w:rPr>
      </w:pPr>
      <w:r>
        <w:rPr>
          <w:rFonts w:hint="eastAsia" w:ascii="宋体" w:hAnsi="宋体" w:cs="宋体"/>
          <w:szCs w:val="20"/>
        </w:rPr>
        <w:t>附件3、报价表</w:t>
      </w:r>
    </w:p>
    <w:p w14:paraId="1E32408A">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E1D47DF">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86F36E3">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4BF7B5A5">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3DD76214">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669E9D94">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7DA368E9">
      <w:pPr>
        <w:pStyle w:val="3"/>
        <w:numPr>
          <w:ilvl w:val="3"/>
          <w:numId w:val="0"/>
        </w:numPr>
      </w:pPr>
    </w:p>
    <w:p w14:paraId="26BAC522"/>
    <w:p w14:paraId="4325A05F">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1AC6257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5C6AFF9A">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46F7367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0EE06C0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7F5E69E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14730E64">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1B4B774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7FBAAEAB">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01B501D1">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697BF1F">
      <w:pPr>
        <w:pStyle w:val="10"/>
        <w:rPr>
          <w:rFonts w:hint="eastAsia" w:ascii="宋体" w:hAnsi="宋体" w:cs="宋体"/>
          <w:color w:val="auto"/>
          <w:szCs w:val="20"/>
          <w:u w:val="single"/>
          <w:lang w:val="en-US" w:eastAsia="zh-CN"/>
        </w:rPr>
      </w:pPr>
    </w:p>
    <w:p w14:paraId="0ABD3E86">
      <w:pPr>
        <w:pStyle w:val="10"/>
        <w:rPr>
          <w:rFonts w:hint="eastAsia" w:ascii="宋体" w:hAnsi="宋体" w:cs="宋体"/>
          <w:color w:val="auto"/>
          <w:szCs w:val="20"/>
          <w:u w:val="single"/>
          <w:lang w:val="en-US" w:eastAsia="zh-CN"/>
        </w:rPr>
      </w:pPr>
    </w:p>
    <w:p w14:paraId="5751EFBF">
      <w:pPr>
        <w:pStyle w:val="10"/>
        <w:rPr>
          <w:rFonts w:hint="eastAsia" w:ascii="宋体" w:hAnsi="宋体" w:cs="宋体"/>
          <w:color w:val="auto"/>
          <w:szCs w:val="20"/>
          <w:u w:val="single"/>
          <w:lang w:val="en-US" w:eastAsia="zh-CN"/>
        </w:rPr>
      </w:pPr>
    </w:p>
    <w:p w14:paraId="42FA852C">
      <w:pPr>
        <w:spacing w:line="360" w:lineRule="auto"/>
        <w:rPr>
          <w:rFonts w:ascii="宋体" w:hAnsi="宋体" w:cs="宋体"/>
          <w:szCs w:val="20"/>
        </w:rPr>
      </w:pPr>
      <w:r>
        <w:rPr>
          <w:rFonts w:hint="eastAsia" w:ascii="宋体" w:hAnsi="宋体" w:cs="宋体"/>
          <w:szCs w:val="20"/>
        </w:rPr>
        <w:t>合同签订地点：广西南宁市科园大道18号</w:t>
      </w:r>
    </w:p>
    <w:p w14:paraId="7E23444E">
      <w:pPr>
        <w:spacing w:line="360" w:lineRule="auto"/>
        <w:rPr>
          <w:rFonts w:hint="eastAsia" w:hAnsi="宋体" w:cs="宋体"/>
          <w:b/>
          <w:sz w:val="36"/>
          <w:lang w:val="en-US" w:eastAsia="zh-CN"/>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p w14:paraId="5780EF1A">
      <w:pPr>
        <w:pStyle w:val="14"/>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820220B-6A2E-4DA7-8ABA-380234FDB366}"/>
  </w:font>
  <w:font w:name="Courier New">
    <w:panose1 w:val="02070309020205020404"/>
    <w:charset w:val="01"/>
    <w:family w:val="modern"/>
    <w:pitch w:val="default"/>
    <w:sig w:usb0="E0002EFF" w:usb1="C0007843" w:usb2="00000009" w:usb3="00000000" w:csb0="400001FF" w:csb1="FFFF0000"/>
    <w:embedRegular r:id="rId2" w:fontKey="{EDF0ECE5-149E-429D-B8E3-52598F07840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684C68D2-0363-47C8-8DFF-553840C83208}"/>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embedRegular r:id="rId4" w:fontKey="{9A93AB81-4CE8-42B0-B69C-1CDBCFBE6F12}"/>
  </w:font>
  <w:font w:name="仿宋_GB2312">
    <w:panose1 w:val="02010609030101010101"/>
    <w:charset w:val="86"/>
    <w:family w:val="modern"/>
    <w:pitch w:val="default"/>
    <w:sig w:usb0="00000001" w:usb1="080E0000" w:usb2="00000000" w:usb3="00000000" w:csb0="00040000" w:csb1="00000000"/>
    <w:embedRegular r:id="rId5" w:fontKey="{5B56D0DF-7F68-455D-A105-7B8514C91283}"/>
  </w:font>
  <w:font w:name="方正楷体_GB2312">
    <w:panose1 w:val="02000000000000000000"/>
    <w:charset w:val="86"/>
    <w:family w:val="auto"/>
    <w:pitch w:val="default"/>
    <w:sig w:usb0="A00002BF" w:usb1="184F6CFA" w:usb2="00000012" w:usb3="00000000" w:csb0="00040001" w:csb1="00000000"/>
    <w:embedRegular r:id="rId6" w:fontKey="{92766B21-757D-4CCA-846B-ED00CB5B5581}"/>
  </w:font>
  <w:font w:name="仿宋">
    <w:panose1 w:val="02010609060101010101"/>
    <w:charset w:val="86"/>
    <w:family w:val="modern"/>
    <w:pitch w:val="default"/>
    <w:sig w:usb0="800002BF" w:usb1="38CF7CFA" w:usb2="00000016" w:usb3="00000000" w:csb0="00040001" w:csb1="00000000"/>
    <w:embedRegular r:id="rId7" w:fontKey="{E496C34F-1C79-415F-A7CC-D7300FCD7523}"/>
  </w:font>
  <w:font w:name="Wingdings 2">
    <w:panose1 w:val="05020102010507070707"/>
    <w:charset w:val="02"/>
    <w:family w:val="roman"/>
    <w:pitch w:val="default"/>
    <w:sig w:usb0="00000000" w:usb1="00000000" w:usb2="00000000" w:usb3="00000000" w:csb0="80000000" w:csb1="00000000"/>
    <w:embedRegular r:id="rId8" w:fontKey="{5C26CC3F-8373-4CD8-B428-1884F360854D}"/>
  </w:font>
  <w:font w:name="方正公文小标宋">
    <w:panose1 w:val="02000500000000000000"/>
    <w:charset w:val="86"/>
    <w:family w:val="auto"/>
    <w:pitch w:val="default"/>
    <w:sig w:usb0="A00002BF" w:usb1="38CF7CFA" w:usb2="00000016" w:usb3="00000000" w:csb0="00040001" w:csb1="00000000"/>
    <w:embedRegular r:id="rId9" w:fontKey="{8F9F8A8B-988B-4AE8-B090-C3CB670E8235}"/>
  </w:font>
  <w:font w:name="Wingdings 2">
    <w:panose1 w:val="05020102010507070707"/>
    <w:charset w:val="00"/>
    <w:family w:val="auto"/>
    <w:pitch w:val="default"/>
    <w:sig w:usb0="00000000" w:usb1="00000000" w:usb2="00000000" w:usb3="00000000" w:csb0="80000000" w:csb1="00000000"/>
    <w:embedRegular r:id="rId10" w:fontKey="{1EFC54C2-4BA6-476A-B37E-047EC51CDC6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BEB34BA1"/>
    <w:multiLevelType w:val="singleLevel"/>
    <w:tmpl w:val="BEB34BA1"/>
    <w:lvl w:ilvl="0" w:tentative="0">
      <w:start w:val="4"/>
      <w:numFmt w:val="chineseCounting"/>
      <w:suff w:val="nothing"/>
      <w:lvlText w:val="（%1）"/>
      <w:lvlJc w:val="left"/>
      <w:rPr>
        <w:rFonts w:hint="eastAsia"/>
      </w:r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6117E795"/>
    <w:multiLevelType w:val="singleLevel"/>
    <w:tmpl w:val="6117E795"/>
    <w:lvl w:ilvl="0" w:tentative="0">
      <w:start w:val="9"/>
      <w:numFmt w:val="decimal"/>
      <w:suff w:val="space"/>
      <w:lvlText w:val="%1."/>
      <w:lvlJc w:val="left"/>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5D3D48"/>
    <w:rsid w:val="0B5E058B"/>
    <w:rsid w:val="0B615E61"/>
    <w:rsid w:val="0B735223"/>
    <w:rsid w:val="0B7F3FC7"/>
    <w:rsid w:val="0B894A4A"/>
    <w:rsid w:val="0B913BC2"/>
    <w:rsid w:val="0B9736A9"/>
    <w:rsid w:val="0B9B42A5"/>
    <w:rsid w:val="0B9F01C5"/>
    <w:rsid w:val="0BA4101C"/>
    <w:rsid w:val="0BAB78CA"/>
    <w:rsid w:val="0BAC7A80"/>
    <w:rsid w:val="0BC52C93"/>
    <w:rsid w:val="0BC81AAD"/>
    <w:rsid w:val="0BD240F7"/>
    <w:rsid w:val="0BD25035"/>
    <w:rsid w:val="0BD80AD0"/>
    <w:rsid w:val="0BD95485"/>
    <w:rsid w:val="0BDF1807"/>
    <w:rsid w:val="0BE26691"/>
    <w:rsid w:val="0BE5207C"/>
    <w:rsid w:val="0C036612"/>
    <w:rsid w:val="0C0C6C4E"/>
    <w:rsid w:val="0C0D16D2"/>
    <w:rsid w:val="0C1A6AC5"/>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B5B75"/>
    <w:rsid w:val="0D9E6986"/>
    <w:rsid w:val="0D9F1A2C"/>
    <w:rsid w:val="0DAD4941"/>
    <w:rsid w:val="0DC05FA9"/>
    <w:rsid w:val="0DC3019B"/>
    <w:rsid w:val="0DC56EF5"/>
    <w:rsid w:val="0DD815E5"/>
    <w:rsid w:val="0DD83E1C"/>
    <w:rsid w:val="0DE14C55"/>
    <w:rsid w:val="0DE50968"/>
    <w:rsid w:val="0DF27FCC"/>
    <w:rsid w:val="0DFD256A"/>
    <w:rsid w:val="0E141277"/>
    <w:rsid w:val="0E15632F"/>
    <w:rsid w:val="0E172295"/>
    <w:rsid w:val="0E1B4581"/>
    <w:rsid w:val="0E20652A"/>
    <w:rsid w:val="0E211C32"/>
    <w:rsid w:val="0E3100A2"/>
    <w:rsid w:val="0E3A2B86"/>
    <w:rsid w:val="0E434A83"/>
    <w:rsid w:val="0E5E4367"/>
    <w:rsid w:val="0E5F126E"/>
    <w:rsid w:val="0E5F5BB1"/>
    <w:rsid w:val="0E5F7D33"/>
    <w:rsid w:val="0E6206F7"/>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9F6AE3"/>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7D43BA"/>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648F5"/>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33797B"/>
    <w:rsid w:val="53392A94"/>
    <w:rsid w:val="533F4954"/>
    <w:rsid w:val="53404595"/>
    <w:rsid w:val="535022C2"/>
    <w:rsid w:val="53654EEC"/>
    <w:rsid w:val="53656BCB"/>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C96BED"/>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B5DF4"/>
    <w:rsid w:val="593E7462"/>
    <w:rsid w:val="5954409D"/>
    <w:rsid w:val="59605E6B"/>
    <w:rsid w:val="596811F4"/>
    <w:rsid w:val="59751D84"/>
    <w:rsid w:val="5987789B"/>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DF54B5"/>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9D64F9"/>
    <w:rsid w:val="75A11D2F"/>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A0963"/>
    <w:rsid w:val="7A301453"/>
    <w:rsid w:val="7A3023C7"/>
    <w:rsid w:val="7A37276E"/>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921E4C"/>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8">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28"/>
    <w:autoRedefine/>
    <w:unhideWhenUsed/>
    <w:qFormat/>
    <w:uiPriority w:val="0"/>
    <w:pPr>
      <w:spacing w:after="120"/>
    </w:pPr>
    <w:rPr>
      <w:rFonts w:ascii="Times New Roman" w:hAnsi="Times New Roman"/>
    </w:rPr>
  </w:style>
  <w:style w:type="paragraph" w:styleId="5">
    <w:name w:val="annotation text"/>
    <w:basedOn w:val="1"/>
    <w:autoRedefine/>
    <w:qFormat/>
    <w:uiPriority w:val="0"/>
    <w:pPr>
      <w:jc w:val="left"/>
    </w:pPr>
  </w:style>
  <w:style w:type="paragraph" w:styleId="6">
    <w:name w:val="Body Text Indent"/>
    <w:basedOn w:val="1"/>
    <w:autoRedefine/>
    <w:qFormat/>
    <w:uiPriority w:val="0"/>
    <w:pPr>
      <w:spacing w:line="200" w:lineRule="exact"/>
      <w:ind w:firstLine="301"/>
    </w:pPr>
    <w:rPr>
      <w:rFonts w:ascii="宋体" w:hAnsi="Courier New"/>
      <w:spacing w:val="-4"/>
      <w:sz w:val="18"/>
      <w:szCs w:val="20"/>
    </w:rPr>
  </w:style>
  <w:style w:type="paragraph" w:styleId="7">
    <w:name w:val="Plain Text"/>
    <w:basedOn w:val="1"/>
    <w:next w:val="3"/>
    <w:link w:val="26"/>
    <w:autoRedefine/>
    <w:qFormat/>
    <w:uiPriority w:val="0"/>
    <w:rPr>
      <w:rFonts w:ascii="宋体" w:hAnsi="Courier New"/>
      <w:szCs w:val="20"/>
    </w:rPr>
  </w:style>
  <w:style w:type="paragraph" w:styleId="8">
    <w:name w:val="Date"/>
    <w:basedOn w:val="1"/>
    <w:next w:val="1"/>
    <w:autoRedefine/>
    <w:qFormat/>
    <w:uiPriority w:val="99"/>
    <w:pPr>
      <w:ind w:left="100" w:leftChars="2500"/>
    </w:pPr>
    <w:rPr>
      <w:kern w:val="0"/>
      <w:sz w:val="24"/>
    </w:rPr>
  </w:style>
  <w:style w:type="paragraph" w:styleId="9">
    <w:name w:val="Balloon Text"/>
    <w:basedOn w:val="1"/>
    <w:link w:val="27"/>
    <w:autoRedefine/>
    <w:qFormat/>
    <w:uiPriority w:val="0"/>
    <w:rPr>
      <w:sz w:val="18"/>
      <w:szCs w:val="18"/>
    </w:rPr>
  </w:style>
  <w:style w:type="paragraph" w:styleId="10">
    <w:name w:val="footer"/>
    <w:basedOn w:val="1"/>
    <w:autoRedefine/>
    <w:unhideWhenUsed/>
    <w:qFormat/>
    <w:uiPriority w:val="0"/>
    <w:pPr>
      <w:tabs>
        <w:tab w:val="center" w:pos="4153"/>
        <w:tab w:val="right" w:pos="8306"/>
      </w:tabs>
      <w:snapToGrid w:val="0"/>
      <w:jc w:val="left"/>
    </w:pPr>
    <w:rPr>
      <w:sz w:val="18"/>
      <w:szCs w:val="18"/>
    </w:rPr>
  </w:style>
  <w:style w:type="paragraph" w:styleId="11">
    <w:name w:val="header"/>
    <w:basedOn w:val="1"/>
    <w:link w:val="24"/>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0"/>
    <w:autoRedefine/>
    <w:qFormat/>
    <w:uiPriority w:val="0"/>
    <w:pPr>
      <w:spacing w:before="240" w:after="60"/>
      <w:jc w:val="center"/>
      <w:outlineLvl w:val="1"/>
    </w:pPr>
    <w:rPr>
      <w:rFonts w:ascii="Arial" w:hAnsi="Arial" w:eastAsia="微软雅黑"/>
      <w:kern w:val="28"/>
      <w:sz w:val="36"/>
    </w:rPr>
  </w:style>
  <w:style w:type="paragraph" w:styleId="13">
    <w:name w:val="Normal (Web)"/>
    <w:basedOn w:val="1"/>
    <w:autoRedefine/>
    <w:qFormat/>
    <w:uiPriority w:val="0"/>
    <w:pPr>
      <w:spacing w:beforeAutospacing="1" w:afterAutospacing="1"/>
      <w:jc w:val="left"/>
    </w:pPr>
    <w:rPr>
      <w:rFonts w:cs="Times New Roman"/>
      <w:kern w:val="0"/>
      <w:sz w:val="24"/>
    </w:rPr>
  </w:style>
  <w:style w:type="paragraph" w:styleId="14">
    <w:name w:val="Body Text First Indent"/>
    <w:basedOn w:val="2"/>
    <w:autoRedefine/>
    <w:qFormat/>
    <w:uiPriority w:val="0"/>
    <w:pPr>
      <w:ind w:firstLine="420" w:firstLineChars="100"/>
    </w:pPr>
  </w:style>
  <w:style w:type="paragraph" w:styleId="15">
    <w:name w:val="Body Text First Indent 2"/>
    <w:basedOn w:val="6"/>
    <w:next w:val="1"/>
    <w:autoRedefine/>
    <w:qFormat/>
    <w:uiPriority w:val="0"/>
    <w:pPr>
      <w:spacing w:line="360" w:lineRule="auto"/>
      <w:ind w:firstLine="0"/>
    </w:pPr>
    <w:rPr>
      <w:sz w:val="24"/>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Hyperlink"/>
    <w:basedOn w:val="18"/>
    <w:autoRedefine/>
    <w:qFormat/>
    <w:uiPriority w:val="0"/>
    <w:rPr>
      <w:color w:val="0563C1" w:themeColor="hyperlink"/>
      <w:u w:val="single"/>
      <w14:textFill>
        <w14:solidFill>
          <w14:schemeClr w14:val="hlink"/>
        </w14:solidFill>
      </w14:textFill>
    </w:rPr>
  </w:style>
  <w:style w:type="paragraph" w:customStyle="1" w:styleId="20">
    <w:name w:val="表格文字"/>
    <w:basedOn w:val="1"/>
    <w:autoRedefine/>
    <w:qFormat/>
    <w:uiPriority w:val="0"/>
    <w:pPr>
      <w:jc w:val="left"/>
    </w:pPr>
    <w:rPr>
      <w:kern w:val="21"/>
      <w:szCs w:val="21"/>
    </w:rPr>
  </w:style>
  <w:style w:type="paragraph" w:styleId="21">
    <w:name w:val="List Paragraph"/>
    <w:basedOn w:val="1"/>
    <w:autoRedefine/>
    <w:qFormat/>
    <w:uiPriority w:val="34"/>
    <w:pPr>
      <w:ind w:firstLine="420" w:firstLineChars="200"/>
    </w:pPr>
  </w:style>
  <w:style w:type="paragraph" w:customStyle="1" w:styleId="22">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3">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4">
    <w:name w:val="页眉 Char"/>
    <w:basedOn w:val="18"/>
    <w:link w:val="11"/>
    <w:autoRedefine/>
    <w:qFormat/>
    <w:uiPriority w:val="0"/>
    <w:rPr>
      <w:rFonts w:asciiTheme="minorHAnsi" w:hAnsiTheme="minorHAnsi" w:eastAsiaTheme="minorEastAsia" w:cstheme="minorBidi"/>
      <w:kern w:val="2"/>
      <w:sz w:val="18"/>
      <w:szCs w:val="18"/>
    </w:rPr>
  </w:style>
  <w:style w:type="paragraph" w:customStyle="1" w:styleId="25">
    <w:name w:val="列出段落1"/>
    <w:basedOn w:val="1"/>
    <w:autoRedefine/>
    <w:qFormat/>
    <w:uiPriority w:val="34"/>
    <w:pPr>
      <w:ind w:firstLine="420" w:firstLineChars="200"/>
    </w:pPr>
  </w:style>
  <w:style w:type="character" w:customStyle="1" w:styleId="26">
    <w:name w:val="纯文本 Char"/>
    <w:basedOn w:val="18"/>
    <w:link w:val="7"/>
    <w:autoRedefine/>
    <w:qFormat/>
    <w:uiPriority w:val="0"/>
    <w:rPr>
      <w:rFonts w:ascii="宋体" w:hAnsi="Courier New" w:eastAsiaTheme="minorEastAsia" w:cstheme="minorBidi"/>
      <w:kern w:val="2"/>
      <w:sz w:val="21"/>
    </w:rPr>
  </w:style>
  <w:style w:type="character" w:customStyle="1" w:styleId="27">
    <w:name w:val="批注框文本 Char"/>
    <w:basedOn w:val="18"/>
    <w:link w:val="9"/>
    <w:autoRedefine/>
    <w:qFormat/>
    <w:uiPriority w:val="0"/>
    <w:rPr>
      <w:rFonts w:asciiTheme="minorHAnsi" w:hAnsiTheme="minorHAnsi" w:eastAsiaTheme="minorEastAsia" w:cstheme="minorBidi"/>
      <w:kern w:val="2"/>
      <w:sz w:val="18"/>
      <w:szCs w:val="18"/>
    </w:rPr>
  </w:style>
  <w:style w:type="character" w:customStyle="1" w:styleId="28">
    <w:name w:val="正文文本 Char"/>
    <w:basedOn w:val="18"/>
    <w:link w:val="2"/>
    <w:autoRedefine/>
    <w:qFormat/>
    <w:uiPriority w:val="0"/>
    <w:rPr>
      <w:rFonts w:ascii="Times New Roman" w:hAnsi="Times New Roman"/>
      <w:kern w:val="2"/>
      <w:sz w:val="21"/>
      <w:szCs w:val="24"/>
    </w:rPr>
  </w:style>
  <w:style w:type="paragraph" w:customStyle="1" w:styleId="29">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0">
    <w:name w:val="副标题 Char"/>
    <w:basedOn w:val="18"/>
    <w:link w:val="12"/>
    <w:autoRedefine/>
    <w:qFormat/>
    <w:uiPriority w:val="0"/>
    <w:rPr>
      <w:rFonts w:ascii="Arial" w:hAnsi="Arial" w:eastAsia="微软雅黑"/>
      <w:kern w:val="28"/>
      <w:sz w:val="36"/>
      <w:szCs w:val="24"/>
    </w:rPr>
  </w:style>
  <w:style w:type="paragraph" w:customStyle="1" w:styleId="31">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character" w:customStyle="1" w:styleId="32">
    <w:name w:val="font31"/>
    <w:basedOn w:val="18"/>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24</Pages>
  <Words>8468</Words>
  <Characters>9003</Characters>
  <Lines>71</Lines>
  <Paragraphs>20</Paragraphs>
  <TotalTime>7</TotalTime>
  <ScaleCrop>false</ScaleCrop>
  <LinksUpToDate>false</LinksUpToDate>
  <CharactersWithSpaces>10523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2022-07-21T01:43:00Z</cp:lastPrinted>
  <dcterms:modified xsi:type="dcterms:W3CDTF">2024-08-12T09:33:17Z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8D0C8A3AD1AC40F3A510AE83DAC991A3_13</vt:lpwstr>
  </property>
</Properties>
</file>