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w:t>
      </w:r>
      <w:r>
        <w:rPr>
          <w:rFonts w:hint="default" w:eastAsia="仿宋_GB2312" w:cs="Courier New" w:asciiTheme="majorAscii" w:hAnsiTheme="majorAscii"/>
          <w:b w:val="0"/>
          <w:bCs w:val="0"/>
          <w:color w:val="000000"/>
          <w:kern w:val="0"/>
          <w:sz w:val="32"/>
          <w:szCs w:val="32"/>
          <w:lang w:val="zh-TW" w:eastAsia="zh-TW"/>
        </w:rPr>
        <w:t>Eppendorf</w:t>
      </w:r>
      <w:r>
        <w:rPr>
          <w:rFonts w:hint="eastAsia" w:ascii="仿宋_GB2312" w:hAnsi="Courier New" w:eastAsia="仿宋_GB2312" w:cs="Courier New"/>
          <w:b/>
          <w:bCs/>
          <w:color w:val="000000"/>
          <w:kern w:val="0"/>
          <w:sz w:val="32"/>
          <w:szCs w:val="32"/>
          <w:lang w:val="zh-TW" w:eastAsia="zh-TW"/>
        </w:rPr>
        <w:t>二氧化碳细胞培养箱维修服务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w:t>
      </w:r>
      <w:r>
        <w:rPr>
          <w:rFonts w:hint="eastAsia" w:ascii="仿宋_GB2312" w:hAnsi="Courier New" w:eastAsia="仿宋_GB2312" w:cs="Courier New"/>
          <w:b/>
          <w:bCs/>
          <w:color w:val="000000"/>
          <w:kern w:val="0"/>
          <w:sz w:val="32"/>
          <w:szCs w:val="32"/>
          <w:lang w:val="en-US" w:eastAsia="zh-CN"/>
        </w:rPr>
        <w:t>21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25</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南宁中心血站2024年Eppendorf二氧化碳细胞培养箱维修服务采购公告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w:t>
      </w:r>
      <w:r>
        <w:rPr>
          <w:rFonts w:hint="default" w:eastAsia="仿宋_GB2312" w:cs="Courier New" w:asciiTheme="minorAscii" w:hAnsiTheme="minorAscii"/>
          <w:color w:val="000000"/>
          <w:kern w:val="0"/>
          <w:sz w:val="32"/>
          <w:szCs w:val="32"/>
          <w:lang w:val="zh-TW" w:eastAsia="zh-TW"/>
        </w:rPr>
        <w:t>Eppendorf</w:t>
      </w:r>
      <w:r>
        <w:rPr>
          <w:rFonts w:hint="eastAsia" w:ascii="仿宋_GB2312" w:hAnsi="Courier New" w:eastAsia="仿宋_GB2312" w:cs="Courier New"/>
          <w:color w:val="000000"/>
          <w:kern w:val="0"/>
          <w:sz w:val="32"/>
          <w:szCs w:val="32"/>
          <w:lang w:val="zh-TW" w:eastAsia="zh-TW"/>
        </w:rPr>
        <w:t>二氧化碳细胞培养箱维修服务进行采购，现就该项目邀请具有资质的单位进行响应，采购信息如下：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w:t>
      </w:r>
      <w:r>
        <w:rPr>
          <w:rFonts w:hint="eastAsia" w:ascii="仿宋_GB2312" w:hAnsi="Courier New" w:eastAsia="仿宋_GB2312" w:cs="Courier New"/>
          <w:color w:val="000000"/>
          <w:kern w:val="0"/>
          <w:sz w:val="32"/>
          <w:szCs w:val="32"/>
          <w:lang w:val="en-US" w:eastAsia="zh-CN"/>
        </w:rPr>
        <w:t>21</w:t>
      </w:r>
      <w:bookmarkStart w:id="18" w:name="_GoBack"/>
      <w:bookmarkEnd w:id="18"/>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w:t>
      </w:r>
      <w:r>
        <w:rPr>
          <w:rFonts w:hint="eastAsia" w:eastAsia="仿宋_GB2312" w:cs="Courier New" w:asciiTheme="minorAscii" w:hAnsiTheme="minorAscii"/>
          <w:color w:val="000000"/>
          <w:kern w:val="0"/>
          <w:sz w:val="32"/>
          <w:szCs w:val="32"/>
          <w:lang w:val="zh-TW" w:eastAsia="zh-TW"/>
        </w:rPr>
        <w:t>Eppendorf</w:t>
      </w:r>
      <w:r>
        <w:rPr>
          <w:rFonts w:hint="eastAsia" w:ascii="仿宋_GB2312" w:hAnsi="Courier New" w:eastAsia="仿宋_GB2312" w:cs="Courier New"/>
          <w:color w:val="000000"/>
          <w:kern w:val="0"/>
          <w:sz w:val="32"/>
          <w:szCs w:val="32"/>
          <w:lang w:val="zh-TW" w:eastAsia="zh-TW"/>
        </w:rPr>
        <w:t>二氧化碳细胞培养箱维修服务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壹万伍仟元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15</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壹万伍仟元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15</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维修实施方案；</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DF805E2">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134EF087">
      <w:pPr>
        <w:pStyle w:val="2"/>
        <w:numPr>
          <w:ilvl w:val="0"/>
          <w:numId w:val="0"/>
        </w:numPr>
        <w:ind w:left="0" w:firstLine="0"/>
        <w:rPr>
          <w:rFonts w:hint="eastAsia" w:ascii="仿宋" w:hAnsi="仿宋" w:eastAsia="仿宋"/>
          <w:color w:val="auto"/>
          <w:sz w:val="30"/>
          <w:szCs w:val="30"/>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75"/>
        <w:gridCol w:w="672"/>
        <w:gridCol w:w="748"/>
        <w:gridCol w:w="6147"/>
      </w:tblGrid>
      <w:tr w14:paraId="13B96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4818E92E">
            <w:pPr>
              <w:jc w:val="center"/>
              <w:rPr>
                <w:rFonts w:ascii="宋体" w:hAnsi="Calibri" w:eastAsia="宋体" w:cs="Times New Roman"/>
                <w:b/>
                <w:bCs/>
              </w:rPr>
            </w:pPr>
            <w:r>
              <w:rPr>
                <w:rFonts w:hint="eastAsia" w:ascii="宋体" w:hAnsi="宋体" w:eastAsia="宋体" w:cs="宋体"/>
                <w:b/>
                <w:bCs/>
              </w:rPr>
              <w:t>项号</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387C8B7D">
            <w:pPr>
              <w:jc w:val="center"/>
              <w:rPr>
                <w:rFonts w:ascii="宋体" w:hAnsi="Calibri" w:eastAsia="宋体" w:cs="Times New Roman"/>
                <w:b/>
                <w:bCs/>
              </w:rPr>
            </w:pPr>
            <w:r>
              <w:rPr>
                <w:rFonts w:hint="eastAsia" w:ascii="宋体" w:hAnsi="宋体" w:eastAsia="宋体" w:cs="宋体"/>
                <w:b/>
                <w:bCs/>
              </w:rPr>
              <w:t>服务名称</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3719C94B">
            <w:pPr>
              <w:jc w:val="center"/>
              <w:rPr>
                <w:rFonts w:ascii="宋体" w:hAnsi="宋体" w:eastAsia="宋体" w:cs="宋体"/>
                <w:b/>
                <w:bCs/>
              </w:rPr>
            </w:pPr>
            <w:r>
              <w:rPr>
                <w:rFonts w:hint="eastAsia" w:ascii="宋体" w:hAnsi="宋体" w:eastAsia="宋体" w:cs="宋体"/>
                <w:b/>
                <w:bCs/>
              </w:rPr>
              <w:t>数量</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CCDF564">
            <w:pPr>
              <w:jc w:val="center"/>
              <w:rPr>
                <w:rFonts w:ascii="宋体" w:hAnsi="Calibri" w:eastAsia="宋体" w:cs="Times New Roman"/>
                <w:b/>
                <w:bCs/>
              </w:rPr>
            </w:pPr>
            <w:r>
              <w:rPr>
                <w:rFonts w:hint="eastAsia" w:ascii="宋体" w:hAnsi="宋体" w:eastAsia="宋体" w:cs="宋体"/>
                <w:b/>
                <w:bCs/>
              </w:rPr>
              <w:t>预算</w:t>
            </w:r>
          </w:p>
        </w:tc>
        <w:tc>
          <w:tcPr>
            <w:tcW w:w="6147" w:type="dxa"/>
            <w:tcBorders>
              <w:top w:val="single" w:color="auto" w:sz="4" w:space="0"/>
              <w:left w:val="single" w:color="auto" w:sz="4" w:space="0"/>
              <w:bottom w:val="single" w:color="auto" w:sz="4" w:space="0"/>
            </w:tcBorders>
            <w:noWrap w:val="0"/>
            <w:vAlign w:val="center"/>
          </w:tcPr>
          <w:p w14:paraId="57B8C8B5">
            <w:pPr>
              <w:jc w:val="center"/>
              <w:rPr>
                <w:rFonts w:ascii="宋体" w:hAnsi="Calibri" w:eastAsia="宋体" w:cs="Times New Roman"/>
                <w:b/>
                <w:bCs/>
              </w:rPr>
            </w:pPr>
            <w:r>
              <w:rPr>
                <w:rFonts w:hint="eastAsia" w:ascii="宋体" w:hAnsi="宋体" w:eastAsia="宋体" w:cs="宋体"/>
                <w:b/>
                <w:bCs/>
              </w:rPr>
              <w:t>服务项目的具体内容和要求</w:t>
            </w:r>
          </w:p>
        </w:tc>
      </w:tr>
      <w:tr w14:paraId="65D35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02617A23">
            <w:pPr>
              <w:jc w:val="center"/>
              <w:rPr>
                <w:rFonts w:ascii="宋体" w:hAnsi="宋体" w:eastAsia="宋体" w:cs="宋体"/>
              </w:rPr>
            </w:pPr>
            <w:r>
              <w:rPr>
                <w:rFonts w:ascii="宋体" w:hAnsi="宋体" w:eastAsia="宋体" w:cs="宋体"/>
              </w:rPr>
              <w:t>1</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D943CB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Eppendorf </w:t>
            </w:r>
          </w:p>
          <w:p w14:paraId="50DE70E7">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hAnsi="宋体" w:eastAsia="宋体" w:cs="宋体"/>
                <w:color w:val="auto"/>
                <w:lang w:val="en-US" w:eastAsia="zh-CN"/>
              </w:rPr>
              <w:t>二氧化碳细胞培养箱维修服务</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5554B950">
            <w:pPr>
              <w:jc w:val="center"/>
              <w:rPr>
                <w:rFonts w:ascii="宋体" w:hAnsi="宋体" w:eastAsia="宋体" w:cs="宋体"/>
              </w:rPr>
            </w:pPr>
            <w:r>
              <w:rPr>
                <w:rFonts w:hint="eastAsia" w:ascii="宋体" w:hAnsi="宋体" w:eastAsia="宋体" w:cs="宋体"/>
                <w:color w:val="auto"/>
                <w:lang w:val="en-US" w:eastAsia="zh-CN"/>
              </w:rPr>
              <w:t>1项</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AE3C1EF">
            <w:pPr>
              <w:jc w:val="center"/>
              <w:rPr>
                <w:rFonts w:hint="default" w:ascii="宋体" w:hAnsi="Calibri" w:eastAsia="宋体" w:cs="Times New Roman"/>
                <w:lang w:val="en-US" w:eastAsia="zh-CN"/>
              </w:rPr>
            </w:pPr>
            <w:r>
              <w:rPr>
                <w:rFonts w:hint="eastAsia" w:ascii="宋体" w:hAnsi="宋体" w:eastAsia="宋体" w:cs="宋体"/>
                <w:color w:val="auto"/>
                <w:lang w:val="en-US" w:eastAsia="zh-CN"/>
              </w:rPr>
              <w:t>15000元</w:t>
            </w:r>
          </w:p>
        </w:tc>
        <w:tc>
          <w:tcPr>
            <w:tcW w:w="6147" w:type="dxa"/>
            <w:tcBorders>
              <w:top w:val="single" w:color="auto" w:sz="4" w:space="0"/>
              <w:left w:val="single" w:color="auto" w:sz="4" w:space="0"/>
              <w:bottom w:val="single" w:color="auto" w:sz="4" w:space="0"/>
            </w:tcBorders>
            <w:noWrap w:val="0"/>
            <w:vAlign w:val="center"/>
          </w:tcPr>
          <w:p w14:paraId="4B799D27">
            <w:pPr>
              <w:numPr>
                <w:ilvl w:val="0"/>
                <w:numId w:val="3"/>
              </w:numPr>
              <w:spacing w:line="420" w:lineRule="exact"/>
              <w:jc w:val="left"/>
              <w:rPr>
                <w:rFonts w:hint="eastAsia" w:ascii="宋体" w:hAnsi="宋体" w:cs="宋体"/>
                <w:b/>
                <w:bCs/>
                <w:color w:val="000000"/>
                <w:kern w:val="0"/>
                <w:sz w:val="24"/>
                <w:lang w:val="en-US" w:eastAsia="zh-CN" w:bidi="ar"/>
              </w:rPr>
            </w:pPr>
            <w:r>
              <w:rPr>
                <w:rFonts w:hint="eastAsia" w:ascii="Times New Roman" w:hAnsi="Times New Roman" w:eastAsia="宋体" w:cs="Times New Roman"/>
                <w:kern w:val="2"/>
                <w:sz w:val="21"/>
                <w:szCs w:val="24"/>
                <w:lang w:val="en-US" w:eastAsia="zh-CN" w:bidi="ar-SA"/>
              </w:rPr>
              <w:t> </w:t>
            </w:r>
            <w:r>
              <w:rPr>
                <w:rFonts w:hint="eastAsia" w:ascii="宋体" w:hAnsi="宋体" w:cs="宋体"/>
                <w:b/>
                <w:bCs/>
                <w:color w:val="000000"/>
                <w:kern w:val="0"/>
                <w:sz w:val="24"/>
                <w:lang w:val="en-US" w:eastAsia="zh-CN" w:bidi="ar"/>
              </w:rPr>
              <w:t>设备基本情况：</w:t>
            </w:r>
          </w:p>
          <w:p w14:paraId="01191F9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1.设备名称：Eppendorf 二氧化碳细胞培养箱；</w:t>
            </w:r>
          </w:p>
          <w:p w14:paraId="07E7D6C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2.规格型号：C170。</w:t>
            </w:r>
          </w:p>
          <w:p w14:paraId="623B3398">
            <w:pPr>
              <w:numPr>
                <w:ilvl w:val="0"/>
                <w:numId w:val="0"/>
              </w:numPr>
              <w:spacing w:line="420" w:lineRule="exact"/>
              <w:jc w:val="left"/>
              <w:rPr>
                <w:rFonts w:hint="eastAsia"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二、设备故障情况：</w:t>
            </w:r>
          </w:p>
          <w:p w14:paraId="36AB43B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1.仪器屏幕报错：报错码E703；</w:t>
            </w:r>
          </w:p>
          <w:p w14:paraId="3F50F9D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2.仪器二氧化碳分压不稳定。</w:t>
            </w:r>
          </w:p>
          <w:p w14:paraId="3F3969A2">
            <w:pPr>
              <w:numPr>
                <w:ilvl w:val="0"/>
                <w:numId w:val="0"/>
              </w:numPr>
              <w:spacing w:line="420" w:lineRule="exact"/>
              <w:jc w:val="left"/>
              <w:rPr>
                <w:rFonts w:hint="default"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三、服务内容：</w:t>
            </w:r>
          </w:p>
          <w:p w14:paraId="4A7E3C1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1.更换原厂全新主板，要求主板为艾本德原厂原装主板；</w:t>
            </w:r>
          </w:p>
          <w:p w14:paraId="60722A11">
            <w:pPr>
              <w:widowControl/>
              <w:numPr>
                <w:ilvl w:val="0"/>
                <w:numId w:val="0"/>
              </w:numPr>
              <w:spacing w:line="440" w:lineRule="exact"/>
              <w:jc w:val="left"/>
              <w:textAlignment w:val="center"/>
              <w:rPr>
                <w:rFonts w:hint="default" w:ascii="宋体" w:hAnsi="宋体" w:eastAsia="宋体" w:cs="宋体"/>
                <w:color w:val="auto"/>
                <w:lang w:val="en-US" w:eastAsia="zh-CN"/>
              </w:rPr>
            </w:pPr>
            <w:r>
              <w:rPr>
                <w:rFonts w:hint="eastAsia" w:ascii="宋体" w:hAnsi="宋体" w:eastAsia="宋体" w:cs="宋体"/>
                <w:color w:val="auto"/>
                <w:lang w:val="en-US" w:eastAsia="zh-CN"/>
              </w:rPr>
              <w:t>2.软件系统升级：软件版本更新至V1.8；</w:t>
            </w:r>
          </w:p>
          <w:p w14:paraId="2DA330DA">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3.二氧化碳浓度验证：设备设置的5%的浓度下，它的偏差是±0.3%范围内；</w:t>
            </w:r>
          </w:p>
          <w:p w14:paraId="799373F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4.二氧化碳进气压力调试安装；</w:t>
            </w:r>
          </w:p>
          <w:p w14:paraId="57372337">
            <w:pPr>
              <w:pStyle w:val="12"/>
              <w:ind w:left="0" w:leftChars="0" w:firstLine="0" w:firstLineChars="0"/>
              <w:rPr>
                <w:rFonts w:hint="default"/>
                <w:color w:val="auto"/>
                <w:lang w:val="en-US" w:eastAsia="zh-CN"/>
              </w:rPr>
            </w:pPr>
            <w:r>
              <w:rPr>
                <w:rFonts w:hint="eastAsia" w:ascii="宋体" w:hAnsi="宋体" w:eastAsia="宋体" w:cs="宋体"/>
                <w:color w:val="auto"/>
                <w:lang w:val="en-US" w:eastAsia="zh-CN"/>
              </w:rPr>
              <w:t>5.响应供应商需根据设备故障情况提供维修实施方案。</w:t>
            </w:r>
          </w:p>
          <w:p w14:paraId="71333949">
            <w:pPr>
              <w:spacing w:line="420" w:lineRule="exact"/>
              <w:jc w:val="left"/>
              <w:rPr>
                <w:rFonts w:hint="default" w:ascii="宋体" w:hAnsi="宋体" w:cs="宋体"/>
                <w:b/>
                <w:bCs/>
                <w:sz w:val="24"/>
                <w:lang w:val="en-US" w:eastAsia="zh-CN"/>
              </w:rPr>
            </w:pPr>
            <w:r>
              <w:rPr>
                <w:rFonts w:hint="eastAsia" w:ascii="宋体" w:hAnsi="宋体" w:cs="宋体"/>
                <w:b/>
                <w:bCs/>
                <w:sz w:val="24"/>
                <w:lang w:val="en-US" w:eastAsia="zh-CN"/>
              </w:rPr>
              <w:t>四、维修后效果:</w:t>
            </w:r>
          </w:p>
          <w:p w14:paraId="047D4C3C">
            <w:pPr>
              <w:widowControl w:val="0"/>
              <w:spacing w:after="120"/>
              <w:jc w:val="both"/>
              <w:rPr>
                <w:rFonts w:ascii="Times New Roman" w:hAnsi="Times New Roman" w:eastAsia="宋体" w:cs="Times New Roman"/>
                <w:kern w:val="2"/>
                <w:sz w:val="21"/>
                <w:szCs w:val="24"/>
                <w:lang w:val="en-US" w:eastAsia="zh-CN" w:bidi="ar-SA"/>
              </w:rPr>
            </w:pPr>
            <w:r>
              <w:rPr>
                <w:rFonts w:hint="eastAsia" w:ascii="宋体" w:hAnsi="宋体" w:eastAsia="宋体" w:cs="宋体"/>
                <w:color w:val="auto"/>
                <w:lang w:val="en-US" w:eastAsia="zh-CN"/>
              </w:rPr>
              <w:t>以上软件硬件安装后，所有硬件软件正常工作，无报错，二氧化碳细胞培养箱正常开展工作。</w:t>
            </w:r>
          </w:p>
        </w:tc>
      </w:tr>
      <w:tr w14:paraId="61E58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451E62F9">
            <w:pPr>
              <w:jc w:val="center"/>
              <w:rPr>
                <w:rFonts w:ascii="宋体" w:hAnsi="Calibri" w:eastAsia="宋体" w:cs="Times New Roman"/>
              </w:rPr>
            </w:pPr>
            <w:r>
              <w:rPr>
                <w:rFonts w:hint="eastAsia" w:ascii="宋体" w:hAnsi="宋体" w:eastAsia="宋体" w:cs="宋体"/>
              </w:rPr>
              <w:t>商务条款</w:t>
            </w:r>
          </w:p>
        </w:tc>
        <w:tc>
          <w:tcPr>
            <w:tcW w:w="8742" w:type="dxa"/>
            <w:gridSpan w:val="4"/>
            <w:tcBorders>
              <w:top w:val="single" w:color="auto" w:sz="4" w:space="0"/>
              <w:left w:val="single" w:color="auto" w:sz="4" w:space="0"/>
              <w:bottom w:val="single" w:color="auto" w:sz="4" w:space="0"/>
            </w:tcBorders>
            <w:noWrap w:val="0"/>
            <w:vAlign w:val="center"/>
          </w:tcPr>
          <w:p w14:paraId="1DB1778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一、合同签订期：自采购结果公告结束之日起10个工作日内。</w:t>
            </w:r>
          </w:p>
          <w:p w14:paraId="350C446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二、服务时间：自合同签订之日起 15日内完成维修。</w:t>
            </w:r>
          </w:p>
          <w:p w14:paraId="1D6FE68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三、服务地点：南宁中心血站本部采购人指定地点。</w:t>
            </w:r>
          </w:p>
          <w:p w14:paraId="1EFFC29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74B6198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w:t>
            </w:r>
            <w:r>
              <w:rPr>
                <w:rFonts w:hint="eastAsia" w:ascii="宋体" w:hAnsi="宋体" w:eastAsia="宋体" w:cs="宋体"/>
                <w:color w:val="auto"/>
                <w:highlight w:val="none"/>
                <w:lang w:val="en-US" w:eastAsia="zh-CN"/>
              </w:rPr>
              <w:t>项目实施过程中更换的配件质量保证期</w:t>
            </w:r>
            <w:r>
              <w:rPr>
                <w:rFonts w:hint="eastAsia" w:ascii="宋体" w:hAnsi="宋体" w:eastAsia="宋体" w:cs="宋体"/>
                <w:color w:val="auto"/>
                <w:lang w:val="en-US" w:eastAsia="zh-CN"/>
              </w:rPr>
              <w:t xml:space="preserve">自验收合格并交付使用之日起计算，质量保证期不少于1年（若国家对本项目所涉及货物的质量保证期的规定高于本项目的要求，应按国家的规定执行）。在质量保证期内一旦发生质量问题，成交供应商须在接到采购人通知后48小时内赶到现场进行修理或更换。 </w:t>
            </w:r>
          </w:p>
          <w:p w14:paraId="068DAB4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p w14:paraId="049A338A">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45CDD2D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29E9D7B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10E706B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06617AD2">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5B3B6565">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4475A7B9">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1468359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7D97CA2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BF03D6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3、成交供应商需确保本项目必须满足该设备现行所有相关法律法规及规范标准等。</w:t>
            </w:r>
          </w:p>
        </w:tc>
      </w:tr>
    </w:tbl>
    <w:p w14:paraId="53D19666">
      <w:pPr>
        <w:pStyle w:val="6"/>
        <w:spacing w:line="500" w:lineRule="exact"/>
        <w:jc w:val="left"/>
        <w:rPr>
          <w:rFonts w:hint="eastAsia" w:ascii="仿宋" w:hAnsi="仿宋" w:eastAsia="仿宋"/>
          <w:color w:val="auto"/>
          <w:sz w:val="30"/>
          <w:szCs w:val="30"/>
        </w:rPr>
      </w:pPr>
    </w:p>
    <w:p w14:paraId="522228B5">
      <w:pPr>
        <w:pStyle w:val="6"/>
        <w:spacing w:line="500" w:lineRule="exact"/>
        <w:jc w:val="left"/>
        <w:rPr>
          <w:rFonts w:hint="eastAsia" w:ascii="仿宋" w:hAnsi="仿宋" w:eastAsia="仿宋"/>
          <w:color w:val="auto"/>
          <w:sz w:val="30"/>
          <w:szCs w:val="30"/>
        </w:rPr>
      </w:pPr>
    </w:p>
    <w:p w14:paraId="1983EA58">
      <w:pPr>
        <w:pStyle w:val="2"/>
        <w:numPr>
          <w:ilvl w:val="3"/>
          <w:numId w:val="0"/>
        </w:numPr>
        <w:ind w:left="1077" w:leftChars="0"/>
        <w:rPr>
          <w:rFonts w:hint="eastAsia"/>
        </w:rPr>
      </w:pPr>
    </w:p>
    <w:p w14:paraId="2411DE8C">
      <w:pPr>
        <w:rPr>
          <w:rFonts w:hint="eastAsia" w:ascii="仿宋" w:hAnsi="仿宋" w:eastAsia="仿宋"/>
          <w:color w:val="auto"/>
          <w:sz w:val="30"/>
          <w:szCs w:val="30"/>
        </w:rPr>
      </w:pPr>
    </w:p>
    <w:p w14:paraId="2E9CCA11">
      <w:pPr>
        <w:pStyle w:val="12"/>
        <w:rPr>
          <w:rFonts w:hint="eastAsia" w:ascii="仿宋" w:hAnsi="仿宋" w:eastAsia="仿宋"/>
          <w:color w:val="auto"/>
          <w:sz w:val="30"/>
          <w:szCs w:val="30"/>
        </w:rPr>
      </w:pPr>
    </w:p>
    <w:p w14:paraId="000ED6A1">
      <w:pPr>
        <w:pStyle w:val="12"/>
        <w:rPr>
          <w:rFonts w:hint="eastAsia" w:ascii="仿宋" w:hAnsi="仿宋" w:eastAsia="仿宋"/>
          <w:color w:val="auto"/>
          <w:sz w:val="30"/>
          <w:szCs w:val="30"/>
        </w:rPr>
      </w:pPr>
    </w:p>
    <w:p w14:paraId="242512AC">
      <w:pPr>
        <w:pStyle w:val="12"/>
        <w:rPr>
          <w:rFonts w:hint="eastAsia" w:ascii="仿宋" w:hAnsi="仿宋" w:eastAsia="仿宋"/>
          <w:color w:val="auto"/>
          <w:sz w:val="30"/>
          <w:szCs w:val="30"/>
        </w:rPr>
      </w:pPr>
    </w:p>
    <w:p w14:paraId="206CAEFB">
      <w:pPr>
        <w:pStyle w:val="12"/>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南宁中心血站2024年Eppendorf二氧化碳细胞培养箱维修服务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4E77070B">
            <w:pPr>
              <w:pStyle w:val="6"/>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南宁中心血站2024年Eppendorf二氧化碳细胞培养箱维修服务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1EDF1802">
      <w:pPr>
        <w:pStyle w:val="6"/>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6"/>
        <w:rPr>
          <w:rFonts w:hAnsi="宋体"/>
          <w:color w:val="auto"/>
          <w:szCs w:val="21"/>
        </w:rPr>
      </w:pPr>
    </w:p>
    <w:p w14:paraId="1E88FCC5">
      <w:pPr>
        <w:pStyle w:val="6"/>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rPr>
              <w:t>货物名称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rPr>
              <w:t>货物名称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23A9C877">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南宁中心血站2024年Eppendorf二氧化碳细胞培养箱维修服务</w:t>
            </w:r>
          </w:p>
        </w:tc>
        <w:tc>
          <w:tcPr>
            <w:tcW w:w="2895" w:type="dxa"/>
            <w:vAlign w:val="center"/>
          </w:tcPr>
          <w:p w14:paraId="0BA03161">
            <w:pPr>
              <w:numPr>
                <w:ilvl w:val="0"/>
                <w:numId w:val="3"/>
              </w:numPr>
              <w:spacing w:line="420" w:lineRule="exact"/>
              <w:jc w:val="left"/>
              <w:rPr>
                <w:rFonts w:hint="eastAsia" w:ascii="宋体" w:hAnsi="宋体" w:cs="宋体"/>
                <w:b/>
                <w:bCs/>
                <w:color w:val="000000"/>
                <w:kern w:val="0"/>
                <w:sz w:val="24"/>
                <w:lang w:val="en-US" w:eastAsia="zh-CN" w:bidi="ar"/>
              </w:rPr>
            </w:pPr>
            <w:r>
              <w:rPr>
                <w:rFonts w:hint="eastAsia" w:ascii="Times New Roman" w:hAnsi="Times New Roman" w:eastAsia="宋体" w:cs="Times New Roman"/>
                <w:kern w:val="2"/>
                <w:sz w:val="21"/>
                <w:szCs w:val="24"/>
                <w:lang w:val="en-US" w:eastAsia="zh-CN" w:bidi="ar-SA"/>
              </w:rPr>
              <w:t> </w:t>
            </w:r>
            <w:r>
              <w:rPr>
                <w:rFonts w:hint="eastAsia" w:ascii="宋体" w:hAnsi="宋体" w:cs="宋体"/>
                <w:b/>
                <w:bCs/>
                <w:color w:val="000000"/>
                <w:kern w:val="0"/>
                <w:sz w:val="24"/>
                <w:lang w:val="en-US" w:eastAsia="zh-CN" w:bidi="ar"/>
              </w:rPr>
              <w:t>设备基本情况：</w:t>
            </w:r>
          </w:p>
          <w:p w14:paraId="2BEDA775">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1.设备名称：Eppendorf 二氧化碳细胞培养箱；</w:t>
            </w:r>
          </w:p>
          <w:p w14:paraId="2C83812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2.规格型号：C170。</w:t>
            </w:r>
          </w:p>
          <w:p w14:paraId="3A66ED14">
            <w:pPr>
              <w:numPr>
                <w:ilvl w:val="0"/>
                <w:numId w:val="0"/>
              </w:numPr>
              <w:spacing w:line="420" w:lineRule="exact"/>
              <w:jc w:val="left"/>
              <w:rPr>
                <w:rFonts w:hint="eastAsia"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二、设备故障情况：</w:t>
            </w:r>
          </w:p>
          <w:p w14:paraId="2826C64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1.仪器屏幕报错：报错码E703；</w:t>
            </w:r>
          </w:p>
          <w:p w14:paraId="313CBB35">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2.仪器二氧化碳分压不稳定。</w:t>
            </w:r>
          </w:p>
          <w:p w14:paraId="6095137B">
            <w:pPr>
              <w:numPr>
                <w:ilvl w:val="0"/>
                <w:numId w:val="0"/>
              </w:numPr>
              <w:spacing w:line="420" w:lineRule="exact"/>
              <w:jc w:val="left"/>
              <w:rPr>
                <w:rFonts w:hint="default"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三、服务内容：</w:t>
            </w:r>
          </w:p>
          <w:p w14:paraId="7987FBC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1.更换原厂全新主板，要求主板为艾本德原厂原装主板；</w:t>
            </w:r>
          </w:p>
          <w:p w14:paraId="62F67A2E">
            <w:pPr>
              <w:widowControl/>
              <w:numPr>
                <w:ilvl w:val="0"/>
                <w:numId w:val="0"/>
              </w:numPr>
              <w:spacing w:line="440" w:lineRule="exact"/>
              <w:jc w:val="left"/>
              <w:textAlignment w:val="center"/>
              <w:rPr>
                <w:rFonts w:hint="default" w:ascii="宋体" w:hAnsi="宋体" w:eastAsia="宋体" w:cs="宋体"/>
                <w:color w:val="auto"/>
                <w:lang w:val="en-US" w:eastAsia="zh-CN"/>
              </w:rPr>
            </w:pPr>
            <w:r>
              <w:rPr>
                <w:rFonts w:hint="eastAsia" w:ascii="宋体" w:hAnsi="宋体" w:eastAsia="宋体" w:cs="宋体"/>
                <w:color w:val="auto"/>
                <w:lang w:val="en-US" w:eastAsia="zh-CN"/>
              </w:rPr>
              <w:t>2.软件系统升级：软件版本更新至V1.8；</w:t>
            </w:r>
          </w:p>
          <w:p w14:paraId="7AEB718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3.二氧化碳浓度验证：设备设置的5%的浓度下，它的偏差是±0.3%范围内；</w:t>
            </w:r>
          </w:p>
          <w:p w14:paraId="6D51BBF2">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4.二氧化碳进气压力调试安装。</w:t>
            </w:r>
          </w:p>
          <w:p w14:paraId="3AEDD4F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5.响应供应商需根据设备故障情况提供维修实施方案。</w:t>
            </w:r>
          </w:p>
          <w:p w14:paraId="52C4BB71">
            <w:pPr>
              <w:spacing w:line="420" w:lineRule="exact"/>
              <w:jc w:val="left"/>
              <w:rPr>
                <w:rFonts w:hint="default" w:ascii="宋体" w:hAnsi="宋体" w:cs="宋体"/>
                <w:b/>
                <w:bCs/>
                <w:sz w:val="24"/>
                <w:lang w:val="en-US" w:eastAsia="zh-CN"/>
              </w:rPr>
            </w:pPr>
            <w:r>
              <w:rPr>
                <w:rFonts w:hint="eastAsia" w:ascii="宋体" w:hAnsi="宋体" w:cs="宋体"/>
                <w:b/>
                <w:bCs/>
                <w:sz w:val="24"/>
                <w:lang w:val="en-US" w:eastAsia="zh-CN"/>
              </w:rPr>
              <w:t>四、维修后效果:</w:t>
            </w:r>
          </w:p>
          <w:p w14:paraId="7EC54E8F">
            <w:pPr>
              <w:pStyle w:val="12"/>
              <w:ind w:left="0" w:leftChars="0" w:firstLine="0" w:firstLineChars="0"/>
            </w:pPr>
            <w:r>
              <w:rPr>
                <w:rFonts w:hint="eastAsia" w:ascii="宋体" w:hAnsi="宋体" w:eastAsia="宋体" w:cs="宋体"/>
                <w:color w:val="auto"/>
                <w:lang w:val="en-US" w:eastAsia="zh-CN"/>
              </w:rPr>
              <w:t>以上软件硬件安装后，所有硬件软件正常工作，无报错，二氧化碳细胞培养箱正常开展工作。</w:t>
            </w:r>
          </w:p>
        </w:tc>
        <w:tc>
          <w:tcPr>
            <w:tcW w:w="1141" w:type="dxa"/>
            <w:vAlign w:val="center"/>
          </w:tcPr>
          <w:p w14:paraId="4ADE18A6">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南宁中心血站2024年Eppendorf二氧化碳细胞培养箱维修服务</w:t>
            </w: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58524F01">
      <w:pPr>
        <w:pStyle w:val="12"/>
        <w:rPr>
          <w:rFonts w:hint="eastAsia" w:ascii="仿宋" w:hAnsi="仿宋" w:eastAsia="仿宋"/>
          <w:color w:val="auto"/>
          <w:sz w:val="30"/>
          <w:szCs w:val="30"/>
        </w:rPr>
      </w:pPr>
    </w:p>
    <w:p w14:paraId="71942E33">
      <w:pPr>
        <w:pStyle w:val="12"/>
        <w:rPr>
          <w:rFonts w:hint="eastAsia" w:ascii="仿宋" w:hAnsi="仿宋" w:eastAsia="仿宋"/>
          <w:color w:val="auto"/>
          <w:sz w:val="30"/>
          <w:szCs w:val="30"/>
        </w:rPr>
      </w:pPr>
    </w:p>
    <w:p w14:paraId="075B9681">
      <w:pPr>
        <w:pStyle w:val="1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6"/>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794" w:type="dxa"/>
            <w:vAlign w:val="center"/>
          </w:tcPr>
          <w:p w14:paraId="237E5955">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一、合同签订期：自采购结果公告结束之日起10个工作日内。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54F08B96">
            <w:pPr>
              <w:widowControl/>
              <w:numPr>
                <w:ilvl w:val="0"/>
                <w:numId w:val="0"/>
              </w:numPr>
              <w:spacing w:line="440" w:lineRule="exact"/>
              <w:jc w:val="left"/>
              <w:textAlignment w:val="center"/>
              <w:rPr>
                <w:rFonts w:ascii="仿宋" w:hAnsi="仿宋" w:eastAsia="仿宋" w:cs="宋体"/>
                <w:color w:val="auto"/>
                <w:sz w:val="20"/>
                <w:szCs w:val="20"/>
              </w:rPr>
            </w:pPr>
            <w:r>
              <w:rPr>
                <w:rFonts w:hint="eastAsia" w:ascii="宋体" w:hAnsi="宋体" w:eastAsia="宋体" w:cs="宋体"/>
                <w:color w:val="auto"/>
                <w:lang w:val="en-US" w:eastAsia="zh-CN"/>
              </w:rPr>
              <w:t>二、服务时间：自合同签订之日起 15日内完成维修。</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0C880BD6">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三、服务地点：南宁中心血站本部采购人指定地点。</w:t>
            </w:r>
            <w:r>
              <w:rPr>
                <w:rFonts w:ascii="Times New Roman" w:hAnsi="Times New Roman"/>
                <w:color w:val="auto"/>
                <w:szCs w:val="21"/>
                <w:highlight w:val="none"/>
              </w:rPr>
              <w:t xml:space="preserve"> </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794" w:type="dxa"/>
            <w:vAlign w:val="center"/>
          </w:tcPr>
          <w:p w14:paraId="7B2D4EC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78F620C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w:t>
            </w:r>
            <w:r>
              <w:rPr>
                <w:rFonts w:hint="eastAsia" w:ascii="宋体" w:hAnsi="宋体" w:eastAsia="宋体" w:cs="宋体"/>
                <w:color w:val="auto"/>
                <w:highlight w:val="none"/>
                <w:lang w:val="en-US" w:eastAsia="zh-CN"/>
              </w:rPr>
              <w:t>项目实施过程中更换的配件质量保证期</w:t>
            </w:r>
            <w:r>
              <w:rPr>
                <w:rFonts w:hint="eastAsia" w:ascii="宋体" w:hAnsi="宋体" w:eastAsia="宋体" w:cs="宋体"/>
                <w:color w:val="auto"/>
                <w:lang w:val="en-US" w:eastAsia="zh-CN"/>
              </w:rPr>
              <w:t xml:space="preserve">自验收合格并交付使用之日起计算，质量保证期不少于1年（若国家对本项目所涉及货物的质量保证期的规定高于本项目的要求，应按国家的规定执行）。在质量保证期内一旦发生质量问题，成交供应商须在接到采购人通知后48小时内赶到现场进行修理或更换。 </w:t>
            </w:r>
          </w:p>
          <w:p w14:paraId="33D4DCCD">
            <w:pPr>
              <w:widowControl/>
              <w:numPr>
                <w:ilvl w:val="0"/>
                <w:numId w:val="0"/>
              </w:numPr>
              <w:spacing w:line="440" w:lineRule="exact"/>
              <w:jc w:val="left"/>
              <w:textAlignment w:val="center"/>
              <w:rPr>
                <w:rFonts w:ascii="仿宋" w:hAnsi="仿宋" w:eastAsia="仿宋"/>
                <w:bCs/>
                <w:color w:val="auto"/>
                <w:sz w:val="20"/>
                <w:szCs w:val="20"/>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3794" w:type="dxa"/>
            <w:vAlign w:val="center"/>
          </w:tcPr>
          <w:p w14:paraId="09D9F39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36A60B7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7994A415">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545209B6">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4A39C3D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0BFD690A">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7AE571E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04751C65">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7F467BD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03613463">
            <w:pPr>
              <w:spacing w:line="276" w:lineRule="auto"/>
              <w:rPr>
                <w:rFonts w:ascii="仿宋" w:hAnsi="仿宋" w:eastAsia="仿宋"/>
                <w:bCs/>
                <w:color w:val="auto"/>
                <w:sz w:val="20"/>
                <w:szCs w:val="20"/>
              </w:rPr>
            </w:pPr>
            <w:r>
              <w:rPr>
                <w:rFonts w:hint="eastAsia" w:ascii="宋体" w:hAnsi="宋体" w:eastAsia="宋体" w:cs="宋体"/>
                <w:color w:val="auto"/>
                <w:lang w:val="en-US" w:eastAsia="zh-CN"/>
              </w:rPr>
              <w:t>3、成交供应商需确保本项目必须满足该设备现行所有相关法律法规及规范标准等。</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w:t>
      </w:r>
      <w:r>
        <w:rPr>
          <w:rFonts w:hint="default" w:eastAsia="仿宋_GB2312" w:asciiTheme="majorAscii" w:hAnsiTheme="majorAscii"/>
          <w:color w:val="000000"/>
          <w:sz w:val="28"/>
          <w:szCs w:val="28"/>
          <w:u w:val="single"/>
          <w:lang w:val="zh-TW" w:eastAsia="zh-TW"/>
        </w:rPr>
        <w:t>Eppendorf</w:t>
      </w:r>
      <w:r>
        <w:rPr>
          <w:rFonts w:hint="eastAsia" w:ascii="仿宋_GB2312" w:eastAsia="仿宋_GB2312"/>
          <w:color w:val="000000"/>
          <w:sz w:val="28"/>
          <w:szCs w:val="28"/>
          <w:u w:val="single"/>
          <w:lang w:val="zh-TW" w:eastAsia="zh-TW"/>
        </w:rPr>
        <w:t>二氧化碳细胞培养箱维修服务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5151CC-208C-4C89-93E0-03CAD9FFA4AD}"/>
  </w:font>
  <w:font w:name="Courier New">
    <w:panose1 w:val="02070309020205020404"/>
    <w:charset w:val="01"/>
    <w:family w:val="modern"/>
    <w:pitch w:val="default"/>
    <w:sig w:usb0="E0002EFF" w:usb1="C0007843" w:usb2="00000009" w:usb3="00000000" w:csb0="400001FF" w:csb1="FFFF0000"/>
    <w:embedRegular r:id="rId2" w:fontKey="{00633C0C-9519-4444-8FB7-2293B82A37D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0314C97-12E7-4BD1-B19B-50766FAE999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F8239C33-BC3B-4FCF-8C50-90A7DAC20B15}"/>
  </w:font>
  <w:font w:name="仿宋_GB2312">
    <w:panose1 w:val="02010609030101010101"/>
    <w:charset w:val="86"/>
    <w:family w:val="modern"/>
    <w:pitch w:val="default"/>
    <w:sig w:usb0="00000001" w:usb1="080E0000" w:usb2="00000000" w:usb3="00000000" w:csb0="00040000" w:csb1="00000000"/>
    <w:embedRegular r:id="rId5" w:fontKey="{89A3467B-F437-4556-ABD7-65CA99FF26C9}"/>
  </w:font>
  <w:font w:name="Cambria">
    <w:panose1 w:val="02040503050406030204"/>
    <w:charset w:val="00"/>
    <w:family w:val="auto"/>
    <w:pitch w:val="default"/>
    <w:sig w:usb0="E00006FF" w:usb1="420024FF" w:usb2="02000000" w:usb3="00000000" w:csb0="2000019F" w:csb1="00000000"/>
    <w:embedRegular r:id="rId6" w:fontKey="{02F3A648-DBF9-4812-9173-EE08A4F6BDD0}"/>
  </w:font>
  <w:font w:name="Lucida Sans Unicode">
    <w:panose1 w:val="020B0602030504020204"/>
    <w:charset w:val="00"/>
    <w:family w:val="swiss"/>
    <w:pitch w:val="default"/>
    <w:sig w:usb0="80001AFF" w:usb1="0000396B" w:usb2="00000000" w:usb3="00000000" w:csb0="200000BF" w:csb1="D7F70000"/>
    <w:embedRegular r:id="rId7" w:fontKey="{666DA28D-ADA9-4D81-93FA-121B0363C953}"/>
  </w:font>
  <w:font w:name="方正楷体_GB2312">
    <w:panose1 w:val="02000000000000000000"/>
    <w:charset w:val="86"/>
    <w:family w:val="auto"/>
    <w:pitch w:val="default"/>
    <w:sig w:usb0="A00002BF" w:usb1="184F6CFA" w:usb2="00000012" w:usb3="00000000" w:csb0="00040001" w:csb1="00000000"/>
    <w:embedRegular r:id="rId8" w:fontKey="{C400479C-BB39-4DFF-B414-9DF9A366D9E7}"/>
  </w:font>
  <w:font w:name="仿宋">
    <w:panose1 w:val="02010609060101010101"/>
    <w:charset w:val="86"/>
    <w:family w:val="modern"/>
    <w:pitch w:val="default"/>
    <w:sig w:usb0="800002BF" w:usb1="38CF7CFA" w:usb2="00000016" w:usb3="00000000" w:csb0="00040001" w:csb1="00000000"/>
    <w:embedRegular r:id="rId9" w:fontKey="{43AF521B-091F-48AA-952D-C349469B2589}"/>
  </w:font>
  <w:font w:name="Wingdings 2">
    <w:panose1 w:val="05020102010507070707"/>
    <w:charset w:val="02"/>
    <w:family w:val="roman"/>
    <w:pitch w:val="default"/>
    <w:sig w:usb0="00000000" w:usb1="00000000" w:usb2="00000000" w:usb3="00000000" w:csb0="80000000" w:csb1="00000000"/>
    <w:embedRegular r:id="rId10" w:fontKey="{73801B3C-6DB8-4941-BBD9-2F9A8B72550A}"/>
  </w:font>
  <w:font w:name="方正公文小标宋">
    <w:panose1 w:val="02000500000000000000"/>
    <w:charset w:val="86"/>
    <w:family w:val="auto"/>
    <w:pitch w:val="default"/>
    <w:sig w:usb0="A00002BF" w:usb1="38CF7CFA" w:usb2="00000016" w:usb3="00000000" w:csb0="00040001" w:csb1="00000000"/>
    <w:embedRegular r:id="rId11" w:fontKey="{8A2CE32E-33F2-43BC-B4DA-1454539513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8ADAC"/>
    <w:multiLevelType w:val="singleLevel"/>
    <w:tmpl w:val="8E88ADAC"/>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8517143"/>
    <w:rsid w:val="0B656E1E"/>
    <w:rsid w:val="0C0A5403"/>
    <w:rsid w:val="0C145497"/>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C95406"/>
    <w:rsid w:val="25030284"/>
    <w:rsid w:val="2A3A75DF"/>
    <w:rsid w:val="2BAB4636"/>
    <w:rsid w:val="2BF57C61"/>
    <w:rsid w:val="2CED0939"/>
    <w:rsid w:val="2E620CC5"/>
    <w:rsid w:val="2F4A332F"/>
    <w:rsid w:val="34806536"/>
    <w:rsid w:val="35234768"/>
    <w:rsid w:val="35AD02FE"/>
    <w:rsid w:val="36323860"/>
    <w:rsid w:val="380D6333"/>
    <w:rsid w:val="38575800"/>
    <w:rsid w:val="388C54AA"/>
    <w:rsid w:val="38DD5D05"/>
    <w:rsid w:val="38E946AA"/>
    <w:rsid w:val="39254A49"/>
    <w:rsid w:val="3A155D47"/>
    <w:rsid w:val="3EC14DCA"/>
    <w:rsid w:val="3EDF7B5A"/>
    <w:rsid w:val="3F794BDA"/>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714A29"/>
    <w:rsid w:val="55731FB9"/>
    <w:rsid w:val="5745560C"/>
    <w:rsid w:val="57671164"/>
    <w:rsid w:val="59401951"/>
    <w:rsid w:val="5B2D3245"/>
    <w:rsid w:val="5DFB7A90"/>
    <w:rsid w:val="60884935"/>
    <w:rsid w:val="61F52ED8"/>
    <w:rsid w:val="6213192F"/>
    <w:rsid w:val="63267838"/>
    <w:rsid w:val="667523D3"/>
    <w:rsid w:val="66F31915"/>
    <w:rsid w:val="674A2C89"/>
    <w:rsid w:val="6AC63F9C"/>
    <w:rsid w:val="703B4AE4"/>
    <w:rsid w:val="718A5132"/>
    <w:rsid w:val="71C86016"/>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9027</Words>
  <Characters>9589</Characters>
  <Lines>39</Lines>
  <Paragraphs>11</Paragraphs>
  <TotalTime>1</TotalTime>
  <ScaleCrop>false</ScaleCrop>
  <LinksUpToDate>false</LinksUpToDate>
  <CharactersWithSpaces>10950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2024-09-25T03:40:48Z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DBAAD00E7FFC4A1DA3C59792FBC1CCF8_13</vt:lpwstr>
  </property>
</Properties>
</file>