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4DA48439">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项目名称：南宁中心血站2024年冷链温湿度监控仪采购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项目编号：NNBCHW2024019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744BAAE7">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南宁中心血站2024年冷链温湿度监控仪</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南宁中心血站按照采购计划对南宁中心血站2024年冷链温湿度监控仪进行采购，现就该项目邀请具有资质的单位进行响应，采购信息如下：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9</w:t>
      </w:r>
    </w:p>
    <w:p w14:paraId="1803D09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项目名称：南宁中心血站2024年冷链温湿度监控仪采购</w:t>
      </w:r>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3412ED7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w:t>
      </w:r>
      <w:r>
        <w:rPr>
          <w:rFonts w:hint="eastAsia" w:ascii="仿宋_GB2312" w:hAnsi="Courier New" w:eastAsia="仿宋_GB2312" w:cs="Courier New"/>
          <w:color w:val="000000"/>
          <w:kern w:val="0"/>
          <w:sz w:val="32"/>
          <w:szCs w:val="32"/>
          <w:lang w:val="zh-TW" w:eastAsia="zh-CN"/>
        </w:rPr>
        <w:t>的</w:t>
      </w:r>
      <w:r>
        <w:rPr>
          <w:rFonts w:hint="eastAsia" w:ascii="仿宋_GB2312" w:hAnsi="Courier New" w:eastAsia="仿宋_GB2312" w:cs="Courier New"/>
          <w:color w:val="000000"/>
          <w:kern w:val="0"/>
          <w:sz w:val="32"/>
          <w:szCs w:val="32"/>
          <w:lang w:val="zh-TW" w:eastAsia="zh-TW"/>
        </w:rPr>
        <w:t>设备</w:t>
      </w:r>
      <w:r>
        <w:rPr>
          <w:rFonts w:hint="eastAsia" w:ascii="仿宋_GB2312" w:hAnsi="Courier New" w:eastAsia="仿宋_GB2312" w:cs="Courier New"/>
          <w:color w:val="000000"/>
          <w:kern w:val="0"/>
          <w:sz w:val="32"/>
          <w:szCs w:val="32"/>
          <w:lang w:val="en-US" w:eastAsia="zh-CN"/>
        </w:rPr>
        <w:t>接口安装</w:t>
      </w:r>
      <w:r>
        <w:rPr>
          <w:rFonts w:hint="eastAsia" w:ascii="仿宋_GB2312" w:hAnsi="Courier New" w:eastAsia="仿宋_GB2312" w:cs="Courier New"/>
          <w:color w:val="000000"/>
          <w:kern w:val="0"/>
          <w:sz w:val="32"/>
          <w:szCs w:val="32"/>
          <w:lang w:val="zh-TW" w:eastAsia="zh-TW"/>
        </w:rPr>
        <w:t>对接的承诺函</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格式自拟</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或其他证明材料。</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4CE61B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20E8AE8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w:t>
      </w:r>
    </w:p>
    <w:p w14:paraId="7A817355">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79388ED6">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751EB54">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6E9F8BC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CEE0E5C">
      <w:pPr>
        <w:pStyle w:val="6"/>
        <w:keepNext w:val="0"/>
        <w:keepLines w:val="0"/>
        <w:pageBreakBefore w:val="0"/>
        <w:widowControl w:val="0"/>
        <w:kinsoku/>
        <w:wordWrap/>
        <w:overflowPunct/>
        <w:topLinePunct w:val="0"/>
        <w:autoSpaceDE/>
        <w:autoSpaceDN/>
        <w:bidi w:val="0"/>
        <w:adjustRightInd/>
        <w:spacing w:line="56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1081FC6C">
      <w:pPr>
        <w:pStyle w:val="6"/>
        <w:keepNext w:val="0"/>
        <w:keepLines w:val="0"/>
        <w:pageBreakBefore w:val="0"/>
        <w:widowControl w:val="0"/>
        <w:kinsoku/>
        <w:wordWrap/>
        <w:overflowPunct/>
        <w:topLinePunct w:val="0"/>
        <w:autoSpaceDE/>
        <w:autoSpaceDN/>
        <w:bidi w:val="0"/>
        <w:adjustRightInd/>
        <w:spacing w:line="56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496C5440">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A98484">
      <w:pPr>
        <w:pStyle w:val="8"/>
        <w:ind w:firstLine="211" w:firstLineChars="100"/>
        <w:rPr>
          <w:rFonts w:hint="eastAsia" w:ascii="宋体" w:hAnsi="宋体" w:eastAsia="宋体"/>
          <w:b/>
          <w:bCs/>
          <w:sz w:val="32"/>
          <w:szCs w:val="32"/>
        </w:rPr>
      </w:pPr>
      <w:r>
        <w:rPr>
          <w:rFonts w:hint="eastAsia" w:asciiTheme="minorEastAsia" w:hAnsiTheme="minorEastAsia" w:cstheme="minorEastAsia"/>
          <w:b/>
          <w:szCs w:val="21"/>
        </w:rPr>
        <w:t>说明：本采购需求一览表中各参数要求需要全部满足，不允许负偏离，负偏离视为无效响应</w:t>
      </w:r>
      <w:r>
        <w:rPr>
          <w:rFonts w:hint="eastAsia" w:hAnsi="宋体"/>
          <w:b/>
        </w:rPr>
        <w:t>。</w:t>
      </w:r>
    </w:p>
    <w:tbl>
      <w:tblPr>
        <w:tblStyle w:val="17"/>
        <w:tblpPr w:leftFromText="180" w:rightFromText="180" w:vertAnchor="text" w:horzAnchor="page" w:tblpX="1671" w:tblpY="623"/>
        <w:tblOverlap w:val="never"/>
        <w:tblW w:w="89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4"/>
        <w:gridCol w:w="103"/>
        <w:gridCol w:w="836"/>
        <w:gridCol w:w="465"/>
        <w:gridCol w:w="6187"/>
        <w:gridCol w:w="825"/>
      </w:tblGrid>
      <w:tr w14:paraId="24E93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68C6078C">
            <w:pPr>
              <w:jc w:val="center"/>
              <w:rPr>
                <w:rFonts w:hint="eastAsia" w:ascii="宋体" w:hAnsi="宋体"/>
                <w:b/>
                <w:szCs w:val="21"/>
              </w:rPr>
            </w:pPr>
            <w:r>
              <w:rPr>
                <w:rFonts w:hint="eastAsia" w:ascii="宋体" w:hAnsi="宋体"/>
                <w:b/>
                <w:szCs w:val="21"/>
              </w:rPr>
              <w:t>项号</w:t>
            </w:r>
          </w:p>
        </w:tc>
        <w:tc>
          <w:tcPr>
            <w:tcW w:w="836" w:type="dxa"/>
            <w:tcBorders>
              <w:top w:val="single" w:color="auto" w:sz="4" w:space="0"/>
              <w:left w:val="single" w:color="auto" w:sz="4" w:space="0"/>
              <w:bottom w:val="single" w:color="auto" w:sz="4" w:space="0"/>
              <w:right w:val="single" w:color="auto" w:sz="4" w:space="0"/>
            </w:tcBorders>
            <w:vAlign w:val="center"/>
          </w:tcPr>
          <w:p w14:paraId="0CCF540E">
            <w:pPr>
              <w:jc w:val="center"/>
              <w:rPr>
                <w:rFonts w:hint="default" w:ascii="宋体" w:hAnsi="宋体" w:eastAsiaTheme="minorEastAsia"/>
                <w:b/>
                <w:szCs w:val="21"/>
                <w:lang w:val="en-US" w:eastAsia="zh-CN"/>
              </w:rPr>
            </w:pPr>
            <w:r>
              <w:rPr>
                <w:rFonts w:hint="eastAsia" w:ascii="宋体" w:hAnsi="宋体"/>
                <w:b/>
                <w:szCs w:val="21"/>
                <w:lang w:val="en-US" w:eastAsia="zh-CN"/>
              </w:rPr>
              <w:t>货物名称</w:t>
            </w:r>
          </w:p>
        </w:tc>
        <w:tc>
          <w:tcPr>
            <w:tcW w:w="465" w:type="dxa"/>
            <w:tcBorders>
              <w:top w:val="single" w:color="auto" w:sz="4" w:space="0"/>
              <w:left w:val="single" w:color="auto" w:sz="4" w:space="0"/>
              <w:bottom w:val="single" w:color="auto" w:sz="4" w:space="0"/>
              <w:right w:val="single" w:color="auto" w:sz="4" w:space="0"/>
            </w:tcBorders>
            <w:vAlign w:val="center"/>
          </w:tcPr>
          <w:p w14:paraId="0D30B62F">
            <w:pPr>
              <w:jc w:val="center"/>
              <w:rPr>
                <w:rFonts w:ascii="宋体" w:hAnsi="宋体"/>
                <w:b/>
                <w:szCs w:val="21"/>
              </w:rPr>
            </w:pPr>
            <w:r>
              <w:rPr>
                <w:rFonts w:hint="eastAsia" w:ascii="宋体" w:hAnsi="宋体"/>
                <w:b/>
                <w:szCs w:val="21"/>
              </w:rPr>
              <w:t>数量</w:t>
            </w:r>
          </w:p>
        </w:tc>
        <w:tc>
          <w:tcPr>
            <w:tcW w:w="6187" w:type="dxa"/>
            <w:tcBorders>
              <w:top w:val="single" w:color="auto" w:sz="4" w:space="0"/>
              <w:left w:val="single" w:color="auto" w:sz="4" w:space="0"/>
              <w:bottom w:val="single" w:color="auto" w:sz="4" w:space="0"/>
              <w:right w:val="single" w:color="auto" w:sz="4" w:space="0"/>
            </w:tcBorders>
            <w:vAlign w:val="center"/>
          </w:tcPr>
          <w:p w14:paraId="31071A02">
            <w:pPr>
              <w:jc w:val="center"/>
              <w:rPr>
                <w:rFonts w:ascii="宋体" w:hAnsi="宋体"/>
                <w:b/>
                <w:szCs w:val="21"/>
              </w:rPr>
            </w:pPr>
            <w:r>
              <w:rPr>
                <w:rFonts w:hint="eastAsia" w:ascii="宋体" w:hAnsi="宋体"/>
                <w:b/>
                <w:szCs w:val="21"/>
              </w:rPr>
              <w:t>采购项目的具体内容和要求</w:t>
            </w:r>
          </w:p>
        </w:tc>
        <w:tc>
          <w:tcPr>
            <w:tcW w:w="825" w:type="dxa"/>
            <w:tcBorders>
              <w:top w:val="single" w:color="auto" w:sz="4" w:space="0"/>
              <w:left w:val="single" w:color="auto" w:sz="4" w:space="0"/>
              <w:bottom w:val="single" w:color="auto" w:sz="4" w:space="0"/>
              <w:right w:val="single" w:color="auto" w:sz="4" w:space="0"/>
            </w:tcBorders>
            <w:vAlign w:val="center"/>
          </w:tcPr>
          <w:p w14:paraId="75288C1E">
            <w:pPr>
              <w:jc w:val="center"/>
              <w:rPr>
                <w:rFonts w:hint="eastAsia" w:ascii="宋体" w:hAnsi="宋体" w:eastAsiaTheme="minorEastAsia"/>
                <w:b/>
                <w:szCs w:val="21"/>
                <w:lang w:eastAsia="zh-CN"/>
              </w:rPr>
            </w:pPr>
            <w:r>
              <w:rPr>
                <w:rFonts w:hint="eastAsia" w:ascii="宋体" w:hAnsi="宋体" w:eastAsia="宋体" w:cs="宋体"/>
                <w:b/>
                <w:kern w:val="0"/>
                <w:lang w:val="en-US" w:eastAsia="zh-CN"/>
              </w:rPr>
              <w:t>分项</w:t>
            </w:r>
            <w:r>
              <w:rPr>
                <w:rFonts w:hint="eastAsia" w:ascii="宋体" w:hAnsi="宋体" w:eastAsia="宋体" w:cs="宋体"/>
                <w:b/>
                <w:kern w:val="0"/>
              </w:rPr>
              <w:t>预算合价</w:t>
            </w:r>
          </w:p>
        </w:tc>
      </w:tr>
      <w:tr w14:paraId="347950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724DA758">
            <w:pPr>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36" w:type="dxa"/>
            <w:tcBorders>
              <w:top w:val="single" w:color="auto" w:sz="4" w:space="0"/>
              <w:left w:val="single" w:color="auto" w:sz="4" w:space="0"/>
              <w:bottom w:val="single" w:color="auto" w:sz="4" w:space="0"/>
              <w:right w:val="single" w:color="auto" w:sz="4" w:space="0"/>
            </w:tcBorders>
            <w:vAlign w:val="center"/>
          </w:tcPr>
          <w:p w14:paraId="6B576CC6">
            <w:pPr>
              <w:jc w:val="center"/>
              <w:rPr>
                <w:rFonts w:hint="eastAsia" w:ascii="宋体" w:hAnsi="宋体" w:eastAsiaTheme="minorEastAsia"/>
                <w:b/>
                <w:bCs/>
                <w:szCs w:val="21"/>
                <w:lang w:val="en-US" w:eastAsia="zh-CN"/>
              </w:rPr>
            </w:pPr>
            <w:r>
              <w:rPr>
                <w:rFonts w:hint="eastAsia" w:ascii="宋体" w:hAnsi="宋体"/>
                <w:szCs w:val="21"/>
                <w:lang w:val="en-US" w:eastAsia="zh-CN"/>
              </w:rPr>
              <w:t>冷链温湿度监控仪（单温）</w:t>
            </w:r>
          </w:p>
        </w:tc>
        <w:tc>
          <w:tcPr>
            <w:tcW w:w="465" w:type="dxa"/>
            <w:tcBorders>
              <w:top w:val="single" w:color="auto" w:sz="4" w:space="0"/>
              <w:left w:val="single" w:color="auto" w:sz="4" w:space="0"/>
              <w:bottom w:val="single" w:color="auto" w:sz="4" w:space="0"/>
              <w:right w:val="single" w:color="auto" w:sz="4" w:space="0"/>
            </w:tcBorders>
            <w:vAlign w:val="center"/>
          </w:tcPr>
          <w:p w14:paraId="1EB9FB62">
            <w:pPr>
              <w:jc w:val="center"/>
              <w:rPr>
                <w:rFonts w:hint="default" w:ascii="宋体" w:hAnsi="宋体" w:eastAsiaTheme="minorEastAsia"/>
                <w:szCs w:val="21"/>
                <w:lang w:val="en-US" w:eastAsia="zh-CN"/>
              </w:rPr>
            </w:pPr>
            <w:r>
              <w:rPr>
                <w:rFonts w:hint="eastAsia" w:cs="宋体" w:asciiTheme="minorEastAsia" w:hAnsiTheme="minorEastAsia"/>
                <w:color w:val="000000"/>
                <w:szCs w:val="21"/>
                <w:lang w:val="en-US" w:eastAsia="zh-CN"/>
              </w:rPr>
              <w:t>7台</w:t>
            </w:r>
          </w:p>
        </w:tc>
        <w:tc>
          <w:tcPr>
            <w:tcW w:w="6187" w:type="dxa"/>
            <w:tcBorders>
              <w:top w:val="single" w:color="auto" w:sz="4" w:space="0"/>
              <w:left w:val="single" w:color="auto" w:sz="4" w:space="0"/>
              <w:bottom w:val="single" w:color="auto" w:sz="4" w:space="0"/>
              <w:right w:val="single" w:color="auto" w:sz="4" w:space="0"/>
            </w:tcBorders>
            <w:vAlign w:val="center"/>
          </w:tcPr>
          <w:p w14:paraId="17BF17A0">
            <w:pPr>
              <w:pStyle w:val="15"/>
              <w:spacing w:line="420" w:lineRule="exact"/>
              <w:ind w:firstLine="0" w:firstLineChars="0"/>
              <w:rPr>
                <w:rFonts w:hint="eastAsia" w:ascii="宋体" w:hAnsi="宋体"/>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04FF26CD">
            <w:pPr>
              <w:pStyle w:val="15"/>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、规格：单温外置</w:t>
            </w:r>
            <w:r>
              <w:rPr>
                <w:rFonts w:hint="eastAsia" w:ascii="宋体" w:hAnsi="宋体"/>
                <w:szCs w:val="21"/>
                <w:lang w:eastAsia="zh-CN"/>
              </w:rPr>
              <w:t>。</w:t>
            </w:r>
          </w:p>
          <w:p w14:paraId="52E48864">
            <w:pPr>
              <w:pStyle w:val="15"/>
              <w:ind w:firstLine="0" w:firstLineChars="0"/>
              <w:rPr>
                <w:rFonts w:hint="eastAsia" w:ascii="宋体" w:hAnsi="宋体"/>
                <w:szCs w:val="21"/>
                <w:lang w:val="en-US" w:eastAsia="zh-CN"/>
              </w:rPr>
            </w:pPr>
            <w:r>
              <w:rPr>
                <w:rFonts w:hint="eastAsia" w:ascii="宋体" w:hAnsi="宋体"/>
                <w:szCs w:val="21"/>
                <w:lang w:val="en-US" w:eastAsia="zh-CN"/>
              </w:rPr>
              <w:t>2、量程：-40℃-100℃。</w:t>
            </w:r>
          </w:p>
          <w:p w14:paraId="3BF639F9">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77D7294F">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646487AA">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2B246748">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6CB6A85C">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44B4A75F">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6BE5B0EF">
            <w:pPr>
              <w:pStyle w:val="15"/>
              <w:ind w:firstLine="0" w:firstLineChars="0"/>
              <w:rPr>
                <w:rFonts w:hint="eastAsia" w:ascii="宋体" w:hAnsi="宋体"/>
                <w:szCs w:val="21"/>
                <w:lang w:val="en-US" w:eastAsia="zh-CN"/>
              </w:rPr>
            </w:pPr>
            <w:r>
              <w:rPr>
                <w:rFonts w:hint="eastAsia" w:ascii="宋体" w:hAnsi="宋体"/>
                <w:szCs w:val="21"/>
                <w:lang w:val="en-US" w:eastAsia="zh-CN"/>
              </w:rPr>
              <w:t>9、无线距离：1-1.5 km。</w:t>
            </w:r>
          </w:p>
          <w:p w14:paraId="6B1F03AE">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15204B5B">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764054C0">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4CD2AF13">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6D0719DA">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3891054F">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0361E40C">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16、设备尺寸：小于等于130mm * 100mm * 30mm。</w:t>
            </w:r>
          </w:p>
          <w:p w14:paraId="691683F0">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17、设备工作温度：-20℃-60℃，5%-95%RH非凝露(主机)。</w:t>
            </w:r>
          </w:p>
          <w:p w14:paraId="325FC97B">
            <w:pPr>
              <w:pStyle w:val="15"/>
              <w:ind w:firstLine="0" w:firstLineChars="0"/>
              <w:rPr>
                <w:rFonts w:hint="eastAsia" w:ascii="宋体" w:hAnsi="宋体"/>
                <w:szCs w:val="21"/>
                <w:lang w:val="en-US" w:eastAsia="zh-CN"/>
              </w:rPr>
            </w:pPr>
            <w:r>
              <w:rPr>
                <w:rFonts w:hint="eastAsia" w:ascii="宋体" w:hAnsi="宋体"/>
                <w:szCs w:val="21"/>
                <w:highlight w:val="none"/>
                <w:lang w:val="en-US" w:eastAsia="zh-CN"/>
              </w:rPr>
              <w:t>1</w:t>
            </w:r>
            <w:r>
              <w:rPr>
                <w:rFonts w:hint="eastAsia" w:ascii="宋体" w:hAnsi="宋体"/>
                <w:szCs w:val="21"/>
                <w:lang w:val="en-US" w:eastAsia="zh-CN"/>
              </w:rPr>
              <w:t>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09CF5385">
            <w:pPr>
              <w:pStyle w:val="15"/>
              <w:ind w:firstLine="0" w:firstLineChars="0"/>
              <w:rPr>
                <w:rFonts w:hint="eastAsia" w:ascii="宋体" w:hAnsi="宋体"/>
                <w:szCs w:val="21"/>
                <w:lang w:val="en-US" w:eastAsia="zh-CN"/>
              </w:rPr>
            </w:pPr>
            <w:r>
              <w:rPr>
                <w:rFonts w:hint="eastAsia" w:ascii="宋体" w:hAnsi="宋体"/>
                <w:szCs w:val="21"/>
                <w:lang w:val="en-US" w:eastAsia="zh-CN"/>
              </w:rPr>
              <w:t>19、短信报警间隔:10min。</w:t>
            </w:r>
          </w:p>
          <w:p w14:paraId="4CA979BC">
            <w:pPr>
              <w:pStyle w:val="15"/>
              <w:ind w:firstLine="0" w:firstLineChars="0"/>
              <w:rPr>
                <w:rFonts w:hint="eastAsia"/>
                <w:lang w:val="en-US" w:eastAsia="zh-CN"/>
              </w:rPr>
            </w:pPr>
            <w:r>
              <w:rPr>
                <w:rFonts w:hint="eastAsia"/>
                <w:lang w:val="en-US" w:eastAsia="zh-CN"/>
              </w:rPr>
              <w:t>二、其他要求</w:t>
            </w:r>
          </w:p>
          <w:p w14:paraId="3F0C4586">
            <w:pPr>
              <w:pStyle w:val="15"/>
              <w:ind w:firstLine="0" w:firstLineChars="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冷链温湿度监控仪（单温）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1707FD68">
            <w:pPr>
              <w:pStyle w:val="15"/>
              <w:ind w:firstLine="0" w:firstLineChars="0"/>
              <w:rPr>
                <w:rFonts w:hint="default"/>
                <w:lang w:val="en-US" w:eastAsia="zh-CN"/>
              </w:rPr>
            </w:pPr>
            <w:r>
              <w:rPr>
                <w:rFonts w:hint="eastAsia"/>
                <w:highlight w:val="none"/>
                <w:lang w:val="en-US" w:eastAsia="zh-CN"/>
              </w:rPr>
              <w:t>2、质保期内每年提供一次由具有CNAS 资质的第三方检测机构提供的校准服务以及相应校准证书。</w:t>
            </w:r>
          </w:p>
        </w:tc>
        <w:tc>
          <w:tcPr>
            <w:tcW w:w="825" w:type="dxa"/>
            <w:tcBorders>
              <w:top w:val="single" w:color="auto" w:sz="4" w:space="0"/>
              <w:left w:val="single" w:color="auto" w:sz="4" w:space="0"/>
              <w:bottom w:val="single" w:color="auto" w:sz="4" w:space="0"/>
              <w:right w:val="single" w:color="auto" w:sz="4" w:space="0"/>
            </w:tcBorders>
            <w:vAlign w:val="center"/>
          </w:tcPr>
          <w:p w14:paraId="6C6F648E">
            <w:pPr>
              <w:rPr>
                <w:rFonts w:hint="default" w:ascii="宋体" w:eastAsiaTheme="minorEastAsia"/>
                <w:szCs w:val="21"/>
                <w:lang w:val="en-US" w:eastAsia="zh-CN"/>
              </w:rPr>
            </w:pPr>
            <w:r>
              <w:rPr>
                <w:rFonts w:hint="eastAsia" w:ascii="宋体"/>
                <w:szCs w:val="21"/>
                <w:lang w:val="en-US" w:eastAsia="zh-CN"/>
              </w:rPr>
              <w:t>19600元</w:t>
            </w:r>
          </w:p>
        </w:tc>
      </w:tr>
      <w:tr w14:paraId="4A5FA0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4CFC0A51">
            <w:pPr>
              <w:jc w:val="center"/>
              <w:rPr>
                <w:rFonts w:hint="eastAsia" w:ascii="宋体" w:hAnsi="宋体"/>
                <w:szCs w:val="21"/>
              </w:rPr>
            </w:pPr>
            <w:r>
              <w:rPr>
                <w:rFonts w:hint="eastAsia" w:ascii="宋体" w:hAnsi="宋体"/>
                <w:szCs w:val="21"/>
              </w:rPr>
              <w:t>2</w:t>
            </w:r>
          </w:p>
        </w:tc>
        <w:tc>
          <w:tcPr>
            <w:tcW w:w="836" w:type="dxa"/>
            <w:tcBorders>
              <w:top w:val="single" w:color="auto" w:sz="4" w:space="0"/>
              <w:left w:val="single" w:color="auto" w:sz="4" w:space="0"/>
              <w:bottom w:val="single" w:color="auto" w:sz="4" w:space="0"/>
              <w:right w:val="single" w:color="auto" w:sz="4" w:space="0"/>
            </w:tcBorders>
            <w:vAlign w:val="center"/>
          </w:tcPr>
          <w:p w14:paraId="5964BB64">
            <w:pPr>
              <w:jc w:val="center"/>
              <w:rPr>
                <w:rFonts w:ascii="宋体" w:hAnsi="宋体"/>
                <w:szCs w:val="21"/>
              </w:rPr>
            </w:pPr>
            <w:r>
              <w:rPr>
                <w:rFonts w:hint="eastAsia" w:ascii="宋体" w:hAnsi="宋体"/>
                <w:szCs w:val="21"/>
                <w:lang w:val="en-US" w:eastAsia="zh-CN"/>
              </w:rPr>
              <w:t>冷链温湿度监控仪（超低温）</w:t>
            </w:r>
          </w:p>
        </w:tc>
        <w:tc>
          <w:tcPr>
            <w:tcW w:w="465" w:type="dxa"/>
            <w:tcBorders>
              <w:top w:val="single" w:color="auto" w:sz="4" w:space="0"/>
              <w:left w:val="single" w:color="auto" w:sz="4" w:space="0"/>
              <w:bottom w:val="single" w:color="auto" w:sz="4" w:space="0"/>
              <w:right w:val="single" w:color="auto" w:sz="4" w:space="0"/>
            </w:tcBorders>
            <w:vAlign w:val="center"/>
          </w:tcPr>
          <w:p w14:paraId="67C594C5">
            <w:pPr>
              <w:jc w:val="center"/>
              <w:rPr>
                <w:rFonts w:hint="default" w:ascii="宋体" w:hAnsi="宋体" w:eastAsiaTheme="minorEastAsia"/>
                <w:szCs w:val="21"/>
                <w:lang w:val="en-US" w:eastAsia="zh-CN"/>
              </w:rPr>
            </w:pPr>
            <w:r>
              <w:rPr>
                <w:rFonts w:hint="eastAsia" w:ascii="宋体" w:hAnsi="宋体"/>
                <w:szCs w:val="21"/>
                <w:lang w:val="en-US" w:eastAsia="zh-CN"/>
              </w:rPr>
              <w:t>3台</w:t>
            </w:r>
          </w:p>
        </w:tc>
        <w:tc>
          <w:tcPr>
            <w:tcW w:w="6187" w:type="dxa"/>
            <w:tcBorders>
              <w:top w:val="single" w:color="auto" w:sz="4" w:space="0"/>
              <w:left w:val="single" w:color="auto" w:sz="4" w:space="0"/>
              <w:bottom w:val="single" w:color="auto" w:sz="4" w:space="0"/>
              <w:right w:val="single" w:color="auto" w:sz="4" w:space="0"/>
            </w:tcBorders>
            <w:vAlign w:val="center"/>
          </w:tcPr>
          <w:p w14:paraId="4F12724C">
            <w:pPr>
              <w:pStyle w:val="15"/>
              <w:numPr>
                <w:ilvl w:val="0"/>
                <w:numId w:val="3"/>
              </w:numPr>
              <w:spacing w:line="420" w:lineRule="exact"/>
              <w:ind w:firstLine="0" w:firstLineChars="0"/>
              <w:rPr>
                <w:rFonts w:hint="eastAsia" w:ascii="宋体" w:hAnsi="宋体"/>
                <w:szCs w:val="21"/>
              </w:rPr>
            </w:pP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401CAE1A">
            <w:pPr>
              <w:pStyle w:val="15"/>
              <w:numPr>
                <w:ilvl w:val="-1"/>
                <w:numId w:val="0"/>
              </w:numPr>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w:t>
            </w:r>
            <w:r>
              <w:rPr>
                <w:rFonts w:hint="eastAsia" w:ascii="宋体" w:hAnsi="宋体"/>
                <w:szCs w:val="21"/>
                <w:lang w:val="en-US" w:eastAsia="zh-CN"/>
              </w:rPr>
              <w:t>超低温</w:t>
            </w:r>
            <w:r>
              <w:rPr>
                <w:rFonts w:hint="eastAsia" w:ascii="宋体" w:hAnsi="宋体"/>
                <w:szCs w:val="21"/>
              </w:rPr>
              <w:t>外置</w:t>
            </w:r>
            <w:r>
              <w:rPr>
                <w:rFonts w:hint="eastAsia" w:ascii="宋体" w:hAnsi="宋体"/>
                <w:szCs w:val="21"/>
                <w:lang w:eastAsia="zh-CN"/>
              </w:rPr>
              <w:t>。</w:t>
            </w:r>
          </w:p>
          <w:p w14:paraId="4F72F946">
            <w:pPr>
              <w:pStyle w:val="15"/>
              <w:ind w:firstLine="0" w:firstLineChars="0"/>
              <w:rPr>
                <w:rFonts w:hint="eastAsia" w:ascii="宋体" w:hAnsi="宋体"/>
                <w:szCs w:val="21"/>
                <w:lang w:val="en-US" w:eastAsia="zh-CN"/>
              </w:rPr>
            </w:pPr>
            <w:r>
              <w:rPr>
                <w:rFonts w:hint="eastAsia" w:ascii="宋体" w:hAnsi="宋体"/>
                <w:szCs w:val="21"/>
                <w:lang w:val="en-US" w:eastAsia="zh-CN"/>
              </w:rPr>
              <w:t>2、量程：100℃-80℃。</w:t>
            </w:r>
          </w:p>
          <w:p w14:paraId="1F06D94E">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02483107">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431EB718">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08E0C39D">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415FF5F3">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503B3537">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0A67A784">
            <w:pPr>
              <w:pStyle w:val="15"/>
              <w:ind w:firstLine="0" w:firstLineChars="0"/>
              <w:rPr>
                <w:rFonts w:hint="eastAsia" w:ascii="宋体" w:hAnsi="宋体"/>
                <w:szCs w:val="21"/>
                <w:lang w:val="en-US" w:eastAsia="zh-CN"/>
              </w:rPr>
            </w:pPr>
            <w:r>
              <w:rPr>
                <w:rFonts w:hint="eastAsia" w:ascii="宋体" w:hAnsi="宋体"/>
                <w:szCs w:val="21"/>
                <w:lang w:val="en-US" w:eastAsia="zh-CN"/>
              </w:rPr>
              <w:t>9、无线距离：1-1.5 km。</w:t>
            </w:r>
          </w:p>
          <w:p w14:paraId="70442FB1">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009AE627">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3F41622D">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36933A3E">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12247EB5">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45E009FD">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59B15E14">
            <w:pPr>
              <w:pStyle w:val="15"/>
              <w:ind w:firstLine="0" w:firstLineChars="0"/>
              <w:rPr>
                <w:rFonts w:hint="eastAsia" w:ascii="宋体" w:hAnsi="宋体"/>
                <w:szCs w:val="21"/>
                <w:lang w:val="en-US" w:eastAsia="zh-CN"/>
              </w:rPr>
            </w:pPr>
            <w:r>
              <w:rPr>
                <w:rFonts w:hint="eastAsia" w:ascii="宋体" w:hAnsi="宋体"/>
                <w:szCs w:val="21"/>
                <w:lang w:val="en-US" w:eastAsia="zh-CN"/>
              </w:rPr>
              <w:t>16、</w:t>
            </w:r>
            <w:r>
              <w:rPr>
                <w:rFonts w:hint="eastAsia" w:ascii="宋体" w:hAnsi="宋体"/>
                <w:szCs w:val="21"/>
                <w:highlight w:val="none"/>
                <w:lang w:val="en-US" w:eastAsia="zh-CN"/>
              </w:rPr>
              <w:t>设备尺寸：小于等于130mm * 100mm * 30mm</w:t>
            </w:r>
            <w:r>
              <w:rPr>
                <w:rFonts w:hint="eastAsia" w:ascii="宋体" w:hAnsi="宋体"/>
                <w:szCs w:val="21"/>
                <w:lang w:val="en-US" w:eastAsia="zh-CN"/>
              </w:rPr>
              <w:t>。</w:t>
            </w:r>
          </w:p>
          <w:p w14:paraId="74D2575D">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17、设备工作温度：-20℃- 60℃;5% - 95%RH非凝露(主机)。</w:t>
            </w:r>
          </w:p>
          <w:p w14:paraId="06F85D8D">
            <w:pPr>
              <w:pStyle w:val="15"/>
              <w:ind w:firstLine="0" w:firstLineChars="0"/>
              <w:rPr>
                <w:rFonts w:hint="default" w:ascii="宋体" w:hAnsi="宋体"/>
                <w:szCs w:val="21"/>
                <w:lang w:val="en-US" w:eastAsia="zh-CN"/>
              </w:rPr>
            </w:pPr>
            <w:r>
              <w:rPr>
                <w:rFonts w:hint="eastAsia" w:ascii="宋体" w:hAnsi="宋体"/>
                <w:szCs w:val="21"/>
                <w:lang w:val="en-US" w:eastAsia="zh-CN"/>
              </w:rPr>
              <w:t>18、报警方式：硬件本机声光报警、网络通讯正常及配置正确情况下支持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0C9A90AD">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19、短信报警间隔:10min。</w:t>
            </w:r>
          </w:p>
          <w:p w14:paraId="636AE097">
            <w:pPr>
              <w:pStyle w:val="15"/>
              <w:ind w:firstLine="0" w:firstLineChars="0"/>
              <w:rPr>
                <w:rFonts w:hint="eastAsia"/>
                <w:lang w:val="en-US" w:eastAsia="zh-CN"/>
              </w:rPr>
            </w:pPr>
            <w:r>
              <w:rPr>
                <w:rFonts w:hint="eastAsia"/>
                <w:lang w:val="en-US" w:eastAsia="zh-CN"/>
              </w:rPr>
              <w:t>二、其他要求</w:t>
            </w:r>
          </w:p>
          <w:p w14:paraId="2F9DF6ED">
            <w:pPr>
              <w:ind w:firstLine="420" w:firstLineChars="20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冷链温湿度监控仪（超低温）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6A9A53DA">
            <w:pPr>
              <w:ind w:firstLine="420" w:firstLineChars="200"/>
              <w:rPr>
                <w:rFonts w:hint="default"/>
                <w:highlight w:val="yellow"/>
                <w:lang w:val="en-US" w:eastAsia="zh-CN"/>
              </w:rPr>
            </w:pPr>
            <w:r>
              <w:rPr>
                <w:rFonts w:hint="eastAsia"/>
                <w:highlight w:val="none"/>
                <w:lang w:val="en-US" w:eastAsia="zh-CN"/>
              </w:rPr>
              <w:t>2、质保期内每年提供一次由具有CNAS 资质的第三方检测机构提供的校准服务以及相应校准证书。</w:t>
            </w:r>
          </w:p>
        </w:tc>
        <w:tc>
          <w:tcPr>
            <w:tcW w:w="825" w:type="dxa"/>
            <w:tcBorders>
              <w:top w:val="single" w:color="auto" w:sz="4" w:space="0"/>
              <w:left w:val="single" w:color="auto" w:sz="4" w:space="0"/>
              <w:bottom w:val="single" w:color="auto" w:sz="4" w:space="0"/>
              <w:right w:val="single" w:color="auto" w:sz="4" w:space="0"/>
            </w:tcBorders>
            <w:vAlign w:val="center"/>
          </w:tcPr>
          <w:p w14:paraId="644CAFA4">
            <w:pPr>
              <w:rPr>
                <w:rFonts w:hint="default" w:ascii="宋体" w:eastAsiaTheme="minorEastAsia"/>
                <w:szCs w:val="21"/>
                <w:lang w:val="en-US" w:eastAsia="zh-CN"/>
              </w:rPr>
            </w:pPr>
            <w:r>
              <w:rPr>
                <w:rFonts w:hint="eastAsia" w:ascii="宋体"/>
                <w:szCs w:val="21"/>
                <w:lang w:val="en-US" w:eastAsia="zh-CN"/>
              </w:rPr>
              <w:t>8400元</w:t>
            </w:r>
          </w:p>
        </w:tc>
      </w:tr>
      <w:tr w14:paraId="5540D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494" w:type="dxa"/>
            <w:tcBorders>
              <w:top w:val="single" w:color="auto" w:sz="4" w:space="0"/>
              <w:left w:val="single" w:color="auto" w:sz="4" w:space="0"/>
              <w:bottom w:val="single" w:color="auto" w:sz="4" w:space="0"/>
              <w:right w:val="single" w:color="auto" w:sz="4" w:space="0"/>
            </w:tcBorders>
            <w:vAlign w:val="center"/>
          </w:tcPr>
          <w:p w14:paraId="27C1CC4D">
            <w:pPr>
              <w:spacing w:line="420" w:lineRule="exact"/>
              <w:rPr>
                <w:rFonts w:hint="eastAsia" w:ascii="宋体" w:hAnsi="宋体" w:eastAsiaTheme="minorEastAsia"/>
                <w:szCs w:val="21"/>
                <w:lang w:val="en-US" w:eastAsia="zh-CN"/>
              </w:rPr>
            </w:pPr>
            <w:r>
              <w:rPr>
                <w:rFonts w:hint="eastAsia" w:ascii="宋体" w:hAnsi="宋体"/>
                <w:szCs w:val="21"/>
                <w:lang w:val="en-US" w:eastAsia="zh-CN"/>
              </w:rPr>
              <w:t>商务条款</w:t>
            </w:r>
          </w:p>
        </w:tc>
        <w:tc>
          <w:tcPr>
            <w:tcW w:w="8416" w:type="dxa"/>
            <w:gridSpan w:val="5"/>
            <w:tcBorders>
              <w:top w:val="single" w:color="auto" w:sz="4" w:space="0"/>
              <w:left w:val="single" w:color="auto" w:sz="4" w:space="0"/>
              <w:bottom w:val="single" w:color="auto" w:sz="4" w:space="0"/>
              <w:right w:val="single" w:color="auto" w:sz="4" w:space="0"/>
            </w:tcBorders>
            <w:vAlign w:val="center"/>
          </w:tcPr>
          <w:p w14:paraId="348F82CB">
            <w:pPr>
              <w:widowControl/>
              <w:spacing w:line="276" w:lineRule="auto"/>
              <w:rPr>
                <w:rFonts w:asciiTheme="minorEastAsia" w:hAnsiTheme="minorEastAsia" w:cstheme="minorEastAsia"/>
              </w:rPr>
            </w:pPr>
            <w:r>
              <w:rPr>
                <w:rFonts w:hint="eastAsia" w:asciiTheme="minorEastAsia" w:hAnsiTheme="minorEastAsia" w:cstheme="minorEastAsia"/>
              </w:rPr>
              <w:t>一、合同签订期：自中</w:t>
            </w:r>
            <w:r>
              <w:rPr>
                <w:rFonts w:hint="eastAsia" w:asciiTheme="minorEastAsia" w:hAnsiTheme="minorEastAsia" w:cstheme="minorEastAsia"/>
                <w:lang w:val="en-US" w:eastAsia="zh-CN"/>
              </w:rPr>
              <w:t>标</w:t>
            </w:r>
            <w:r>
              <w:rPr>
                <w:rFonts w:hint="eastAsia" w:asciiTheme="minorEastAsia" w:hAnsiTheme="minorEastAsia" w:cstheme="minorEastAsia"/>
              </w:rPr>
              <w:t>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p w14:paraId="00B22DF4">
            <w:pPr>
              <w:widowControl/>
              <w:spacing w:line="276" w:lineRule="auto"/>
              <w:rPr>
                <w:rFonts w:asciiTheme="minorEastAsia" w:hAnsiTheme="minorEastAsia" w:cstheme="minorEastAsia"/>
              </w:rPr>
            </w:pPr>
            <w:r>
              <w:rPr>
                <w:rFonts w:hint="eastAsia" w:asciiTheme="minorEastAsia" w:hAnsiTheme="minorEastAsia" w:cstheme="minorEastAsia"/>
              </w:rPr>
              <w:t>二、交货期：自合同签订之日起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p w14:paraId="397F4C31">
            <w:pPr>
              <w:widowControl/>
              <w:spacing w:line="276" w:lineRule="auto"/>
              <w:rPr>
                <w:rFonts w:asciiTheme="minorEastAsia" w:hAnsiTheme="minorEastAsia" w:cstheme="minorEastAsia"/>
              </w:rPr>
            </w:pPr>
            <w:r>
              <w:rPr>
                <w:rFonts w:hint="eastAsia" w:asciiTheme="minorEastAsia" w:hAnsiTheme="minorEastAsia" w:cstheme="minorEastAsia"/>
              </w:rPr>
              <w:t xml:space="preserve">三、交货地点：南宁中心血站指定地点。   </w:t>
            </w:r>
          </w:p>
          <w:p w14:paraId="2C893091">
            <w:pPr>
              <w:widowControl/>
              <w:spacing w:line="276" w:lineRule="auto"/>
              <w:rPr>
                <w:rFonts w:asciiTheme="minorEastAsia" w:hAnsiTheme="minorEastAsia" w:cstheme="minorEastAsia"/>
              </w:rPr>
            </w:pPr>
            <w:r>
              <w:rPr>
                <w:rFonts w:hint="eastAsia" w:asciiTheme="minorEastAsia" w:hAnsiTheme="minorEastAsia" w:cstheme="minorEastAsia"/>
              </w:rPr>
              <w:t>四、交货方式：现场</w:t>
            </w:r>
            <w:r>
              <w:rPr>
                <w:rFonts w:hint="eastAsia" w:asciiTheme="minorEastAsia" w:hAnsiTheme="minorEastAsia" w:cstheme="minorEastAsia"/>
                <w:lang w:val="en-US" w:eastAsia="zh-CN"/>
              </w:rPr>
              <w:t>安装并</w:t>
            </w:r>
            <w:r>
              <w:rPr>
                <w:rFonts w:hint="eastAsia" w:asciiTheme="minorEastAsia" w:hAnsiTheme="minorEastAsia" w:cstheme="minorEastAsia"/>
              </w:rPr>
              <w:t>交货。</w:t>
            </w:r>
          </w:p>
          <w:p w14:paraId="010FB438">
            <w:pPr>
              <w:widowControl/>
              <w:spacing w:line="276" w:lineRule="auto"/>
              <w:rPr>
                <w:rFonts w:asciiTheme="minorEastAsia" w:hAnsiTheme="minorEastAsia" w:cstheme="minorEastAsia"/>
              </w:rPr>
            </w:pPr>
            <w:r>
              <w:rPr>
                <w:rFonts w:hint="eastAsia" w:asciiTheme="minorEastAsia" w:hAnsiTheme="minorEastAsia" w:cstheme="minorEastAsia"/>
              </w:rPr>
              <w:t>五、售后服务及要求：</w:t>
            </w:r>
          </w:p>
          <w:p w14:paraId="18E503D8">
            <w:pPr>
              <w:widowControl/>
              <w:bidi w:val="0"/>
              <w:spacing w:line="276" w:lineRule="auto"/>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5</w:t>
            </w:r>
            <w:r>
              <w:rPr>
                <w:rFonts w:hint="eastAsia"/>
              </w:rPr>
              <w:t>年，交货验收合格之日起计。</w:t>
            </w:r>
          </w:p>
          <w:p w14:paraId="1A675E8D">
            <w:r>
              <w:rPr>
                <w:rFonts w:hint="eastAsia"/>
                <w:lang w:val="en-US" w:eastAsia="zh-CN"/>
              </w:rPr>
              <w:t>2.</w:t>
            </w:r>
          </w:p>
          <w:p w14:paraId="5FBCB13C">
            <w:pPr>
              <w:widowControl/>
              <w:bidi w:val="0"/>
              <w:spacing w:line="276" w:lineRule="auto"/>
              <w:rPr>
                <w:rFonts w:hint="eastAsia"/>
              </w:rPr>
            </w:pPr>
            <w:r>
              <w:rPr>
                <w:rFonts w:hint="eastAsia"/>
              </w:rPr>
              <w:t>在质量保证期内应提供保修服务，保修服务具体如下:产品出现非人为原因故障，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3CE24609">
            <w:pPr>
              <w:widowControl/>
              <w:bidi w:val="0"/>
              <w:spacing w:line="276" w:lineRule="auto"/>
              <w:rPr>
                <w:rFonts w:hint="eastAsia"/>
              </w:rPr>
            </w:pPr>
            <w:r>
              <w:rPr>
                <w:rFonts w:hint="eastAsia"/>
                <w:lang w:val="en-US" w:eastAsia="zh-CN"/>
              </w:rPr>
              <w:t>3.</w:t>
            </w:r>
            <w:r>
              <w:rPr>
                <w:rFonts w:hint="eastAsia"/>
              </w:rPr>
              <w:t>响应时间：免费送货到指定位置并安装，提供24小时服务电话。接到采购人维修电话或传真，如出现故障，在接到故障通知12小时内到达维修现场，</w:t>
            </w:r>
            <w:r>
              <w:rPr>
                <w:rFonts w:hint="eastAsia"/>
                <w:lang w:val="en-US" w:eastAsia="zh-CN"/>
              </w:rPr>
              <w:t>并处理故障问题</w:t>
            </w:r>
            <w:r>
              <w:rPr>
                <w:rFonts w:hint="eastAsia"/>
              </w:rPr>
              <w:t>。</w:t>
            </w:r>
          </w:p>
          <w:p w14:paraId="0AC6B243">
            <w:pPr>
              <w:widowControl/>
              <w:spacing w:line="276" w:lineRule="auto"/>
              <w:rPr>
                <w:rFonts w:asciiTheme="minorEastAsia" w:hAnsiTheme="minorEastAsia" w:cstheme="minorEastAsia"/>
              </w:rPr>
            </w:pPr>
            <w:r>
              <w:rPr>
                <w:rFonts w:hint="eastAsia" w:asciiTheme="minorEastAsia" w:hAnsiTheme="minorEastAsia" w:cstheme="minorEastAsia"/>
              </w:rPr>
              <w:t>六、其他要求：</w:t>
            </w:r>
          </w:p>
          <w:p w14:paraId="402F2E10">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7F32C4A7">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727414D2">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10DC3DED">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2A233B81">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6AFE8C9C">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③安装调试过程中涉及的材料和工具、运输、货到就位、保管、装卸、调试、技术支持、售后服务及安装涉及的配套土地平整及清理等费用；</w:t>
            </w:r>
          </w:p>
          <w:p w14:paraId="03853661">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645D85CC">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4AEC5A4E">
            <w:pPr>
              <w:widowControl/>
              <w:spacing w:line="276" w:lineRule="auto"/>
              <w:rPr>
                <w:rFonts w:hint="eastAsia" w:asciiTheme="minorEastAsia" w:hAnsiTheme="minorEastAsia" w:cstheme="minorEastAsia"/>
                <w:lang w:eastAsia="zh-CN"/>
              </w:rPr>
            </w:pPr>
            <w:r>
              <w:rPr>
                <w:rFonts w:hint="eastAsia" w:asciiTheme="minorEastAsia" w:hAnsiTheme="minorEastAsia" w:cstheme="minorEastAsia"/>
              </w:rPr>
              <w:t>⑥</w:t>
            </w:r>
            <w:r>
              <w:rPr>
                <w:rFonts w:hint="eastAsia" w:asciiTheme="minorEastAsia" w:hAnsiTheme="minorEastAsia" w:cstheme="minorEastAsia"/>
                <w:b/>
                <w:bCs/>
              </w:rPr>
              <w:t>质保期内的维修费用和相关技术服务费</w:t>
            </w:r>
            <w:r>
              <w:rPr>
                <w:rFonts w:hint="eastAsia" w:asciiTheme="minorEastAsia" w:hAnsiTheme="minorEastAsia" w:cstheme="minorEastAsia"/>
                <w:b/>
                <w:bCs/>
                <w:lang w:eastAsia="zh-CN"/>
              </w:rPr>
              <w:t>。</w:t>
            </w:r>
          </w:p>
          <w:p w14:paraId="3D2202B9">
            <w:pPr>
              <w:pStyle w:val="15"/>
              <w:ind w:firstLine="0" w:firstLineChars="0"/>
              <w:rPr>
                <w:rFonts w:hint="default"/>
                <w:lang w:val="en-US" w:eastAsia="zh-CN"/>
              </w:rPr>
            </w:pPr>
            <w:r>
              <w:rPr>
                <w:rFonts w:hint="eastAsia"/>
                <w:lang w:val="en-US" w:eastAsia="zh-CN"/>
              </w:rPr>
              <w:t>⑦设备数据上传给南宁中心血站血液冷链实时监控平台所产生的接口费用。</w:t>
            </w:r>
          </w:p>
          <w:p w14:paraId="2D78088E">
            <w:pPr>
              <w:widowControl/>
              <w:spacing w:line="276" w:lineRule="auto"/>
              <w:rPr>
                <w:rFonts w:asciiTheme="minorEastAsia" w:hAnsiTheme="minorEastAsia" w:cstheme="minorEastAsia"/>
                <w:highlight w:val="none"/>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采购人验收合格后一次性支付合同款（付款前成交供应商须提供等额合规的增值税发票）。</w:t>
            </w:r>
          </w:p>
          <w:p w14:paraId="0C19972E">
            <w:pPr>
              <w:widowControl/>
              <w:spacing w:line="276" w:lineRule="auto"/>
              <w:rPr>
                <w:rFonts w:asciiTheme="minorEastAsia" w:hAnsiTheme="minorEastAsia" w:cstheme="minorEastAsia"/>
              </w:rPr>
            </w:pPr>
            <w:r>
              <w:rPr>
                <w:rFonts w:hint="eastAsia" w:asciiTheme="minorEastAsia" w:hAnsiTheme="minorEastAsia" w:cstheme="minorEastAsia"/>
              </w:rPr>
              <w:t>七、验收标准、规范：</w:t>
            </w:r>
          </w:p>
          <w:p w14:paraId="249B7DE9">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1、成交供应商所供货物必须是全新整套按国家或国际有关质量标准制造，且能满足本项目技术指标。</w:t>
            </w:r>
          </w:p>
          <w:p w14:paraId="506836E6">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14:paraId="45BF8CF3">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14:paraId="4441E32B">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、成交供应商应提供完备的技术或服务资料、装箱单和合格证等，并派遣专业人员进行现场安装调试。验收合格条件如下：</w:t>
            </w:r>
          </w:p>
          <w:p w14:paraId="0A17F703">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（1）货物的技术参数与响应文件中技术需求偏离表或证明材料一致，性能或指标达到规定的标准。</w:t>
            </w:r>
          </w:p>
          <w:p w14:paraId="72B9764F">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2C68A2C0">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710193C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、产品或服务在安装调试并试用符合要求后，才作为最终验收。</w:t>
            </w:r>
          </w:p>
          <w:p w14:paraId="1E6F745F">
            <w:pPr>
              <w:widowControl/>
              <w:spacing w:line="276" w:lineRule="auto"/>
              <w:rPr>
                <w:rFonts w:hint="eastAsia" w:ascii="宋体" w:hAnsi="宋体"/>
                <w:szCs w:val="21"/>
              </w:rPr>
            </w:pPr>
            <w:r>
              <w:rPr>
                <w:rFonts w:hint="eastAsia" w:asciiTheme="minorEastAsia" w:hAnsiTheme="minorEastAsia" w:cstheme="minorEastAsia"/>
                <w:lang w:val="en-US" w:eastAsia="zh-CN"/>
              </w:rPr>
              <w:t>6</w:t>
            </w:r>
            <w:r>
              <w:rPr>
                <w:rFonts w:hint="eastAsia" w:asciiTheme="minorEastAsia" w:hAnsiTheme="minorEastAsia" w:cstheme="minorEastAsia"/>
              </w:rPr>
              <w:t>、成交供应商提供的货物未达到采购文件规定要求，且对采购人造成损失的，由成交供应商承担一切责任，并赔偿所造成的损失。</w:t>
            </w:r>
          </w:p>
        </w:tc>
      </w:tr>
    </w:tbl>
    <w:p w14:paraId="296393DA">
      <w:pPr>
        <w:pStyle w:val="8"/>
        <w:jc w:val="center"/>
        <w:rPr>
          <w:rFonts w:hint="eastAsia"/>
          <w:b/>
          <w:sz w:val="32"/>
        </w:rPr>
      </w:pPr>
    </w:p>
    <w:p w14:paraId="0D6CA9E2">
      <w:pPr>
        <w:rPr>
          <w:rFonts w:hint="eastAsia"/>
          <w:b/>
          <w:sz w:val="32"/>
        </w:rPr>
      </w:pPr>
    </w:p>
    <w:p w14:paraId="680AA4E3">
      <w:pPr>
        <w:rPr>
          <w:rFonts w:hint="eastAsia"/>
          <w:b/>
          <w:sz w:val="32"/>
        </w:rPr>
      </w:pPr>
    </w:p>
    <w:p w14:paraId="7CAC541E">
      <w:pPr>
        <w:rPr>
          <w:rFonts w:hint="eastAsia"/>
          <w:b/>
          <w:sz w:val="32"/>
        </w:rPr>
      </w:pPr>
    </w:p>
    <w:p w14:paraId="3C9B5D47">
      <w:pPr>
        <w:rPr>
          <w:rFonts w:hint="eastAsia"/>
          <w:b/>
          <w:sz w:val="32"/>
        </w:rPr>
      </w:pPr>
    </w:p>
    <w:p w14:paraId="761F68C3">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南宁中心血站2024年冷链温湿度监控仪采购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南宁中心血站2024年冷链温湿度监控仪采购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10"/>
        <w:gridCol w:w="1650"/>
        <w:gridCol w:w="11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5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8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65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59" w:type="pct"/>
            <w:vAlign w:val="center"/>
          </w:tcPr>
          <w:p w14:paraId="1A3CE915">
            <w:pPr>
              <w:spacing w:line="276" w:lineRule="auto"/>
              <w:jc w:val="center"/>
              <w:rPr>
                <w:rFonts w:hint="eastAsia" w:ascii="宋体" w:hAnsi="宋体" w:eastAsia="宋体" w:cs="宋体"/>
                <w:szCs w:val="21"/>
                <w:lang w:val="en-US" w:eastAsia="zh-CN"/>
              </w:rPr>
            </w:pPr>
            <w:r>
              <w:rPr>
                <w:rFonts w:hint="eastAsia" w:ascii="宋体" w:hAnsi="宋体"/>
                <w:szCs w:val="21"/>
                <w:lang w:val="en-US" w:eastAsia="zh-CN"/>
              </w:rPr>
              <w:t>冷链温湿度监控仪（单温）</w:t>
            </w:r>
          </w:p>
        </w:tc>
        <w:tc>
          <w:tcPr>
            <w:tcW w:w="983" w:type="pct"/>
            <w:vAlign w:val="center"/>
          </w:tcPr>
          <w:p w14:paraId="773B93C4">
            <w:pPr>
              <w:pStyle w:val="8"/>
              <w:ind w:firstLine="210" w:firstLineChars="100"/>
              <w:rPr>
                <w:rFonts w:hint="default" w:ascii="宋体" w:hAnsi="宋体" w:eastAsia="宋体" w:cs="宋体"/>
                <w:sz w:val="21"/>
                <w:szCs w:val="21"/>
                <w:lang w:val="en-US" w:eastAsia="zh-CN"/>
              </w:rPr>
            </w:pPr>
          </w:p>
        </w:tc>
        <w:tc>
          <w:tcPr>
            <w:tcW w:w="659" w:type="pct"/>
            <w:vAlign w:val="center"/>
          </w:tcPr>
          <w:p w14:paraId="45E152B5">
            <w:pPr>
              <w:pStyle w:val="8"/>
              <w:jc w:val="center"/>
              <w:rPr>
                <w:rFonts w:hint="default" w:hAnsi="宋体" w:eastAsia="宋体" w:cs="宋体"/>
                <w:sz w:val="21"/>
                <w:szCs w:val="21"/>
                <w:lang w:val="en-US" w:eastAsia="zh-CN"/>
              </w:rPr>
            </w:pPr>
            <w:r>
              <w:rPr>
                <w:rFonts w:hint="eastAsia" w:cs="宋体" w:asciiTheme="minorEastAsia" w:hAnsiTheme="minorEastAsia"/>
                <w:color w:val="000000"/>
                <w:szCs w:val="21"/>
                <w:lang w:val="en-US" w:eastAsia="zh-CN"/>
              </w:rPr>
              <w:t>7台</w:t>
            </w:r>
          </w:p>
        </w:tc>
        <w:tc>
          <w:tcPr>
            <w:tcW w:w="849" w:type="pct"/>
            <w:vAlign w:val="center"/>
          </w:tcPr>
          <w:p w14:paraId="7F7FCC7F">
            <w:pPr>
              <w:pStyle w:val="8"/>
              <w:rPr>
                <w:rFonts w:hint="eastAsia" w:ascii="宋体" w:hAnsi="宋体" w:eastAsia="宋体" w:cs="宋体"/>
                <w:sz w:val="21"/>
                <w:szCs w:val="21"/>
              </w:rPr>
            </w:pPr>
          </w:p>
        </w:tc>
        <w:tc>
          <w:tcPr>
            <w:tcW w:w="645" w:type="pct"/>
            <w:vAlign w:val="center"/>
          </w:tcPr>
          <w:p w14:paraId="7DCD5218">
            <w:pPr>
              <w:pStyle w:val="8"/>
              <w:rPr>
                <w:rFonts w:hint="eastAsia" w:ascii="宋体" w:hAnsi="宋体" w:eastAsia="宋体" w:cs="宋体"/>
                <w:sz w:val="21"/>
                <w:szCs w:val="21"/>
              </w:rPr>
            </w:pPr>
          </w:p>
        </w:tc>
        <w:tc>
          <w:tcPr>
            <w:tcW w:w="519" w:type="pct"/>
            <w:vAlign w:val="center"/>
          </w:tcPr>
          <w:p w14:paraId="5968A001">
            <w:pPr>
              <w:pStyle w:val="8"/>
              <w:rPr>
                <w:rFonts w:hint="eastAsia" w:ascii="宋体" w:hAnsi="宋体" w:eastAsia="宋体" w:cs="宋体"/>
                <w:sz w:val="21"/>
                <w:szCs w:val="21"/>
              </w:rPr>
            </w:pP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95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szCs w:val="21"/>
                <w:lang w:val="en-US" w:eastAsia="zh-CN"/>
              </w:rPr>
              <w:t>冷链温湿度监控仪（超低温）</w:t>
            </w:r>
          </w:p>
        </w:tc>
        <w:tc>
          <w:tcPr>
            <w:tcW w:w="983" w:type="pct"/>
            <w:vAlign w:val="center"/>
          </w:tcPr>
          <w:p w14:paraId="28C8EA6B">
            <w:pPr>
              <w:pStyle w:val="8"/>
              <w:ind w:firstLine="210" w:firstLineChars="100"/>
              <w:rPr>
                <w:rFonts w:hint="default" w:hAnsi="宋体" w:eastAsia="宋体" w:cs="宋体"/>
                <w:sz w:val="21"/>
                <w:szCs w:val="21"/>
                <w:lang w:val="en-US" w:eastAsia="zh-CN"/>
              </w:rPr>
            </w:pPr>
          </w:p>
        </w:tc>
        <w:tc>
          <w:tcPr>
            <w:tcW w:w="659" w:type="pct"/>
            <w:vAlign w:val="center"/>
          </w:tcPr>
          <w:p w14:paraId="61E33CBA">
            <w:pPr>
              <w:pStyle w:val="8"/>
              <w:jc w:val="center"/>
              <w:rPr>
                <w:rFonts w:hint="default" w:hAnsi="宋体" w:eastAsia="宋体" w:cs="宋体"/>
                <w:sz w:val="21"/>
                <w:szCs w:val="21"/>
                <w:lang w:val="en-US" w:eastAsia="zh-CN"/>
              </w:rPr>
            </w:pPr>
            <w:r>
              <w:rPr>
                <w:rFonts w:hint="eastAsia" w:ascii="宋体" w:hAnsi="宋体"/>
                <w:szCs w:val="21"/>
                <w:lang w:val="en-US" w:eastAsia="zh-CN"/>
              </w:rPr>
              <w:t>3台</w:t>
            </w:r>
          </w:p>
        </w:tc>
        <w:tc>
          <w:tcPr>
            <w:tcW w:w="849" w:type="pct"/>
            <w:vAlign w:val="center"/>
          </w:tcPr>
          <w:p w14:paraId="65C8013E">
            <w:pPr>
              <w:pStyle w:val="8"/>
              <w:rPr>
                <w:rFonts w:hint="eastAsia" w:ascii="宋体" w:hAnsi="宋体" w:eastAsia="宋体" w:cs="宋体"/>
                <w:sz w:val="21"/>
                <w:szCs w:val="21"/>
              </w:rPr>
            </w:pPr>
          </w:p>
        </w:tc>
        <w:tc>
          <w:tcPr>
            <w:tcW w:w="645" w:type="pct"/>
            <w:vAlign w:val="center"/>
          </w:tcPr>
          <w:p w14:paraId="22A497A9">
            <w:pPr>
              <w:pStyle w:val="8"/>
              <w:rPr>
                <w:rFonts w:hint="eastAsia" w:ascii="宋体" w:hAnsi="宋体" w:eastAsia="宋体" w:cs="宋体"/>
                <w:sz w:val="21"/>
                <w:szCs w:val="21"/>
              </w:rPr>
            </w:pPr>
          </w:p>
        </w:tc>
        <w:tc>
          <w:tcPr>
            <w:tcW w:w="519" w:type="pct"/>
            <w:vAlign w:val="center"/>
          </w:tcPr>
          <w:p w14:paraId="52ADECBC">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bookmarkStart w:id="19" w:name="_GoBack"/>
            <w:bookmarkEnd w:id="19"/>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03D8E158"/>
    <w:p w14:paraId="30653841"/>
    <w:p w14:paraId="1E51724E"/>
    <w:p w14:paraId="416DC118"/>
    <w:p w14:paraId="3659E99C"/>
    <w:p w14:paraId="29C251D6"/>
    <w:p w14:paraId="19A1F60E"/>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冷链温湿度监控仪（单温）</w:t>
            </w:r>
          </w:p>
        </w:tc>
        <w:tc>
          <w:tcPr>
            <w:tcW w:w="1981" w:type="pct"/>
            <w:shd w:val="clear" w:color="auto" w:fill="auto"/>
            <w:vAlign w:val="center"/>
          </w:tcPr>
          <w:p w14:paraId="34647037">
            <w:pPr>
              <w:pStyle w:val="15"/>
              <w:spacing w:line="420" w:lineRule="exact"/>
              <w:ind w:firstLine="0" w:firstLineChars="0"/>
              <w:rPr>
                <w:rFonts w:hint="eastAsia" w:ascii="宋体" w:hAnsi="宋体"/>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24469840">
            <w:pPr>
              <w:pStyle w:val="15"/>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、规格：单温外置</w:t>
            </w:r>
            <w:r>
              <w:rPr>
                <w:rFonts w:hint="eastAsia" w:ascii="宋体" w:hAnsi="宋体"/>
                <w:szCs w:val="21"/>
                <w:lang w:eastAsia="zh-CN"/>
              </w:rPr>
              <w:t>。</w:t>
            </w:r>
          </w:p>
          <w:p w14:paraId="1E505768">
            <w:pPr>
              <w:pStyle w:val="15"/>
              <w:ind w:firstLine="0" w:firstLineChars="0"/>
              <w:rPr>
                <w:rFonts w:hint="eastAsia" w:ascii="宋体" w:hAnsi="宋体"/>
                <w:szCs w:val="21"/>
                <w:lang w:val="en-US" w:eastAsia="zh-CN"/>
              </w:rPr>
            </w:pPr>
            <w:r>
              <w:rPr>
                <w:rFonts w:hint="eastAsia" w:ascii="宋体" w:hAnsi="宋体"/>
                <w:szCs w:val="21"/>
                <w:lang w:val="en-US" w:eastAsia="zh-CN"/>
              </w:rPr>
              <w:t>2、量程：-40℃-100℃。</w:t>
            </w:r>
          </w:p>
          <w:p w14:paraId="2231A8C6">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02EE2EEA">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0ACC1DCC">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063DC027">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7773DBEA">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1ED89B63">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182E942D">
            <w:pPr>
              <w:pStyle w:val="15"/>
              <w:ind w:firstLine="0" w:firstLineChars="0"/>
              <w:rPr>
                <w:rFonts w:hint="eastAsia" w:ascii="宋体" w:hAnsi="宋体"/>
                <w:szCs w:val="21"/>
                <w:lang w:val="en-US" w:eastAsia="zh-CN"/>
              </w:rPr>
            </w:pPr>
            <w:r>
              <w:rPr>
                <w:rFonts w:hint="eastAsia" w:ascii="宋体" w:hAnsi="宋体"/>
                <w:szCs w:val="21"/>
                <w:lang w:val="en-US" w:eastAsia="zh-CN"/>
              </w:rPr>
              <w:t>9、无线距离：1-1.5 km。</w:t>
            </w:r>
          </w:p>
          <w:p w14:paraId="0A4D30DC">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1A9401A6">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69474512">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275BC317">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290CD4D7">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31E7B8B1">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021FFEF2">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16、设备尺寸：小于等于130mm * 100mm * 30mm。</w:t>
            </w:r>
          </w:p>
          <w:p w14:paraId="65BCE94E">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17、设备工作温度：-20℃-60℃，5%-95%RH非凝露(主机)。</w:t>
            </w:r>
          </w:p>
          <w:p w14:paraId="312D676C">
            <w:pPr>
              <w:pStyle w:val="15"/>
              <w:ind w:firstLine="0" w:firstLineChars="0"/>
              <w:rPr>
                <w:rFonts w:hint="eastAsia" w:ascii="宋体" w:hAnsi="宋体"/>
                <w:szCs w:val="21"/>
                <w:lang w:val="en-US" w:eastAsia="zh-CN"/>
              </w:rPr>
            </w:pPr>
            <w:r>
              <w:rPr>
                <w:rFonts w:hint="eastAsia" w:ascii="宋体" w:hAnsi="宋体"/>
                <w:szCs w:val="21"/>
                <w:highlight w:val="none"/>
                <w:lang w:val="en-US" w:eastAsia="zh-CN"/>
              </w:rPr>
              <w:t>1</w:t>
            </w:r>
            <w:r>
              <w:rPr>
                <w:rFonts w:hint="eastAsia" w:ascii="宋体" w:hAnsi="宋体"/>
                <w:szCs w:val="21"/>
                <w:lang w:val="en-US" w:eastAsia="zh-CN"/>
              </w:rPr>
              <w:t>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6A09AD02">
            <w:pPr>
              <w:pStyle w:val="15"/>
              <w:ind w:firstLine="0" w:firstLineChars="0"/>
              <w:rPr>
                <w:rFonts w:hint="eastAsia" w:ascii="宋体" w:hAnsi="宋体"/>
                <w:szCs w:val="21"/>
                <w:lang w:val="en-US" w:eastAsia="zh-CN"/>
              </w:rPr>
            </w:pPr>
            <w:r>
              <w:rPr>
                <w:rFonts w:hint="eastAsia" w:ascii="宋体" w:hAnsi="宋体"/>
                <w:szCs w:val="21"/>
                <w:lang w:val="en-US" w:eastAsia="zh-CN"/>
              </w:rPr>
              <w:t>19、短信报警间隔:10min。</w:t>
            </w:r>
          </w:p>
          <w:p w14:paraId="3E488A82">
            <w:pPr>
              <w:pStyle w:val="15"/>
              <w:ind w:firstLine="0" w:firstLineChars="0"/>
              <w:rPr>
                <w:rFonts w:hint="eastAsia"/>
                <w:lang w:val="en-US" w:eastAsia="zh-CN"/>
              </w:rPr>
            </w:pPr>
            <w:r>
              <w:rPr>
                <w:rFonts w:hint="eastAsia"/>
                <w:lang w:val="en-US" w:eastAsia="zh-CN"/>
              </w:rPr>
              <w:t>二、其他要求</w:t>
            </w:r>
          </w:p>
          <w:p w14:paraId="267D54BE">
            <w:pPr>
              <w:pStyle w:val="15"/>
              <w:ind w:firstLine="0" w:firstLineChars="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冷链温湿度监控仪（单温）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数据能在该南宁中心血站血液冷链实时监控平台上同步展示。响应文件中提供设备接口安装对接的承诺函或其他证明材料。</w:t>
            </w:r>
          </w:p>
          <w:p w14:paraId="432C426E">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highlight w:val="none"/>
                <w:lang w:val="en-US" w:eastAsia="zh-CN"/>
              </w:rPr>
              <w:t>2、质保期内每年提供一次由具有CNAS 资质的第三方检测机构提供的校准服务以及相应校准证书。</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冷链温湿度监控仪（单温）</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8"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szCs w:val="21"/>
                <w:lang w:val="en-US" w:eastAsia="zh-CN"/>
              </w:rPr>
              <w:t>冷链温湿度监控仪（超低温）</w:t>
            </w:r>
          </w:p>
        </w:tc>
        <w:tc>
          <w:tcPr>
            <w:tcW w:w="1981" w:type="pct"/>
            <w:shd w:val="clear" w:color="auto" w:fill="auto"/>
            <w:vAlign w:val="center"/>
          </w:tcPr>
          <w:p w14:paraId="44B8164C">
            <w:pPr>
              <w:pStyle w:val="15"/>
              <w:numPr>
                <w:ilvl w:val="-1"/>
                <w:numId w:val="0"/>
              </w:numPr>
              <w:spacing w:line="420" w:lineRule="exact"/>
              <w:ind w:firstLine="0" w:firstLineChars="0"/>
              <w:rPr>
                <w:rFonts w:hint="eastAsia" w:ascii="宋体" w:hAnsi="宋体"/>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6EF378F6">
            <w:pPr>
              <w:pStyle w:val="15"/>
              <w:numPr>
                <w:ilvl w:val="-1"/>
                <w:numId w:val="0"/>
              </w:numPr>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w:t>
            </w:r>
            <w:r>
              <w:rPr>
                <w:rFonts w:hint="eastAsia" w:ascii="宋体" w:hAnsi="宋体"/>
                <w:szCs w:val="21"/>
                <w:lang w:val="en-US" w:eastAsia="zh-CN"/>
              </w:rPr>
              <w:t>超低温</w:t>
            </w:r>
            <w:r>
              <w:rPr>
                <w:rFonts w:hint="eastAsia" w:ascii="宋体" w:hAnsi="宋体"/>
                <w:szCs w:val="21"/>
              </w:rPr>
              <w:t>外置</w:t>
            </w:r>
            <w:r>
              <w:rPr>
                <w:rFonts w:hint="eastAsia" w:ascii="宋体" w:hAnsi="宋体"/>
                <w:szCs w:val="21"/>
                <w:lang w:eastAsia="zh-CN"/>
              </w:rPr>
              <w:t>。</w:t>
            </w:r>
          </w:p>
          <w:p w14:paraId="06553713">
            <w:pPr>
              <w:pStyle w:val="15"/>
              <w:ind w:firstLine="0" w:firstLineChars="0"/>
              <w:rPr>
                <w:rFonts w:hint="eastAsia" w:ascii="宋体" w:hAnsi="宋体"/>
                <w:szCs w:val="21"/>
                <w:lang w:val="en-US" w:eastAsia="zh-CN"/>
              </w:rPr>
            </w:pPr>
            <w:r>
              <w:rPr>
                <w:rFonts w:hint="eastAsia" w:ascii="宋体" w:hAnsi="宋体"/>
                <w:szCs w:val="21"/>
                <w:lang w:val="en-US" w:eastAsia="zh-CN"/>
              </w:rPr>
              <w:t>2、量程：100℃-80℃。</w:t>
            </w:r>
          </w:p>
          <w:p w14:paraId="68141E92">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19AEF6C5">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0F67194B">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557FEDEE">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2FFB1CEE">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742BDFCF">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5F922A4C">
            <w:pPr>
              <w:pStyle w:val="15"/>
              <w:ind w:firstLine="0" w:firstLineChars="0"/>
              <w:rPr>
                <w:rFonts w:hint="eastAsia" w:ascii="宋体" w:hAnsi="宋体"/>
                <w:szCs w:val="21"/>
                <w:lang w:val="en-US" w:eastAsia="zh-CN"/>
              </w:rPr>
            </w:pPr>
            <w:r>
              <w:rPr>
                <w:rFonts w:hint="eastAsia" w:ascii="宋体" w:hAnsi="宋体"/>
                <w:szCs w:val="21"/>
                <w:lang w:val="en-US" w:eastAsia="zh-CN"/>
              </w:rPr>
              <w:t>9、无线距离：1-1.5 km。</w:t>
            </w:r>
          </w:p>
          <w:p w14:paraId="1543A477">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41534970">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4DC491ED">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78FC165F">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0A3985EB">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0F4023BA">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2457F3E5">
            <w:pPr>
              <w:pStyle w:val="15"/>
              <w:ind w:firstLine="0" w:firstLineChars="0"/>
              <w:rPr>
                <w:rFonts w:hint="eastAsia" w:ascii="宋体" w:hAnsi="宋体"/>
                <w:szCs w:val="21"/>
                <w:lang w:val="en-US" w:eastAsia="zh-CN"/>
              </w:rPr>
            </w:pPr>
            <w:r>
              <w:rPr>
                <w:rFonts w:hint="eastAsia" w:ascii="宋体" w:hAnsi="宋体"/>
                <w:szCs w:val="21"/>
                <w:lang w:val="en-US" w:eastAsia="zh-CN"/>
              </w:rPr>
              <w:t>16、</w:t>
            </w:r>
            <w:r>
              <w:rPr>
                <w:rFonts w:hint="eastAsia" w:ascii="宋体" w:hAnsi="宋体"/>
                <w:szCs w:val="21"/>
                <w:highlight w:val="none"/>
                <w:lang w:val="en-US" w:eastAsia="zh-CN"/>
              </w:rPr>
              <w:t>设备尺寸：小于等于130mm * 100mm * 30mm</w:t>
            </w:r>
            <w:r>
              <w:rPr>
                <w:rFonts w:hint="eastAsia" w:ascii="宋体" w:hAnsi="宋体"/>
                <w:szCs w:val="21"/>
                <w:lang w:val="en-US" w:eastAsia="zh-CN"/>
              </w:rPr>
              <w:t>。</w:t>
            </w:r>
          </w:p>
          <w:p w14:paraId="20F000E9">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17、设备工作温度：-20℃- 60℃;5% - 95%RH非凝露(主机)。</w:t>
            </w:r>
          </w:p>
          <w:p w14:paraId="199F2092">
            <w:pPr>
              <w:pStyle w:val="15"/>
              <w:ind w:firstLine="0" w:firstLineChars="0"/>
              <w:rPr>
                <w:rFonts w:hint="default" w:ascii="宋体" w:hAnsi="宋体"/>
                <w:szCs w:val="21"/>
                <w:highlight w:val="none"/>
                <w:lang w:val="en-US" w:eastAsia="zh-CN"/>
              </w:rPr>
            </w:pPr>
            <w:r>
              <w:rPr>
                <w:rFonts w:hint="eastAsia" w:ascii="宋体" w:hAnsi="宋体"/>
                <w:szCs w:val="21"/>
                <w:highlight w:val="none"/>
                <w:lang w:val="en-US" w:eastAsia="zh-CN"/>
              </w:rPr>
              <w:t>18、报警方式：硬件本机声光报警、网络通讯正常及配置正确情况下支持 APP/小程序通知提醒云平台短信/电话通知、微信公众号推送提醒、邮件报警(需本地服务器配置)。温度监控设备需与</w:t>
            </w:r>
            <w:r>
              <w:rPr>
                <w:rFonts w:hint="eastAsia"/>
                <w:lang w:val="en-US" w:eastAsia="zh-CN"/>
              </w:rPr>
              <w:t>南宁中心血站血液冷链实时监控平台进行数据连接，并通过南宁中心血站血液冷链实时监控平台的报警方式进行报警。</w:t>
            </w:r>
          </w:p>
          <w:p w14:paraId="56F8F8E7">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19、短信报警间隔:10min。</w:t>
            </w:r>
          </w:p>
          <w:p w14:paraId="0F7BA5CE">
            <w:pPr>
              <w:pStyle w:val="15"/>
              <w:ind w:firstLine="0" w:firstLineChars="0"/>
              <w:rPr>
                <w:rFonts w:hint="eastAsia"/>
                <w:lang w:val="en-US" w:eastAsia="zh-CN"/>
              </w:rPr>
            </w:pPr>
            <w:r>
              <w:rPr>
                <w:rFonts w:hint="eastAsia"/>
                <w:lang w:val="en-US" w:eastAsia="zh-CN"/>
              </w:rPr>
              <w:t>二、其他要求</w:t>
            </w:r>
          </w:p>
          <w:p w14:paraId="76494995">
            <w:pPr>
              <w:ind w:firstLine="420" w:firstLineChars="20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冷链温湿度监控仪（超低温）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数据能在该南宁中心血站血液冷链实时监控平台上同步展示。响应文件中提供设备接口安装对接的承诺函或其他证明材料。</w:t>
            </w:r>
          </w:p>
          <w:p w14:paraId="6B90D517">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highlight w:val="none"/>
                <w:lang w:val="en-US" w:eastAsia="zh-CN"/>
              </w:rPr>
              <w:t>2、质保期内每年提供一次由具有CNAS 资质的第三方检测机构提供的校准服务以及相应校准证书。</w:t>
            </w:r>
          </w:p>
        </w:tc>
        <w:tc>
          <w:tcPr>
            <w:tcW w:w="354"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冷链温湿度监控仪（超低温）</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0001DE57">
      <w:pPr>
        <w:spacing w:line="400" w:lineRule="exact"/>
        <w:ind w:firstLine="560" w:firstLineChars="200"/>
        <w:jc w:val="left"/>
        <w:rPr>
          <w:rFonts w:hint="eastAsia" w:asciiTheme="minorEastAsia" w:hAnsiTheme="minorEastAsia" w:cstheme="majorEastAsia"/>
          <w:bCs/>
          <w:color w:val="000000"/>
          <w:sz w:val="28"/>
          <w:szCs w:val="28"/>
        </w:rPr>
      </w:pPr>
    </w:p>
    <w:p w14:paraId="01FB66EA">
      <w:pPr>
        <w:spacing w:line="400" w:lineRule="exact"/>
        <w:ind w:firstLine="560" w:firstLineChars="200"/>
        <w:jc w:val="left"/>
        <w:rPr>
          <w:rFonts w:hint="eastAsia" w:asciiTheme="minorEastAsia" w:hAnsiTheme="minorEastAsia" w:cstheme="majorEastAsia"/>
          <w:bCs/>
          <w:color w:val="000000"/>
          <w:sz w:val="28"/>
          <w:szCs w:val="28"/>
        </w:rPr>
      </w:pPr>
    </w:p>
    <w:p w14:paraId="2EA985DC">
      <w:pPr>
        <w:spacing w:line="400" w:lineRule="exact"/>
        <w:ind w:firstLine="560" w:firstLineChars="200"/>
        <w:jc w:val="left"/>
        <w:rPr>
          <w:rFonts w:hint="eastAsia" w:asciiTheme="minorEastAsia" w:hAnsiTheme="minorEastAsia" w:cstheme="majorEastAsia"/>
          <w:bCs/>
          <w:color w:val="000000"/>
          <w:sz w:val="28"/>
          <w:szCs w:val="28"/>
        </w:rPr>
      </w:pPr>
    </w:p>
    <w:p w14:paraId="1655B207">
      <w:pPr>
        <w:spacing w:line="400" w:lineRule="exact"/>
        <w:ind w:firstLine="560" w:firstLineChars="200"/>
        <w:jc w:val="left"/>
        <w:rPr>
          <w:rFonts w:hint="eastAsia" w:asciiTheme="minorEastAsia" w:hAnsiTheme="minorEastAsia" w:cstheme="majorEastAsia"/>
          <w:bCs/>
          <w:color w:val="000000"/>
          <w:sz w:val="28"/>
          <w:szCs w:val="28"/>
        </w:rPr>
      </w:pPr>
    </w:p>
    <w:p w14:paraId="751C3492">
      <w:pPr>
        <w:spacing w:line="400" w:lineRule="exact"/>
        <w:ind w:firstLine="560" w:firstLineChars="200"/>
        <w:jc w:val="left"/>
        <w:rPr>
          <w:rFonts w:hint="eastAsia" w:asciiTheme="minorEastAsia" w:hAnsiTheme="minorEastAsia" w:cstheme="majorEastAsia"/>
          <w:bCs/>
          <w:color w:val="000000"/>
          <w:sz w:val="28"/>
          <w:szCs w:val="28"/>
        </w:rPr>
      </w:pPr>
    </w:p>
    <w:p w14:paraId="0A062AFC">
      <w:pPr>
        <w:spacing w:line="400" w:lineRule="exact"/>
        <w:ind w:firstLine="560" w:firstLineChars="200"/>
        <w:jc w:val="left"/>
        <w:rPr>
          <w:rFonts w:hint="eastAsia" w:asciiTheme="minorEastAsia" w:hAnsiTheme="minorEastAsia" w:cstheme="majorEastAsia"/>
          <w:bCs/>
          <w:color w:val="000000"/>
          <w:sz w:val="28"/>
          <w:szCs w:val="28"/>
        </w:rPr>
      </w:pPr>
    </w:p>
    <w:p w14:paraId="2FDC996E">
      <w:pPr>
        <w:spacing w:line="400" w:lineRule="exact"/>
        <w:jc w:val="left"/>
        <w:rPr>
          <w:rFonts w:hint="eastAsia" w:asciiTheme="minorEastAsia" w:hAnsiTheme="minorEastAsia" w:cstheme="majorEastAsia"/>
          <w:bCs/>
          <w:color w:val="000000"/>
          <w:sz w:val="28"/>
          <w:szCs w:val="28"/>
        </w:rPr>
      </w:pP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0591B531">
            <w:pPr>
              <w:widowControl/>
              <w:spacing w:line="276" w:lineRule="auto"/>
              <w:rPr>
                <w:rFonts w:ascii="仿宋" w:hAnsi="仿宋" w:eastAsia="仿宋"/>
                <w:color w:val="auto"/>
                <w:sz w:val="20"/>
                <w:szCs w:val="20"/>
              </w:rPr>
            </w:pPr>
            <w:r>
              <w:rPr>
                <w:rFonts w:hint="eastAsia" w:asciiTheme="minorEastAsia" w:hAnsiTheme="minorEastAsia" w:cstheme="minorEastAsia"/>
              </w:rPr>
              <w:t>一、合同签订期：自中</w:t>
            </w:r>
            <w:r>
              <w:rPr>
                <w:rFonts w:hint="eastAsia" w:asciiTheme="minorEastAsia" w:hAnsiTheme="minorEastAsia" w:cstheme="minorEastAsia"/>
                <w:lang w:val="en-US" w:eastAsia="zh-CN"/>
              </w:rPr>
              <w:t>标</w:t>
            </w:r>
            <w:r>
              <w:rPr>
                <w:rFonts w:hint="eastAsia" w:asciiTheme="minorEastAsia" w:hAnsiTheme="minorEastAsia" w:cstheme="minorEastAsia"/>
              </w:rPr>
              <w:t>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70DE5F9C">
            <w:pPr>
              <w:widowControl/>
              <w:spacing w:line="276" w:lineRule="auto"/>
              <w:rPr>
                <w:rFonts w:ascii="仿宋" w:hAnsi="仿宋" w:eastAsia="仿宋" w:cs="宋体"/>
                <w:color w:val="auto"/>
                <w:sz w:val="20"/>
                <w:szCs w:val="20"/>
              </w:rPr>
            </w:pPr>
            <w:r>
              <w:rPr>
                <w:rFonts w:hint="eastAsia" w:asciiTheme="minorEastAsia" w:hAnsiTheme="minorEastAsia" w:cstheme="minorEastAsia"/>
              </w:rPr>
              <w:t>二、交货期：自合同签订之日起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Theme="minorEastAsia" w:hAnsiTheme="minorEastAsia" w:cstheme="minorEastAsia"/>
              </w:rPr>
              <w:t xml:space="preserve">三、交货地点：南宁中心血站指定地点。  </w:t>
            </w:r>
            <w:r>
              <w:rPr>
                <w:rFonts w:hint="eastAsia" w:ascii="宋体" w:hAnsi="宋体" w:eastAsia="宋体" w:cs="Times New Roman"/>
                <w:szCs w:val="21"/>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42"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17D09E9F">
            <w:pPr>
              <w:widowControl/>
              <w:spacing w:line="276" w:lineRule="auto"/>
              <w:rPr>
                <w:rFonts w:ascii="仿宋" w:hAnsi="仿宋" w:eastAsia="仿宋"/>
                <w:bCs/>
                <w:color w:val="auto"/>
                <w:sz w:val="20"/>
                <w:szCs w:val="20"/>
              </w:rPr>
            </w:pPr>
            <w:r>
              <w:rPr>
                <w:rFonts w:hint="eastAsia" w:asciiTheme="minorEastAsia" w:hAnsiTheme="minorEastAsia" w:cstheme="minorEastAsia"/>
              </w:rPr>
              <w:t>四、交货方式：现场</w:t>
            </w:r>
            <w:r>
              <w:rPr>
                <w:rFonts w:hint="eastAsia" w:asciiTheme="minorEastAsia" w:hAnsiTheme="minorEastAsia" w:cstheme="minorEastAsia"/>
                <w:lang w:val="en-US" w:eastAsia="zh-CN"/>
              </w:rPr>
              <w:t>安装并</w:t>
            </w:r>
            <w:r>
              <w:rPr>
                <w:rFonts w:hint="eastAsia" w:asciiTheme="minorEastAsia" w:hAnsiTheme="minorEastAsia" w:cstheme="minorEastAsia"/>
              </w:rPr>
              <w:t>交货。</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381B92AD">
            <w:pPr>
              <w:widowControl/>
              <w:spacing w:line="276" w:lineRule="auto"/>
              <w:rPr>
                <w:rFonts w:asciiTheme="minorEastAsia" w:hAnsiTheme="minorEastAsia" w:cstheme="minorEastAsia"/>
              </w:rPr>
            </w:pPr>
            <w:r>
              <w:rPr>
                <w:rFonts w:hint="eastAsia" w:asciiTheme="minorEastAsia" w:hAnsiTheme="minorEastAsia" w:cstheme="minorEastAsia"/>
              </w:rPr>
              <w:t>五、售后服务及要求：</w:t>
            </w:r>
          </w:p>
          <w:p w14:paraId="155165E8">
            <w:pPr>
              <w:widowControl/>
              <w:bidi w:val="0"/>
              <w:spacing w:line="276" w:lineRule="auto"/>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5</w:t>
            </w:r>
            <w:r>
              <w:rPr>
                <w:rFonts w:hint="eastAsia"/>
              </w:rPr>
              <w:t>年，交货验收合格之日起计。</w:t>
            </w:r>
          </w:p>
          <w:p w14:paraId="39EB81AC">
            <w:r>
              <w:rPr>
                <w:rFonts w:hint="eastAsia"/>
                <w:lang w:val="en-US" w:eastAsia="zh-CN"/>
              </w:rPr>
              <w:t>2.</w:t>
            </w:r>
          </w:p>
          <w:p w14:paraId="2E6ACDA0">
            <w:pPr>
              <w:widowControl/>
              <w:bidi w:val="0"/>
              <w:spacing w:line="276" w:lineRule="auto"/>
              <w:rPr>
                <w:rFonts w:hint="eastAsia"/>
              </w:rPr>
            </w:pPr>
            <w:r>
              <w:rPr>
                <w:rFonts w:hint="eastAsia"/>
              </w:rPr>
              <w:t>在质量保证期内应提供保修服务，保修服务具体如下:产品出现非人为原因故障，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60788D06">
            <w:pPr>
              <w:widowControl/>
              <w:bidi w:val="0"/>
              <w:spacing w:line="276" w:lineRule="auto"/>
              <w:rPr>
                <w:rFonts w:ascii="仿宋" w:hAnsi="仿宋" w:eastAsia="仿宋"/>
                <w:bCs/>
                <w:color w:val="auto"/>
                <w:sz w:val="20"/>
                <w:szCs w:val="20"/>
              </w:rPr>
            </w:pPr>
            <w:r>
              <w:rPr>
                <w:rFonts w:hint="eastAsia"/>
                <w:lang w:val="en-US" w:eastAsia="zh-CN"/>
              </w:rPr>
              <w:t>3.</w:t>
            </w:r>
            <w:r>
              <w:rPr>
                <w:rFonts w:hint="eastAsia"/>
              </w:rPr>
              <w:t>响应时间：免费送货到指定位置并安装，提供24小时服务电话。接到采购人维修电话或传真，如出现故障，在接到故障通知12小时内到达维修现场，</w:t>
            </w:r>
            <w:r>
              <w:rPr>
                <w:rFonts w:hint="eastAsia"/>
                <w:lang w:val="en-US" w:eastAsia="zh-CN"/>
              </w:rPr>
              <w:t>并处理故障问题</w:t>
            </w:r>
            <w:r>
              <w:rPr>
                <w:rFonts w:hint="eastAsia"/>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86C4584">
            <w:pPr>
              <w:widowControl/>
              <w:spacing w:line="276" w:lineRule="auto"/>
              <w:rPr>
                <w:rFonts w:asciiTheme="minorEastAsia" w:hAnsiTheme="minorEastAsia" w:cstheme="minorEastAsia"/>
              </w:rPr>
            </w:pPr>
            <w:r>
              <w:rPr>
                <w:rFonts w:hint="eastAsia" w:asciiTheme="minorEastAsia" w:hAnsiTheme="minorEastAsia" w:cstheme="minorEastAsia"/>
              </w:rPr>
              <w:t>六、其他要求：</w:t>
            </w:r>
          </w:p>
          <w:p w14:paraId="23477934">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387F53AF">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744432E4">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16D6EF68">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6CC657A8">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1C5C5660">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③安装调试过程中涉及的材料和工具、运输、货到就位、保管、装卸、调试、技术支持、售后服务及安装涉及的配套土地平整及清理等费用；</w:t>
            </w:r>
          </w:p>
          <w:p w14:paraId="30694001">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64A633B3">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54276132">
            <w:pPr>
              <w:widowControl/>
              <w:spacing w:line="276" w:lineRule="auto"/>
              <w:rPr>
                <w:rFonts w:hint="eastAsia" w:asciiTheme="minorEastAsia" w:hAnsiTheme="minorEastAsia" w:cstheme="minorEastAsia"/>
                <w:b/>
                <w:bCs/>
                <w:lang w:eastAsia="zh-CN"/>
              </w:rPr>
            </w:pPr>
            <w:r>
              <w:rPr>
                <w:rFonts w:hint="eastAsia" w:asciiTheme="minorEastAsia" w:hAnsiTheme="minorEastAsia" w:cstheme="minorEastAsia"/>
              </w:rPr>
              <w:t>⑥</w:t>
            </w:r>
            <w:r>
              <w:rPr>
                <w:rFonts w:hint="eastAsia" w:asciiTheme="minorEastAsia" w:hAnsiTheme="minorEastAsia" w:cstheme="minorEastAsia"/>
                <w:b/>
                <w:bCs/>
              </w:rPr>
              <w:t>质保期内的维修费用和相关技术服务费</w:t>
            </w:r>
            <w:r>
              <w:rPr>
                <w:rFonts w:hint="eastAsia" w:asciiTheme="minorEastAsia" w:hAnsiTheme="minorEastAsia" w:cstheme="minorEastAsia"/>
                <w:b/>
                <w:bCs/>
                <w:lang w:eastAsia="zh-CN"/>
              </w:rPr>
              <w:t>。</w:t>
            </w:r>
          </w:p>
          <w:p w14:paraId="5A59AA50">
            <w:pPr>
              <w:pStyle w:val="15"/>
              <w:ind w:firstLine="0" w:firstLineChars="0"/>
              <w:rPr>
                <w:rFonts w:hint="default"/>
                <w:lang w:val="en-US" w:eastAsia="zh-CN"/>
              </w:rPr>
            </w:pPr>
            <w:r>
              <w:rPr>
                <w:rFonts w:hint="eastAsia"/>
                <w:lang w:val="en-US" w:eastAsia="zh-CN"/>
              </w:rPr>
              <w:t>⑦设备数据上传给南宁中心血站血液冷链实时监控平台所产生的接口费用。</w:t>
            </w:r>
          </w:p>
          <w:p w14:paraId="38E72456">
            <w:pPr>
              <w:widowControl/>
              <w:spacing w:line="276" w:lineRule="auto"/>
              <w:rPr>
                <w:rFonts w:ascii="仿宋" w:hAnsi="仿宋" w:eastAsia="仿宋"/>
                <w:color w:val="auto"/>
                <w:sz w:val="20"/>
                <w:szCs w:val="20"/>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采购人验收合格后一次性支付合同款（付款前成交供应商须提供等额合规的增值税发票）。</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B72B50D">
            <w:pPr>
              <w:widowControl/>
              <w:spacing w:line="276" w:lineRule="auto"/>
              <w:rPr>
                <w:rFonts w:asciiTheme="minorEastAsia" w:hAnsiTheme="minorEastAsia" w:cstheme="minorEastAsia"/>
              </w:rPr>
            </w:pPr>
            <w:r>
              <w:rPr>
                <w:rFonts w:hint="eastAsia" w:asciiTheme="minorEastAsia" w:hAnsiTheme="minorEastAsia" w:cstheme="minorEastAsia"/>
              </w:rPr>
              <w:t>七、验收标准、规范：</w:t>
            </w:r>
          </w:p>
          <w:p w14:paraId="56B5B1A2">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1、成交供应商所供货物必须是全新整套按国家或国际有关质量标准制造，且能满足本项目技术指标。</w:t>
            </w:r>
          </w:p>
          <w:p w14:paraId="659D56A4">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14:paraId="72268108">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14:paraId="1C28E96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、成交供应商应提供完备的技术或服务资料、装箱单和合格证等，并派遣专业人员进行现场安装调试。验收合格条件如下：</w:t>
            </w:r>
          </w:p>
          <w:p w14:paraId="62520930">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（1）货物的技术参数与响应文件中技术需求偏离表或证明材料一致，性能或指标达到规定的标准。</w:t>
            </w:r>
          </w:p>
          <w:p w14:paraId="5CF71094">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1F89A6F4">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56A84854">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、产品或服务在安装调试并试用符合要求后，才作为最终验收。</w:t>
            </w:r>
          </w:p>
          <w:p w14:paraId="0D58D525">
            <w:pPr>
              <w:pStyle w:val="11"/>
              <w:rPr>
                <w:rFonts w:ascii="仿宋" w:hAnsi="仿宋" w:eastAsia="仿宋"/>
                <w:color w:val="auto"/>
                <w:sz w:val="20"/>
                <w:szCs w:val="20"/>
              </w:rPr>
            </w:pPr>
            <w:r>
              <w:rPr>
                <w:rFonts w:hint="eastAsia" w:asciiTheme="minorEastAsia" w:hAnsiTheme="minorEastAsia" w:eastAsiaTheme="minorEastAsia" w:cstheme="minorEastAsia"/>
                <w:kern w:val="2"/>
                <w:sz w:val="21"/>
                <w:szCs w:val="24"/>
                <w:lang w:val="en-US" w:eastAsia="zh-CN" w:bidi="ar-SA"/>
              </w:rPr>
              <w:t>6、成交供应商提供的货物未达到采购文件规定要求，且对采购人造成损失的，由成交供应商承担一切责任，并赔偿所造成的损失。</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69BD728F">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南宁中心血站2024年冷链温湿度监控仪</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945950-984E-455F-9711-A07FEA2ADECC}"/>
  </w:font>
  <w:font w:name="Courier New">
    <w:panose1 w:val="02070309020205020404"/>
    <w:charset w:val="01"/>
    <w:family w:val="modern"/>
    <w:pitch w:val="default"/>
    <w:sig w:usb0="E0002EFF" w:usb1="C0007843" w:usb2="00000009" w:usb3="00000000" w:csb0="400001FF" w:csb1="FFFF0000"/>
    <w:embedRegular r:id="rId2" w:fontKey="{6327795F-C554-4DF8-B52C-79819B213CE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1B19436-E1F0-477B-8B7F-70AA4ED1D1F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5111444-3079-49DF-879A-4D1474483AB3}"/>
  </w:font>
  <w:font w:name="仿宋_GB2312">
    <w:panose1 w:val="02010609030101010101"/>
    <w:charset w:val="86"/>
    <w:family w:val="modern"/>
    <w:pitch w:val="default"/>
    <w:sig w:usb0="00000001" w:usb1="080E0000" w:usb2="00000000" w:usb3="00000000" w:csb0="00040000" w:csb1="00000000"/>
    <w:embedRegular r:id="rId5" w:fontKey="{08CBCB27-16B8-4E60-B642-DD389056361E}"/>
  </w:font>
  <w:font w:name="方正楷体_GB2312">
    <w:panose1 w:val="02000000000000000000"/>
    <w:charset w:val="86"/>
    <w:family w:val="auto"/>
    <w:pitch w:val="default"/>
    <w:sig w:usb0="A00002BF" w:usb1="184F6CFA" w:usb2="00000012" w:usb3="00000000" w:csb0="00040001" w:csb1="00000000"/>
    <w:embedRegular r:id="rId6" w:fontKey="{9740AAAB-07BF-4D09-A3C3-2547F8329B48}"/>
  </w:font>
  <w:font w:name="Wingdings 2">
    <w:panose1 w:val="05020102010507070707"/>
    <w:charset w:val="02"/>
    <w:family w:val="roman"/>
    <w:pitch w:val="default"/>
    <w:sig w:usb0="00000000" w:usb1="00000000" w:usb2="00000000" w:usb3="00000000" w:csb0="80000000" w:csb1="00000000"/>
    <w:embedRegular r:id="rId7" w:fontKey="{E4C32474-6AEB-4D70-802B-51BDE796F3DC}"/>
  </w:font>
  <w:font w:name="仿宋">
    <w:panose1 w:val="02010609060101010101"/>
    <w:charset w:val="86"/>
    <w:family w:val="modern"/>
    <w:pitch w:val="default"/>
    <w:sig w:usb0="800002BF" w:usb1="38CF7CFA" w:usb2="00000016" w:usb3="00000000" w:csb0="00040001" w:csb1="00000000"/>
    <w:embedRegular r:id="rId8" w:fontKey="{D9262CCE-75D2-4B99-873B-35112F5D96F7}"/>
  </w:font>
  <w:font w:name="方正公文小标宋">
    <w:panose1 w:val="02000500000000000000"/>
    <w:charset w:val="86"/>
    <w:family w:val="auto"/>
    <w:pitch w:val="default"/>
    <w:sig w:usb0="A00002BF" w:usb1="38CF7CFA" w:usb2="00000016" w:usb3="00000000" w:csb0="00040001" w:csb1="00000000"/>
    <w:embedRegular r:id="rId9" w:fontKey="{62267787-8FA9-4778-A4F2-78A75B5992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1F3D9"/>
    <w:multiLevelType w:val="singleLevel"/>
    <w:tmpl w:val="8021F3D9"/>
    <w:lvl w:ilvl="0" w:tentative="0">
      <w:start w:val="1"/>
      <w:numFmt w:val="chineseCounting"/>
      <w:suff w:val="nothing"/>
      <w:lvlText w:val="%1、"/>
      <w:lvlJc w:val="left"/>
      <w:rPr>
        <w:rFonts w:hint="eastAsia"/>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31</Pages>
  <Words>12259</Words>
  <Characters>13097</Characters>
  <Lines>71</Lines>
  <Paragraphs>20</Paragraphs>
  <TotalTime>10</TotalTime>
  <ScaleCrop>false</ScaleCrop>
  <LinksUpToDate>false</LinksUpToDate>
  <CharactersWithSpaces>15001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2024-11-26T08:25:35Z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127536711A934BE2946F08AB5A1B1634_13</vt:lpwstr>
  </property>
</Properties>
</file>