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55D35C7F">
      <w:pPr>
        <w:spacing w:line="600" w:lineRule="exact"/>
        <w:ind w:firstLine="643" w:firstLineChars="200"/>
        <w:jc w:val="left"/>
        <w:rPr>
          <w:rFonts w:hint="eastAsia" w:ascii="Times New Roman" w:hAnsi="Times New Roman" w:eastAsia="仿宋_GB2312" w:cs="Times New Roman"/>
          <w:b/>
          <w:bCs/>
          <w:sz w:val="32"/>
          <w:szCs w:val="21"/>
          <w:lang w:val="en-US" w:eastAsia="zh-CN"/>
        </w:rPr>
      </w:pPr>
      <w:r>
        <w:rPr>
          <w:rFonts w:hint="eastAsia" w:ascii="仿宋_GB2312" w:hAnsi="Courier New" w:eastAsia="仿宋_GB2312" w:cs="Courier New"/>
          <w:b/>
          <w:bCs/>
          <w:color w:val="000000"/>
          <w:kern w:val="0"/>
          <w:sz w:val="32"/>
          <w:szCs w:val="32"/>
          <w:lang w:val="zh-TW" w:eastAsia="zh-TW"/>
        </w:rPr>
        <w:t>项目名称：南宁中心血站2024年监控设备采购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项目编号：NNBCHW20240</w:t>
      </w:r>
      <w:r>
        <w:rPr>
          <w:rFonts w:hint="eastAsia" w:ascii="仿宋_GB2312" w:hAnsi="Courier New" w:eastAsia="仿宋_GB2312" w:cs="Courier New"/>
          <w:b/>
          <w:bCs/>
          <w:color w:val="000000"/>
          <w:kern w:val="0"/>
          <w:sz w:val="32"/>
          <w:szCs w:val="32"/>
          <w:lang w:val="en-US" w:eastAsia="zh-CN"/>
        </w:rPr>
        <w:t>22</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2024年</w:t>
      </w:r>
      <w:r>
        <w:rPr>
          <w:rFonts w:hint="eastAsia" w:ascii="仿宋_GB2312" w:hAnsi="Courier New" w:eastAsia="仿宋_GB2312" w:cs="Courier New"/>
          <w:b/>
          <w:bCs/>
          <w:color w:val="000000"/>
          <w:kern w:val="0"/>
          <w:sz w:val="32"/>
          <w:szCs w:val="32"/>
          <w:lang w:val="en-US" w:eastAsia="zh-CN"/>
        </w:rPr>
        <w:t>12</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南宁中心血站2024年监控设备</w:t>
      </w:r>
      <w:r>
        <w:rPr>
          <w:rFonts w:hint="eastAsia" w:ascii="方正小标宋简体" w:hAnsi="方正小标宋简体" w:eastAsia="方正小标宋简体" w:cs="方正小标宋简体"/>
          <w:sz w:val="44"/>
          <w:szCs w:val="44"/>
          <w:lang w:eastAsia="zh-CN"/>
        </w:rPr>
        <w:t>采购公告</w:t>
      </w:r>
    </w:p>
    <w:p w14:paraId="16DF326A">
      <w:pPr>
        <w:pStyle w:val="7"/>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南宁中心血站按照采购计划对南宁中心血站2024年监控设备进行采购，现就该项目邀请具有资质的单位进行响应，采购信息如下：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项目编号：NNBCHW20240</w:t>
      </w:r>
      <w:r>
        <w:rPr>
          <w:rFonts w:hint="eastAsia" w:ascii="仿宋_GB2312" w:hAnsi="Courier New" w:eastAsia="仿宋_GB2312" w:cs="Courier New"/>
          <w:color w:val="000000"/>
          <w:kern w:val="0"/>
          <w:sz w:val="32"/>
          <w:szCs w:val="32"/>
          <w:lang w:val="en-US" w:eastAsia="zh-CN"/>
        </w:rPr>
        <w:t>22</w:t>
      </w:r>
    </w:p>
    <w:p w14:paraId="1803D09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w:t>
      </w:r>
      <w:bookmarkStart w:id="0" w:name="OLE_LINK1"/>
      <w:r>
        <w:rPr>
          <w:rFonts w:hint="eastAsia" w:ascii="仿宋_GB2312" w:hAnsi="Courier New" w:eastAsia="仿宋_GB2312" w:cs="Courier New"/>
          <w:color w:val="000000"/>
          <w:kern w:val="0"/>
          <w:sz w:val="32"/>
          <w:szCs w:val="32"/>
          <w:lang w:val="zh-TW" w:eastAsia="zh-TW"/>
        </w:rPr>
        <w:t>南宁中心血站2024年监控设备采购</w:t>
      </w:r>
      <w:bookmarkEnd w:id="0"/>
    </w:p>
    <w:p w14:paraId="46018D6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壹万捌仟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18000</w:t>
      </w:r>
      <w:r>
        <w:rPr>
          <w:rFonts w:hint="eastAsia" w:ascii="仿宋_GB2312" w:hAnsi="Courier New" w:eastAsia="仿宋_GB2312" w:cs="Courier New"/>
          <w:color w:val="000000"/>
          <w:kern w:val="0"/>
          <w:sz w:val="32"/>
          <w:szCs w:val="32"/>
          <w:lang w:val="zh-TW" w:eastAsia="zh-TW"/>
        </w:rPr>
        <w:t>.00）</w:t>
      </w:r>
    </w:p>
    <w:p w14:paraId="2068529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壹万捌仟</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18000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7"/>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7"/>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7"/>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7"/>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7"/>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7"/>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61AFA913">
      <w:pPr>
        <w:pStyle w:val="7"/>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7"/>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7"/>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1862BAEF">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rPr>
        <w:t>外包封面需留有以下信息：</w:t>
      </w:r>
    </w:p>
    <w:p w14:paraId="65EE0A25">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0954C572">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r>
        <w:rPr>
          <w:rFonts w:hint="eastAsia" w:ascii="仿宋_GB2312" w:hAnsi="Courier New" w:eastAsia="仿宋_GB2312" w:cs="Courier New"/>
          <w:color w:val="000000"/>
          <w:kern w:val="0"/>
          <w:sz w:val="32"/>
          <w:szCs w:val="32"/>
          <w:lang w:val="zh-TW" w:eastAsia="zh-CN" w:bidi="ar-SA"/>
        </w:rPr>
        <w:t>外包封面需留有以下信息：</w:t>
      </w:r>
    </w:p>
    <w:p w14:paraId="76E23DC3">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7"/>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7"/>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0E8AE8B">
      <w:pPr>
        <w:pStyle w:val="7"/>
        <w:keepNext w:val="0"/>
        <w:keepLines w:val="0"/>
        <w:pageBreakBefore w:val="0"/>
        <w:widowControl w:val="0"/>
        <w:kinsoku/>
        <w:wordWrap/>
        <w:overflowPunct/>
        <w:topLinePunct w:val="0"/>
        <w:autoSpaceDE/>
        <w:autoSpaceDN/>
        <w:bidi w:val="0"/>
        <w:adjustRightInd/>
        <w:snapToGrid/>
        <w:spacing w:line="52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1081FC6C">
      <w:pPr>
        <w:pStyle w:val="7"/>
        <w:keepNext w:val="0"/>
        <w:keepLines w:val="0"/>
        <w:pageBreakBefore w:val="0"/>
        <w:widowControl w:val="0"/>
        <w:kinsoku/>
        <w:wordWrap/>
        <w:overflowPunct/>
        <w:topLinePunct w:val="0"/>
        <w:autoSpaceDE/>
        <w:autoSpaceDN/>
        <w:bidi w:val="0"/>
        <w:adjustRightInd/>
        <w:snapToGrid/>
        <w:spacing w:line="52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5443E87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宋体" w:hAnsi="宋体" w:eastAsia="宋体" w:cs="宋体"/>
          <w:sz w:val="28"/>
          <w:szCs w:val="28"/>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1"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1"/>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DC46AB5">
      <w:pPr>
        <w:pStyle w:val="4"/>
        <w:numPr>
          <w:ilvl w:val="3"/>
          <w:numId w:val="0"/>
        </w:numPr>
        <w:ind w:firstLine="422" w:firstLineChars="200"/>
      </w:pPr>
      <w:r>
        <w:rPr>
          <w:rFonts w:hint="eastAsia" w:asciiTheme="minorEastAsia" w:hAnsiTheme="minorEastAsia" w:eastAsiaTheme="minorEastAsia" w:cstheme="minorEastAsia"/>
          <w:b/>
          <w:sz w:val="21"/>
          <w:szCs w:val="21"/>
        </w:rPr>
        <w:t>本采购需求一览表中技术参数标注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sz w:val="21"/>
          <w:szCs w:val="21"/>
        </w:rPr>
        <w:t>号的内容为实质性要求和条件，响应</w:t>
      </w:r>
      <w:r>
        <w:rPr>
          <w:rFonts w:hint="eastAsia" w:asciiTheme="minorEastAsia" w:hAnsiTheme="minorEastAsia" w:eastAsiaTheme="minorEastAsia" w:cstheme="minorEastAsia"/>
          <w:b/>
          <w:kern w:val="1"/>
          <w:sz w:val="21"/>
          <w:szCs w:val="21"/>
        </w:rPr>
        <w:t>人必须满足或优于，不满足或负偏离视为无效响应；未标注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kern w:val="1"/>
          <w:sz w:val="21"/>
          <w:szCs w:val="21"/>
        </w:rPr>
        <w:t>号的条款和要求，不满足或负偏离达</w:t>
      </w:r>
      <w:r>
        <w:rPr>
          <w:rFonts w:hint="eastAsia" w:asciiTheme="minorEastAsia" w:hAnsiTheme="minorEastAsia" w:eastAsiaTheme="minorEastAsia" w:cstheme="minorEastAsia"/>
          <w:b/>
          <w:kern w:val="1"/>
          <w:sz w:val="21"/>
          <w:szCs w:val="21"/>
          <w:highlight w:val="none"/>
          <w:lang w:val="en-US" w:eastAsia="zh-CN"/>
        </w:rPr>
        <w:t>3</w:t>
      </w:r>
      <w:r>
        <w:rPr>
          <w:rFonts w:hint="eastAsia" w:asciiTheme="minorEastAsia" w:hAnsiTheme="minorEastAsia" w:eastAsiaTheme="minorEastAsia" w:cstheme="minorEastAsia"/>
          <w:b/>
          <w:kern w:val="1"/>
          <w:sz w:val="21"/>
          <w:szCs w:val="21"/>
        </w:rPr>
        <w:t>项（含）以上的，视为无效响应。</w:t>
      </w:r>
    </w:p>
    <w:tbl>
      <w:tblPr>
        <w:tblStyle w:val="17"/>
        <w:tblW w:w="5356"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3"/>
        <w:gridCol w:w="1032"/>
        <w:gridCol w:w="752"/>
        <w:gridCol w:w="858"/>
        <w:gridCol w:w="5255"/>
        <w:gridCol w:w="1006"/>
      </w:tblGrid>
      <w:tr w14:paraId="0FF3DD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36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E384309">
            <w:pPr>
              <w:jc w:val="center"/>
              <w:rPr>
                <w:rFonts w:ascii="宋体" w:hAnsi="宋体"/>
                <w:b/>
                <w:szCs w:val="21"/>
              </w:rPr>
            </w:pPr>
            <w:bookmarkStart w:id="2" w:name="OLE_LINK2"/>
            <w:r>
              <w:rPr>
                <w:rFonts w:hint="eastAsia" w:ascii="宋体" w:hAnsi="宋体"/>
                <w:b/>
                <w:szCs w:val="21"/>
              </w:rPr>
              <w:t>项号</w:t>
            </w:r>
          </w:p>
        </w:tc>
        <w:tc>
          <w:tcPr>
            <w:tcW w:w="537" w:type="pct"/>
            <w:tcBorders>
              <w:top w:val="single" w:color="auto" w:sz="4" w:space="0"/>
              <w:left w:val="single" w:color="auto" w:sz="4" w:space="0"/>
              <w:bottom w:val="single" w:color="auto" w:sz="4" w:space="0"/>
              <w:right w:val="single" w:color="auto" w:sz="4" w:space="0"/>
            </w:tcBorders>
            <w:vAlign w:val="center"/>
          </w:tcPr>
          <w:p w14:paraId="3624B753">
            <w:pPr>
              <w:jc w:val="center"/>
              <w:rPr>
                <w:rFonts w:ascii="宋体" w:hAnsi="宋体"/>
                <w:b/>
                <w:szCs w:val="21"/>
              </w:rPr>
            </w:pPr>
            <w:r>
              <w:rPr>
                <w:rFonts w:hint="eastAsia" w:ascii="宋体" w:hAnsi="宋体"/>
                <w:b/>
                <w:szCs w:val="21"/>
              </w:rPr>
              <w:t>货物名称</w:t>
            </w:r>
          </w:p>
        </w:tc>
        <w:tc>
          <w:tcPr>
            <w:tcW w:w="392" w:type="pct"/>
            <w:tcBorders>
              <w:top w:val="single" w:color="auto" w:sz="4" w:space="0"/>
              <w:left w:val="single" w:color="auto" w:sz="4" w:space="0"/>
              <w:bottom w:val="single" w:color="auto" w:sz="4" w:space="0"/>
              <w:right w:val="single" w:color="auto" w:sz="4" w:space="0"/>
            </w:tcBorders>
            <w:vAlign w:val="center"/>
          </w:tcPr>
          <w:p w14:paraId="7F84DFC8">
            <w:pPr>
              <w:jc w:val="center"/>
              <w:rPr>
                <w:rFonts w:ascii="宋体" w:hAnsi="宋体"/>
                <w:b/>
                <w:szCs w:val="21"/>
              </w:rPr>
            </w:pPr>
            <w:r>
              <w:rPr>
                <w:rFonts w:hint="eastAsia" w:ascii="宋体" w:hAnsi="宋体"/>
                <w:b/>
                <w:szCs w:val="21"/>
              </w:rPr>
              <w:t>数量</w:t>
            </w:r>
          </w:p>
        </w:tc>
        <w:tc>
          <w:tcPr>
            <w:tcW w:w="446" w:type="pct"/>
            <w:tcBorders>
              <w:top w:val="single" w:color="auto" w:sz="4" w:space="0"/>
              <w:left w:val="single" w:color="auto" w:sz="4" w:space="0"/>
              <w:bottom w:val="single" w:color="auto" w:sz="4" w:space="0"/>
              <w:right w:val="single" w:color="auto" w:sz="4" w:space="0"/>
            </w:tcBorders>
            <w:vAlign w:val="center"/>
          </w:tcPr>
          <w:p w14:paraId="08443995">
            <w:pPr>
              <w:jc w:val="center"/>
              <w:rPr>
                <w:rFonts w:ascii="宋体" w:hAnsi="宋体"/>
                <w:b/>
                <w:szCs w:val="21"/>
              </w:rPr>
            </w:pPr>
            <w:r>
              <w:rPr>
                <w:rFonts w:hint="eastAsia" w:ascii="宋体" w:hAnsi="宋体"/>
                <w:b/>
                <w:szCs w:val="21"/>
              </w:rPr>
              <w:t>单位</w:t>
            </w:r>
          </w:p>
        </w:tc>
        <w:tc>
          <w:tcPr>
            <w:tcW w:w="2738" w:type="pct"/>
            <w:tcBorders>
              <w:top w:val="single" w:color="auto" w:sz="4" w:space="0"/>
              <w:left w:val="single" w:color="auto" w:sz="4" w:space="0"/>
              <w:bottom w:val="single" w:color="auto" w:sz="4" w:space="0"/>
              <w:right w:val="single" w:color="auto" w:sz="4" w:space="0"/>
            </w:tcBorders>
            <w:vAlign w:val="center"/>
          </w:tcPr>
          <w:p w14:paraId="0C4A5A18">
            <w:pPr>
              <w:jc w:val="center"/>
              <w:rPr>
                <w:rFonts w:ascii="宋体" w:hAnsi="宋体"/>
                <w:b/>
                <w:szCs w:val="21"/>
              </w:rPr>
            </w:pPr>
            <w:r>
              <w:rPr>
                <w:rFonts w:hint="eastAsia" w:ascii="宋体" w:hAnsi="宋体"/>
                <w:b/>
                <w:szCs w:val="21"/>
              </w:rPr>
              <w:t>技术参数</w:t>
            </w:r>
          </w:p>
        </w:tc>
        <w:tc>
          <w:tcPr>
            <w:tcW w:w="523" w:type="pct"/>
            <w:tcBorders>
              <w:top w:val="single" w:color="auto" w:sz="4" w:space="0"/>
              <w:left w:val="single" w:color="auto" w:sz="4" w:space="0"/>
              <w:bottom w:val="single" w:color="auto" w:sz="4" w:space="0"/>
              <w:right w:val="single" w:color="auto" w:sz="4" w:space="0"/>
            </w:tcBorders>
            <w:vAlign w:val="center"/>
          </w:tcPr>
          <w:p w14:paraId="236CA986">
            <w:pPr>
              <w:jc w:val="center"/>
              <w:rPr>
                <w:rFonts w:ascii="宋体" w:hAnsi="宋体"/>
                <w:b/>
                <w:szCs w:val="21"/>
              </w:rPr>
            </w:pPr>
            <w:r>
              <w:rPr>
                <w:rFonts w:hint="eastAsia" w:ascii="宋体" w:hAnsi="宋体"/>
                <w:b/>
                <w:szCs w:val="21"/>
              </w:rPr>
              <w:t>分项预算合价（元）</w:t>
            </w:r>
          </w:p>
        </w:tc>
      </w:tr>
      <w:tr w14:paraId="1F77164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36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0F79A6B">
            <w:pPr>
              <w:jc w:val="center"/>
              <w:rPr>
                <w:rFonts w:hint="eastAsia" w:asciiTheme="minorEastAsia" w:hAnsiTheme="minorEastAsia" w:eastAsiaTheme="minorEastAsia" w:cstheme="minorEastAsia"/>
                <w:sz w:val="24"/>
                <w:szCs w:val="24"/>
                <w:lang w:val="en-US" w:eastAsia="zh-CN"/>
              </w:rPr>
            </w:pPr>
            <w:r>
              <w:rPr>
                <w:rFonts w:hint="eastAsia" w:ascii="宋体" w:hAnsi="宋体"/>
                <w:szCs w:val="21"/>
                <w:lang w:val="en-US" w:eastAsia="zh-CN"/>
              </w:rPr>
              <w:t>1</w:t>
            </w:r>
          </w:p>
        </w:tc>
        <w:tc>
          <w:tcPr>
            <w:tcW w:w="537" w:type="pct"/>
            <w:tcBorders>
              <w:top w:val="single" w:color="auto" w:sz="4" w:space="0"/>
              <w:left w:val="single" w:color="auto" w:sz="4" w:space="0"/>
              <w:bottom w:val="single" w:color="auto" w:sz="4" w:space="0"/>
              <w:right w:val="single" w:color="auto" w:sz="4" w:space="0"/>
            </w:tcBorders>
            <w:vAlign w:val="center"/>
          </w:tcPr>
          <w:p w14:paraId="45D71C54">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 xml:space="preserve">      400万网络半球摄像机</w:t>
            </w:r>
          </w:p>
        </w:tc>
        <w:tc>
          <w:tcPr>
            <w:tcW w:w="392" w:type="pct"/>
            <w:tcBorders>
              <w:top w:val="single" w:color="auto" w:sz="4" w:space="0"/>
              <w:left w:val="single" w:color="auto" w:sz="4" w:space="0"/>
              <w:bottom w:val="single" w:color="auto" w:sz="4" w:space="0"/>
              <w:right w:val="single" w:color="auto" w:sz="4" w:space="0"/>
            </w:tcBorders>
            <w:vAlign w:val="center"/>
          </w:tcPr>
          <w:p w14:paraId="5BBE3E82">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8</w:t>
            </w:r>
          </w:p>
        </w:tc>
        <w:tc>
          <w:tcPr>
            <w:tcW w:w="446" w:type="pct"/>
            <w:tcBorders>
              <w:top w:val="single" w:color="auto" w:sz="4" w:space="0"/>
              <w:left w:val="single" w:color="auto" w:sz="4" w:space="0"/>
              <w:bottom w:val="single" w:color="auto" w:sz="4" w:space="0"/>
              <w:right w:val="single" w:color="auto" w:sz="4" w:space="0"/>
            </w:tcBorders>
            <w:vAlign w:val="center"/>
          </w:tcPr>
          <w:p w14:paraId="54386B8D">
            <w:pPr>
              <w:widowControl/>
              <w:shd w:val="clear" w:color="auto" w:fill="FFFFFF"/>
              <w:spacing w:line="360" w:lineRule="auto"/>
              <w:rPr>
                <w:rFonts w:hint="eastAsia" w:ascii="宋体" w:hAnsi="宋体"/>
                <w:szCs w:val="21"/>
                <w:lang w:val="en-US" w:eastAsia="zh-CN"/>
              </w:rPr>
            </w:pPr>
            <w:r>
              <w:rPr>
                <w:rFonts w:hint="default" w:ascii="宋体" w:hAnsi="宋体"/>
                <w:szCs w:val="21"/>
                <w:lang w:val="en-US" w:eastAsia="zh-CN"/>
              </w:rPr>
              <w:t>台</w:t>
            </w:r>
          </w:p>
        </w:tc>
        <w:tc>
          <w:tcPr>
            <w:tcW w:w="2738" w:type="pct"/>
            <w:tcBorders>
              <w:top w:val="single" w:color="auto" w:sz="4" w:space="0"/>
              <w:left w:val="single" w:color="auto" w:sz="4" w:space="0"/>
              <w:bottom w:val="single" w:color="auto" w:sz="4" w:space="0"/>
              <w:right w:val="single" w:color="auto" w:sz="4" w:space="0"/>
            </w:tcBorders>
            <w:vAlign w:val="center"/>
          </w:tcPr>
          <w:p w14:paraId="4A4A34CE">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1.400万白光全彩海螺型网络摄像机；</w:t>
            </w:r>
            <w:r>
              <w:rPr>
                <w:rFonts w:hint="eastAsia" w:ascii="宋体" w:hAnsi="宋体"/>
                <w:szCs w:val="21"/>
                <w:lang w:val="en-US" w:eastAsia="zh-CN"/>
              </w:rPr>
              <w:br w:type="textWrapping"/>
            </w:r>
            <w:r>
              <w:rPr>
                <w:rFonts w:hint="eastAsia" w:ascii="宋体" w:hAnsi="宋体"/>
                <w:szCs w:val="21"/>
                <w:lang w:val="en-US" w:eastAsia="zh-CN"/>
              </w:rPr>
              <w:t>2.最高分辨率可达2560 × 1440 @25 fps；</w:t>
            </w:r>
            <w:r>
              <w:rPr>
                <w:rFonts w:hint="eastAsia" w:ascii="宋体" w:hAnsi="宋体"/>
                <w:szCs w:val="21"/>
                <w:lang w:val="en-US" w:eastAsia="zh-CN"/>
              </w:rPr>
              <w:br w:type="textWrapping"/>
            </w:r>
            <w:r>
              <w:rPr>
                <w:rFonts w:hint="eastAsia" w:ascii="宋体" w:hAnsi="宋体"/>
                <w:szCs w:val="21"/>
                <w:lang w:val="en-US" w:eastAsia="zh-CN"/>
              </w:rPr>
              <w:t>3.支持用户登录锁定机制，及密码复杂度提示；</w:t>
            </w:r>
            <w:r>
              <w:rPr>
                <w:rFonts w:hint="eastAsia" w:ascii="宋体" w:hAnsi="宋体"/>
                <w:szCs w:val="21"/>
                <w:lang w:val="en-US" w:eastAsia="zh-CN"/>
              </w:rPr>
              <w:br w:type="textWrapping"/>
            </w:r>
            <w:r>
              <w:rPr>
                <w:rFonts w:hint="eastAsia" w:ascii="宋体" w:hAnsi="宋体"/>
                <w:szCs w:val="21"/>
                <w:lang w:val="en-US" w:eastAsia="zh-CN"/>
              </w:rPr>
              <w:t>4.支持SmartIR，防止夜间红外过曝；</w:t>
            </w:r>
            <w:r>
              <w:rPr>
                <w:rFonts w:hint="eastAsia" w:ascii="宋体" w:hAnsi="宋体"/>
                <w:szCs w:val="21"/>
                <w:lang w:val="en-US" w:eastAsia="zh-CN"/>
              </w:rPr>
              <w:br w:type="textWrapping"/>
            </w:r>
            <w:r>
              <w:rPr>
                <w:rFonts w:hint="eastAsia" w:ascii="宋体" w:hAnsi="宋体"/>
                <w:szCs w:val="21"/>
                <w:lang w:val="en-US" w:eastAsia="zh-CN"/>
              </w:rPr>
              <w:t>5.支持背光补偿，强光抑制，3D数字降噪，数字宽动态，适应不同环境；</w:t>
            </w:r>
            <w:r>
              <w:rPr>
                <w:rFonts w:hint="eastAsia" w:ascii="宋体" w:hAnsi="宋体"/>
                <w:szCs w:val="21"/>
                <w:lang w:val="en-US" w:eastAsia="zh-CN"/>
              </w:rPr>
              <w:br w:type="textWrapping"/>
            </w:r>
            <w:r>
              <w:rPr>
                <w:rFonts w:hint="eastAsia" w:ascii="宋体" w:hAnsi="宋体"/>
                <w:szCs w:val="21"/>
                <w:lang w:val="en-US" w:eastAsia="zh-CN"/>
              </w:rPr>
              <w:t>6.支持ROI感兴趣区域增强编码；</w:t>
            </w:r>
            <w:r>
              <w:rPr>
                <w:rFonts w:hint="eastAsia" w:ascii="宋体" w:hAnsi="宋体"/>
                <w:szCs w:val="21"/>
                <w:lang w:val="en-US" w:eastAsia="zh-CN"/>
              </w:rPr>
              <w:br w:type="textWrapping"/>
            </w:r>
            <w:r>
              <w:rPr>
                <w:rFonts w:hint="eastAsia" w:ascii="宋体" w:hAnsi="宋体"/>
                <w:szCs w:val="21"/>
                <w:lang w:val="en-US" w:eastAsia="zh-CN"/>
              </w:rPr>
              <w:t>7.支持开放型网络视频接口，ISAPI，SDK，GB28181协议，支持萤石平台接入；</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8.音频：1个内置麦克风；</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9.智能补光，支持白光/红外双补光，红外光最远可达30 m，暖光最远可达20 m；</w:t>
            </w:r>
            <w:r>
              <w:rPr>
                <w:rFonts w:hint="eastAsia" w:ascii="宋体" w:hAnsi="宋体"/>
                <w:szCs w:val="21"/>
                <w:lang w:val="en-US" w:eastAsia="zh-CN"/>
              </w:rPr>
              <w:br w:type="textWrapping"/>
            </w:r>
            <w:r>
              <w:rPr>
                <w:rFonts w:hint="eastAsia" w:ascii="宋体" w:hAnsi="宋体"/>
                <w:szCs w:val="21"/>
                <w:lang w:val="en-US" w:eastAsia="zh-CN"/>
              </w:rPr>
              <w:t>10.符合IP66防尘防水设计，可靠性高；</w:t>
            </w:r>
            <w:r>
              <w:rPr>
                <w:rFonts w:hint="eastAsia" w:ascii="宋体" w:hAnsi="宋体"/>
                <w:szCs w:val="21"/>
                <w:lang w:val="en-US" w:eastAsia="zh-CN"/>
              </w:rPr>
              <w:br w:type="textWrapping"/>
            </w:r>
            <w:r>
              <w:rPr>
                <w:rFonts w:hint="eastAsia" w:ascii="宋体" w:hAnsi="宋体"/>
                <w:szCs w:val="21"/>
                <w:lang w:val="en-US" w:eastAsia="zh-CN"/>
              </w:rPr>
              <w:t>11.传感器类型：1/2.7" Progressive Scan CMOS；</w:t>
            </w:r>
            <w:r>
              <w:rPr>
                <w:rFonts w:hint="eastAsia" w:ascii="宋体" w:hAnsi="宋体"/>
                <w:szCs w:val="21"/>
                <w:lang w:val="en-US" w:eastAsia="zh-CN"/>
              </w:rPr>
              <w:br w:type="textWrapping"/>
            </w:r>
            <w:r>
              <w:rPr>
                <w:rFonts w:hint="eastAsia" w:ascii="宋体" w:hAnsi="宋体"/>
                <w:szCs w:val="21"/>
                <w:lang w:val="en-US" w:eastAsia="zh-CN"/>
              </w:rPr>
              <w:t>12.最低照度：彩色：0.005 Lux @（F1.2, AGC ON），0 Lux with IR</w:t>
            </w:r>
            <w:r>
              <w:rPr>
                <w:rFonts w:hint="eastAsia" w:ascii="宋体" w:hAnsi="宋体"/>
                <w:szCs w:val="21"/>
                <w:lang w:val="en-US" w:eastAsia="zh-CN"/>
              </w:rPr>
              <w:br w:type="textWrapping"/>
            </w:r>
            <w:r>
              <w:rPr>
                <w:rFonts w:hint="eastAsia" w:ascii="宋体" w:hAnsi="宋体"/>
                <w:szCs w:val="21"/>
                <w:lang w:val="en-US" w:eastAsia="zh-CN"/>
              </w:rPr>
              <w:t>最大图像尺寸：2560 × 1440；</w:t>
            </w:r>
            <w:r>
              <w:rPr>
                <w:rFonts w:hint="eastAsia" w:ascii="宋体" w:hAnsi="宋体"/>
                <w:szCs w:val="21"/>
                <w:lang w:val="en-US" w:eastAsia="zh-CN"/>
              </w:rPr>
              <w:br w:type="textWrapping"/>
            </w:r>
            <w:r>
              <w:rPr>
                <w:rFonts w:hint="eastAsia" w:ascii="宋体" w:hAnsi="宋体"/>
                <w:szCs w:val="21"/>
                <w:lang w:val="en-US" w:eastAsia="zh-CN"/>
              </w:rPr>
              <w:t>13.宽动态：数字宽动态；</w:t>
            </w:r>
            <w:r>
              <w:rPr>
                <w:rFonts w:hint="eastAsia" w:ascii="宋体" w:hAnsi="宋体"/>
                <w:szCs w:val="21"/>
                <w:lang w:val="en-US" w:eastAsia="zh-CN"/>
              </w:rPr>
              <w:br w:type="textWrapping"/>
            </w:r>
            <w:r>
              <w:rPr>
                <w:rFonts w:hint="eastAsia" w:ascii="宋体" w:hAnsi="宋体"/>
                <w:szCs w:val="21"/>
                <w:lang w:val="en-US" w:eastAsia="zh-CN"/>
              </w:rPr>
              <w:t xml:space="preserve">14.调节角度：水平：0°~360°，垂直：0°~75°，旋转：0°~360° </w:t>
            </w:r>
            <w:r>
              <w:rPr>
                <w:rFonts w:hint="eastAsia" w:ascii="宋体" w:hAnsi="宋体"/>
                <w:szCs w:val="21"/>
                <w:lang w:val="en-US" w:eastAsia="zh-CN"/>
              </w:rPr>
              <w:br w:type="textWrapping"/>
            </w:r>
            <w:r>
              <w:rPr>
                <w:rFonts w:hint="eastAsia" w:ascii="宋体" w:hAnsi="宋体"/>
                <w:szCs w:val="21"/>
                <w:lang w:val="en-US" w:eastAsia="zh-CN"/>
              </w:rPr>
              <w:t>焦距&amp;视场角：2.8 mm：水平视场角：94°，垂直视场角：49°，对角视场角：114°</w:t>
            </w:r>
            <w:r>
              <w:rPr>
                <w:rFonts w:hint="eastAsia" w:ascii="宋体" w:hAnsi="宋体"/>
                <w:szCs w:val="21"/>
                <w:lang w:val="en-US" w:eastAsia="zh-CN"/>
              </w:rPr>
              <w:br w:type="textWrapping"/>
            </w:r>
            <w:r>
              <w:rPr>
                <w:rFonts w:hint="eastAsia" w:ascii="宋体" w:hAnsi="宋体"/>
                <w:szCs w:val="21"/>
                <w:lang w:val="en-US" w:eastAsia="zh-CN"/>
              </w:rPr>
              <w:t>4 mm，水平视场角：70°，垂直视场角：35°，对角视场角：85°</w:t>
            </w:r>
            <w:r>
              <w:rPr>
                <w:rFonts w:hint="eastAsia" w:ascii="宋体" w:hAnsi="宋体"/>
                <w:szCs w:val="21"/>
                <w:lang w:val="en-US" w:eastAsia="zh-CN"/>
              </w:rPr>
              <w:br w:type="textWrapping"/>
            </w:r>
            <w:r>
              <w:rPr>
                <w:rFonts w:hint="eastAsia" w:ascii="宋体" w:hAnsi="宋体"/>
                <w:szCs w:val="21"/>
                <w:lang w:val="en-US" w:eastAsia="zh-CN"/>
              </w:rPr>
              <w:t>6 mm，水平视场角：46°，垂直视场角：24°，对角视场角：54°</w:t>
            </w:r>
            <w:r>
              <w:rPr>
                <w:rFonts w:hint="eastAsia" w:ascii="宋体" w:hAnsi="宋体"/>
                <w:szCs w:val="21"/>
                <w:lang w:val="en-US" w:eastAsia="zh-CN"/>
              </w:rPr>
              <w:br w:type="textWrapping"/>
            </w:r>
            <w:r>
              <w:rPr>
                <w:rFonts w:hint="eastAsia" w:ascii="宋体" w:hAnsi="宋体"/>
                <w:szCs w:val="21"/>
                <w:lang w:val="en-US" w:eastAsia="zh-CN"/>
              </w:rPr>
              <w:t xml:space="preserve">8 mm，水平视场角：43°，垂直视场角：24°，对角视场角：50°  </w:t>
            </w:r>
            <w:r>
              <w:rPr>
                <w:rFonts w:hint="eastAsia" w:ascii="宋体" w:hAnsi="宋体"/>
                <w:szCs w:val="21"/>
                <w:lang w:val="en-US" w:eastAsia="zh-CN"/>
              </w:rPr>
              <w:br w:type="textWrapping"/>
            </w:r>
            <w:r>
              <w:rPr>
                <w:rFonts w:hint="eastAsia" w:ascii="宋体" w:hAnsi="宋体"/>
                <w:szCs w:val="21"/>
                <w:lang w:val="en-US" w:eastAsia="zh-CN"/>
              </w:rPr>
              <w:t>15.红外波长范围：850 nm；</w:t>
            </w:r>
            <w:r>
              <w:rPr>
                <w:rFonts w:hint="eastAsia" w:ascii="宋体" w:hAnsi="宋体"/>
                <w:szCs w:val="21"/>
                <w:lang w:val="en-US" w:eastAsia="zh-CN"/>
              </w:rPr>
              <w:br w:type="textWrapping"/>
            </w:r>
            <w:r>
              <w:rPr>
                <w:rFonts w:hint="eastAsia" w:ascii="宋体" w:hAnsi="宋体"/>
                <w:szCs w:val="21"/>
                <w:lang w:val="en-US" w:eastAsia="zh-CN"/>
              </w:rPr>
              <w:t>16.防补光过曝：支持；</w:t>
            </w:r>
            <w:r>
              <w:rPr>
                <w:rFonts w:hint="eastAsia" w:ascii="宋体" w:hAnsi="宋体"/>
                <w:szCs w:val="21"/>
                <w:lang w:val="en-US" w:eastAsia="zh-CN"/>
              </w:rPr>
              <w:br w:type="textWrapping"/>
            </w:r>
            <w:r>
              <w:rPr>
                <w:rFonts w:hint="eastAsia" w:ascii="宋体" w:hAnsi="宋体"/>
                <w:szCs w:val="21"/>
                <w:lang w:val="en-US" w:eastAsia="zh-CN"/>
              </w:rPr>
              <w:t>18.视频压缩标准：主码流：H.265/H.264；</w:t>
            </w:r>
            <w:r>
              <w:rPr>
                <w:rFonts w:hint="eastAsia" w:ascii="宋体" w:hAnsi="宋体"/>
                <w:szCs w:val="21"/>
                <w:lang w:val="en-US" w:eastAsia="zh-CN"/>
              </w:rPr>
              <w:br w:type="textWrapping"/>
            </w:r>
            <w:r>
              <w:rPr>
                <w:rFonts w:hint="eastAsia" w:ascii="宋体" w:hAnsi="宋体"/>
                <w:szCs w:val="21"/>
                <w:lang w:val="en-US" w:eastAsia="zh-CN"/>
              </w:rPr>
              <w:t>19.子码流：H.265/H.264/MJPEG ；</w:t>
            </w:r>
            <w:r>
              <w:rPr>
                <w:rFonts w:hint="eastAsia" w:ascii="宋体" w:hAnsi="宋体"/>
                <w:szCs w:val="21"/>
                <w:lang w:val="en-US" w:eastAsia="zh-CN"/>
              </w:rPr>
              <w:br w:type="textWrapping"/>
            </w:r>
            <w:r>
              <w:rPr>
                <w:rFonts w:hint="eastAsia" w:ascii="宋体" w:hAnsi="宋体"/>
                <w:szCs w:val="21"/>
                <w:lang w:val="en-US" w:eastAsia="zh-CN"/>
              </w:rPr>
              <w:t>20.网络：1个RJ45 10 M/100 M自适应以太网口 ；</w:t>
            </w:r>
            <w:r>
              <w:rPr>
                <w:rFonts w:hint="eastAsia" w:ascii="宋体" w:hAnsi="宋体"/>
                <w:szCs w:val="21"/>
                <w:lang w:val="en-US" w:eastAsia="zh-CN"/>
              </w:rPr>
              <w:br w:type="textWrapping"/>
            </w:r>
            <w:r>
              <w:rPr>
                <w:rFonts w:hint="eastAsia" w:ascii="宋体" w:hAnsi="宋体"/>
                <w:szCs w:val="21"/>
                <w:lang w:val="en-US" w:eastAsia="zh-CN"/>
              </w:rPr>
              <w:t>21.存储温湿度：-30 ℃~60 ℃，湿度小于95%（无凝结）；</w:t>
            </w:r>
            <w:r>
              <w:rPr>
                <w:rFonts w:hint="eastAsia" w:ascii="宋体" w:hAnsi="宋体"/>
                <w:szCs w:val="21"/>
                <w:lang w:val="en-US" w:eastAsia="zh-CN"/>
              </w:rPr>
              <w:br w:type="textWrapping"/>
            </w:r>
            <w:r>
              <w:rPr>
                <w:rFonts w:hint="eastAsia" w:ascii="宋体" w:hAnsi="宋体"/>
                <w:szCs w:val="21"/>
                <w:lang w:val="en-US" w:eastAsia="zh-CN"/>
              </w:rPr>
              <w:t>22.启动及工作温湿度：-30 ℃~60 ℃，湿度小于95%（无凝结）；</w:t>
            </w:r>
            <w:r>
              <w:rPr>
                <w:rFonts w:hint="eastAsia" w:ascii="宋体" w:hAnsi="宋体"/>
                <w:szCs w:val="21"/>
                <w:lang w:val="en-US" w:eastAsia="zh-CN"/>
              </w:rPr>
              <w:br w:type="textWrapping"/>
            </w:r>
            <w:r>
              <w:rPr>
                <w:rFonts w:hint="eastAsia" w:ascii="宋体" w:hAnsi="宋体"/>
                <w:szCs w:val="21"/>
                <w:lang w:val="en-US" w:eastAsia="zh-CN"/>
              </w:rPr>
              <w:t>23.恢复出厂设置：支持客户端或浏览器恢复；</w:t>
            </w:r>
            <w:r>
              <w:rPr>
                <w:rFonts w:hint="eastAsia" w:ascii="宋体" w:hAnsi="宋体"/>
                <w:szCs w:val="21"/>
                <w:lang w:val="en-US" w:eastAsia="zh-CN"/>
              </w:rPr>
              <w:br w:type="textWrapping"/>
            </w:r>
            <w:r>
              <w:rPr>
                <w:rFonts w:hint="eastAsia" w:ascii="宋体" w:hAnsi="宋体"/>
                <w:szCs w:val="21"/>
                <w:lang w:val="en-US" w:eastAsia="zh-CN"/>
              </w:rPr>
              <w:t>24.供电方式：DC：12 V ± 25%，支持防反接保护；</w:t>
            </w:r>
            <w:r>
              <w:rPr>
                <w:rFonts w:hint="eastAsia" w:ascii="宋体" w:hAnsi="宋体"/>
                <w:szCs w:val="21"/>
                <w:lang w:val="en-US" w:eastAsia="zh-CN"/>
              </w:rPr>
              <w:br w:type="textWrapping"/>
            </w:r>
            <w:r>
              <w:rPr>
                <w:rFonts w:hint="eastAsia" w:ascii="宋体" w:hAnsi="宋体"/>
                <w:szCs w:val="21"/>
                <w:lang w:val="en-US" w:eastAsia="zh-CN"/>
              </w:rPr>
              <w:t>25.PoE：IEEE 802.3af，CLASS 3；</w:t>
            </w:r>
            <w:r>
              <w:rPr>
                <w:rFonts w:hint="eastAsia" w:ascii="宋体" w:hAnsi="宋体"/>
                <w:szCs w:val="21"/>
                <w:lang w:val="en-US" w:eastAsia="zh-CN"/>
              </w:rPr>
              <w:br w:type="textWrapping"/>
            </w:r>
            <w:r>
              <w:rPr>
                <w:rFonts w:hint="eastAsia" w:ascii="宋体" w:hAnsi="宋体"/>
                <w:szCs w:val="21"/>
                <w:lang w:val="en-US" w:eastAsia="zh-CN"/>
              </w:rPr>
              <w:t>26.电流及功耗：DC：12 V，0.42 A，最大功耗：5 W；</w:t>
            </w:r>
            <w:r>
              <w:rPr>
                <w:rFonts w:hint="eastAsia" w:ascii="宋体" w:hAnsi="宋体"/>
                <w:szCs w:val="21"/>
                <w:lang w:val="en-US" w:eastAsia="zh-CN"/>
              </w:rPr>
              <w:br w:type="textWrapping"/>
            </w:r>
            <w:r>
              <w:rPr>
                <w:rFonts w:hint="eastAsia" w:ascii="宋体" w:hAnsi="宋体"/>
                <w:szCs w:val="21"/>
                <w:lang w:val="en-US" w:eastAsia="zh-CN"/>
              </w:rPr>
              <w:t>27.PoE： IEEE 802.3af，CLASS 3，最大功耗：6.5 W；</w:t>
            </w:r>
            <w:r>
              <w:rPr>
                <w:rFonts w:hint="eastAsia" w:ascii="宋体" w:hAnsi="宋体"/>
                <w:szCs w:val="21"/>
                <w:lang w:val="en-US" w:eastAsia="zh-CN"/>
              </w:rPr>
              <w:br w:type="textWrapping"/>
            </w:r>
            <w:r>
              <w:rPr>
                <w:rFonts w:hint="eastAsia" w:ascii="宋体" w:hAnsi="宋体"/>
                <w:szCs w:val="21"/>
                <w:lang w:val="en-US" w:eastAsia="zh-CN"/>
              </w:rPr>
              <w:t>28.电源接口类型：Ø5.5 mm圆口；</w:t>
            </w:r>
          </w:p>
        </w:tc>
        <w:tc>
          <w:tcPr>
            <w:tcW w:w="523" w:type="pct"/>
            <w:tcBorders>
              <w:top w:val="single" w:color="auto" w:sz="4" w:space="0"/>
              <w:left w:val="single" w:color="auto" w:sz="4" w:space="0"/>
              <w:bottom w:val="single" w:color="auto" w:sz="4" w:space="0"/>
              <w:right w:val="single" w:color="auto" w:sz="4" w:space="0"/>
            </w:tcBorders>
            <w:vAlign w:val="center"/>
          </w:tcPr>
          <w:p w14:paraId="6FC9FC29">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4850</w:t>
            </w:r>
          </w:p>
        </w:tc>
      </w:tr>
      <w:tr w14:paraId="416296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36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9DFB655">
            <w:pPr>
              <w:widowControl/>
              <w:shd w:val="clear" w:color="auto" w:fill="FFFFFF"/>
              <w:spacing w:line="360" w:lineRule="auto"/>
              <w:jc w:val="center"/>
              <w:rPr>
                <w:rFonts w:hint="eastAsia" w:ascii="宋体" w:hAnsi="宋体"/>
                <w:szCs w:val="21"/>
                <w:lang w:val="en-US" w:eastAsia="zh-CN"/>
              </w:rPr>
            </w:pPr>
            <w:r>
              <w:rPr>
                <w:rFonts w:hint="eastAsia" w:ascii="宋体" w:hAnsi="宋体"/>
                <w:szCs w:val="21"/>
                <w:lang w:val="en-US" w:eastAsia="zh-CN"/>
              </w:rPr>
              <w:t>2</w:t>
            </w:r>
          </w:p>
        </w:tc>
        <w:tc>
          <w:tcPr>
            <w:tcW w:w="537" w:type="pct"/>
            <w:tcBorders>
              <w:top w:val="single" w:color="auto" w:sz="4" w:space="0"/>
              <w:left w:val="single" w:color="auto" w:sz="4" w:space="0"/>
              <w:bottom w:val="single" w:color="auto" w:sz="4" w:space="0"/>
              <w:right w:val="single" w:color="auto" w:sz="4" w:space="0"/>
            </w:tcBorders>
            <w:vAlign w:val="center"/>
          </w:tcPr>
          <w:p w14:paraId="2DE51EA0">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网络硬盘录像机</w:t>
            </w:r>
          </w:p>
        </w:tc>
        <w:tc>
          <w:tcPr>
            <w:tcW w:w="392" w:type="pct"/>
            <w:tcBorders>
              <w:top w:val="single" w:color="auto" w:sz="4" w:space="0"/>
              <w:left w:val="single" w:color="auto" w:sz="4" w:space="0"/>
              <w:bottom w:val="single" w:color="auto" w:sz="4" w:space="0"/>
              <w:right w:val="single" w:color="auto" w:sz="4" w:space="0"/>
            </w:tcBorders>
            <w:vAlign w:val="center"/>
          </w:tcPr>
          <w:p w14:paraId="354FF4CF">
            <w:pPr>
              <w:widowControl/>
              <w:shd w:val="clear" w:color="auto" w:fill="FFFFFF"/>
              <w:spacing w:line="360" w:lineRule="auto"/>
              <w:rPr>
                <w:rFonts w:hint="default" w:ascii="宋体" w:hAnsi="宋体"/>
                <w:szCs w:val="21"/>
                <w:lang w:val="en-US" w:eastAsia="zh-CN"/>
              </w:rPr>
            </w:pPr>
            <w:r>
              <w:rPr>
                <w:rFonts w:hint="default" w:ascii="宋体" w:hAnsi="宋体"/>
                <w:szCs w:val="21"/>
                <w:lang w:val="en-US" w:eastAsia="zh-CN"/>
              </w:rPr>
              <w:t>2</w:t>
            </w:r>
          </w:p>
        </w:tc>
        <w:tc>
          <w:tcPr>
            <w:tcW w:w="446" w:type="pct"/>
            <w:tcBorders>
              <w:top w:val="single" w:color="auto" w:sz="4" w:space="0"/>
              <w:left w:val="single" w:color="auto" w:sz="4" w:space="0"/>
              <w:bottom w:val="single" w:color="auto" w:sz="4" w:space="0"/>
              <w:right w:val="single" w:color="auto" w:sz="4" w:space="0"/>
            </w:tcBorders>
            <w:vAlign w:val="center"/>
          </w:tcPr>
          <w:p w14:paraId="61A38CB1">
            <w:pPr>
              <w:widowControl/>
              <w:shd w:val="clear" w:color="auto" w:fill="FFFFFF"/>
              <w:spacing w:line="360" w:lineRule="auto"/>
              <w:rPr>
                <w:rFonts w:hint="eastAsia" w:ascii="宋体" w:hAnsi="宋体"/>
                <w:szCs w:val="21"/>
                <w:lang w:val="en-US" w:eastAsia="zh-CN"/>
              </w:rPr>
            </w:pPr>
            <w:r>
              <w:rPr>
                <w:rFonts w:hint="default" w:ascii="宋体" w:hAnsi="宋体"/>
                <w:szCs w:val="21"/>
                <w:lang w:val="en-US" w:eastAsia="zh-CN"/>
              </w:rPr>
              <w:t>台</w:t>
            </w:r>
          </w:p>
        </w:tc>
        <w:tc>
          <w:tcPr>
            <w:tcW w:w="2738" w:type="pct"/>
            <w:tcBorders>
              <w:top w:val="single" w:color="auto" w:sz="4" w:space="0"/>
              <w:left w:val="single" w:color="auto" w:sz="4" w:space="0"/>
              <w:bottom w:val="single" w:color="auto" w:sz="4" w:space="0"/>
              <w:right w:val="single" w:color="auto" w:sz="4" w:space="0"/>
            </w:tcBorders>
            <w:vAlign w:val="center"/>
          </w:tcPr>
          <w:p w14:paraId="5514DB67">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1.2U机架式9盘位嵌入式网络硬盘录像机，整机采用短机箱设计，搭载高性能ATX电源；</w:t>
            </w:r>
            <w:r>
              <w:rPr>
                <w:rFonts w:hint="eastAsia" w:ascii="宋体" w:hAnsi="宋体"/>
                <w:szCs w:val="21"/>
                <w:lang w:val="en-US" w:eastAsia="zh-CN"/>
              </w:rPr>
              <w:br w:type="textWrapping"/>
            </w:r>
            <w:r>
              <w:rPr>
                <w:rFonts w:hint="eastAsia" w:ascii="宋体" w:hAnsi="宋体"/>
                <w:szCs w:val="21"/>
                <w:lang w:val="en-US" w:eastAsia="zh-CN"/>
              </w:rPr>
              <w:t>2.【硬件规格】</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存储接口：9个SATA接口，可满配12TB硬盘；</w:t>
            </w:r>
            <w:r>
              <w:rPr>
                <w:rFonts w:hint="eastAsia" w:ascii="宋体" w:hAnsi="宋体"/>
                <w:szCs w:val="21"/>
                <w:lang w:val="en-US" w:eastAsia="zh-CN"/>
              </w:rPr>
              <w:br w:type="textWrapping"/>
            </w:r>
            <w:r>
              <w:rPr>
                <w:rFonts w:hint="eastAsia" w:ascii="宋体" w:hAnsi="宋体"/>
                <w:szCs w:val="21"/>
                <w:lang w:val="en-US" w:eastAsia="zh-CN"/>
              </w:rPr>
              <w:t>视频接口：2×HDMI，2×VGA；</w:t>
            </w:r>
            <w:r>
              <w:rPr>
                <w:rFonts w:hint="eastAsia" w:ascii="宋体" w:hAnsi="宋体"/>
                <w:szCs w:val="21"/>
                <w:lang w:val="en-US" w:eastAsia="zh-CN"/>
              </w:rPr>
              <w:br w:type="textWrapping"/>
            </w:r>
            <w:r>
              <w:rPr>
                <w:rFonts w:hint="eastAsia" w:ascii="宋体" w:hAnsi="宋体"/>
                <w:szCs w:val="21"/>
                <w:lang w:val="en-US" w:eastAsia="zh-CN"/>
              </w:rPr>
              <w:t>网络接口：2×RJ45 10/100/1000Mbps自适应以太网口；</w:t>
            </w:r>
            <w:r>
              <w:rPr>
                <w:rFonts w:hint="eastAsia" w:ascii="宋体" w:hAnsi="宋体"/>
                <w:szCs w:val="21"/>
                <w:lang w:val="en-US" w:eastAsia="zh-CN"/>
              </w:rPr>
              <w:br w:type="textWrapping"/>
            </w:r>
            <w:r>
              <w:rPr>
                <w:rFonts w:hint="eastAsia" w:ascii="宋体" w:hAnsi="宋体"/>
                <w:szCs w:val="21"/>
                <w:lang w:val="en-US" w:eastAsia="zh-CN"/>
              </w:rPr>
              <w:t>报警接口：16路报警输入，4路报警输出；</w:t>
            </w:r>
            <w:r>
              <w:rPr>
                <w:rFonts w:hint="eastAsia" w:ascii="宋体" w:hAnsi="宋体"/>
                <w:szCs w:val="21"/>
                <w:lang w:val="en-US" w:eastAsia="zh-CN"/>
              </w:rPr>
              <w:br w:type="textWrapping"/>
            </w:r>
            <w:r>
              <w:rPr>
                <w:rFonts w:hint="eastAsia" w:ascii="宋体" w:hAnsi="宋体"/>
                <w:szCs w:val="21"/>
                <w:lang w:val="en-US" w:eastAsia="zh-CN"/>
              </w:rPr>
              <w:t>串行接口：1路RS-232接口，1路全双工RS-485接口；</w:t>
            </w:r>
            <w:r>
              <w:rPr>
                <w:rFonts w:hint="eastAsia" w:ascii="宋体" w:hAnsi="宋体"/>
                <w:szCs w:val="21"/>
                <w:lang w:val="en-US" w:eastAsia="zh-CN"/>
              </w:rPr>
              <w:br w:type="textWrapping"/>
            </w:r>
            <w:r>
              <w:rPr>
                <w:rFonts w:hint="eastAsia" w:ascii="宋体" w:hAnsi="宋体"/>
                <w:szCs w:val="21"/>
                <w:lang w:val="en-US" w:eastAsia="zh-CN"/>
              </w:rPr>
              <w:t>USB接口：2×USB 2.0，2×USB 3.0；</w:t>
            </w:r>
            <w:r>
              <w:rPr>
                <w:rFonts w:hint="eastAsia" w:ascii="宋体" w:hAnsi="宋体"/>
                <w:szCs w:val="21"/>
                <w:lang w:val="en-US" w:eastAsia="zh-CN"/>
              </w:rPr>
              <w:br w:type="textWrapping"/>
            </w:r>
            <w:r>
              <w:rPr>
                <w:rFonts w:hint="eastAsia" w:ascii="宋体" w:hAnsi="宋体"/>
                <w:szCs w:val="21"/>
                <w:lang w:val="en-US" w:eastAsia="zh-CN"/>
              </w:rPr>
              <w:t>扩展接口：1×eSATA；</w:t>
            </w:r>
            <w:r>
              <w:rPr>
                <w:rFonts w:hint="eastAsia" w:ascii="宋体" w:hAnsi="宋体"/>
                <w:szCs w:val="21"/>
                <w:lang w:val="en-US" w:eastAsia="zh-CN"/>
              </w:rPr>
              <w:br w:type="textWrapping"/>
            </w:r>
            <w:r>
              <w:rPr>
                <w:rFonts w:hint="eastAsia" w:ascii="宋体" w:hAnsi="宋体"/>
                <w:szCs w:val="21"/>
                <w:lang w:val="en-US" w:eastAsia="zh-CN"/>
              </w:rPr>
              <w:t>3.【产品性能】</w:t>
            </w:r>
            <w:r>
              <w:rPr>
                <w:rFonts w:hint="eastAsia" w:ascii="宋体" w:hAnsi="宋体"/>
                <w:szCs w:val="21"/>
                <w:lang w:val="en-US" w:eastAsia="zh-CN"/>
              </w:rPr>
              <w:br w:type="textWrapping"/>
            </w:r>
            <w:r>
              <w:rPr>
                <w:rFonts w:hint="eastAsia" w:ascii="宋体" w:hAnsi="宋体"/>
                <w:szCs w:val="21"/>
                <w:lang w:val="en-US" w:eastAsia="zh-CN"/>
              </w:rPr>
              <w:t>输入带宽：128Mbps；</w:t>
            </w:r>
            <w:r>
              <w:rPr>
                <w:rFonts w:hint="eastAsia" w:ascii="宋体" w:hAnsi="宋体"/>
                <w:szCs w:val="21"/>
                <w:lang w:val="en-US" w:eastAsia="zh-CN"/>
              </w:rPr>
              <w:br w:type="textWrapping"/>
            </w:r>
            <w:r>
              <w:rPr>
                <w:rFonts w:hint="eastAsia" w:ascii="宋体" w:hAnsi="宋体"/>
                <w:szCs w:val="21"/>
                <w:lang w:val="en-US" w:eastAsia="zh-CN"/>
              </w:rPr>
              <w:t>输出带宽：256Mbps；</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接入能力：8路H.264、H.265格式高清码流接入；</w:t>
            </w:r>
            <w:r>
              <w:rPr>
                <w:rFonts w:hint="eastAsia" w:ascii="宋体" w:hAnsi="宋体"/>
                <w:szCs w:val="21"/>
                <w:lang w:val="en-US" w:eastAsia="zh-CN"/>
              </w:rPr>
              <w:br w:type="textWrapping"/>
            </w:r>
            <w:r>
              <w:rPr>
                <w:rFonts w:hint="eastAsia" w:ascii="宋体" w:hAnsi="宋体"/>
                <w:szCs w:val="21"/>
                <w:lang w:val="en-US" w:eastAsia="zh-CN"/>
              </w:rPr>
              <w:t>解码能力：最大支持32×1080P；</w:t>
            </w:r>
            <w:r>
              <w:rPr>
                <w:rFonts w:hint="eastAsia" w:ascii="宋体" w:hAnsi="宋体"/>
                <w:szCs w:val="21"/>
                <w:lang w:val="en-US" w:eastAsia="zh-CN"/>
              </w:rPr>
              <w:br w:type="textWrapping"/>
            </w:r>
            <w:r>
              <w:rPr>
                <w:rFonts w:hint="eastAsia" w:ascii="宋体" w:hAnsi="宋体"/>
                <w:szCs w:val="21"/>
                <w:lang w:val="en-US" w:eastAsia="zh-CN"/>
              </w:rPr>
              <w:t>显示能力：最大支持8K+1080P、2×4K异源输出；</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RAID模式：RAID0、RAID1、RAID5、RAID6、RAID10，支持全局热备盘。</w:t>
            </w:r>
          </w:p>
        </w:tc>
        <w:tc>
          <w:tcPr>
            <w:tcW w:w="523" w:type="pct"/>
            <w:tcBorders>
              <w:top w:val="single" w:color="auto" w:sz="4" w:space="0"/>
              <w:left w:val="single" w:color="auto" w:sz="4" w:space="0"/>
              <w:bottom w:val="single" w:color="auto" w:sz="4" w:space="0"/>
              <w:right w:val="single" w:color="auto" w:sz="4" w:space="0"/>
            </w:tcBorders>
            <w:vAlign w:val="center"/>
          </w:tcPr>
          <w:p w14:paraId="544BD55E">
            <w:pPr>
              <w:keepNext w:val="0"/>
              <w:keepLines w:val="0"/>
              <w:widowControl/>
              <w:suppressLineNumbers w:val="0"/>
              <w:jc w:val="center"/>
              <w:textAlignment w:val="center"/>
              <w:rPr>
                <w:rFonts w:hint="default" w:asciiTheme="minorEastAsia" w:hAnsiTheme="minorEastAsia" w:eastAsiaTheme="minorEastAsia" w:cstheme="minorEastAsia"/>
                <w:sz w:val="24"/>
                <w:szCs w:val="24"/>
                <w:lang w:val="en-US" w:eastAsia="zh-CN"/>
              </w:rPr>
            </w:pPr>
            <w:r>
              <w:rPr>
                <w:rFonts w:hint="eastAsia" w:ascii="宋体" w:hAnsi="宋体" w:eastAsia="宋体" w:cs="宋体"/>
                <w:i w:val="0"/>
                <w:iCs w:val="0"/>
                <w:color w:val="000000"/>
                <w:kern w:val="0"/>
                <w:sz w:val="22"/>
                <w:szCs w:val="22"/>
                <w:u w:val="none"/>
                <w:lang w:val="en-US" w:eastAsia="zh-CN" w:bidi="ar"/>
              </w:rPr>
              <w:t>7600</w:t>
            </w:r>
          </w:p>
        </w:tc>
      </w:tr>
      <w:tr w14:paraId="40B4DD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36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9272AE4">
            <w:pPr>
              <w:widowControl/>
              <w:shd w:val="clear" w:color="auto" w:fill="FFFFFF"/>
              <w:spacing w:line="360" w:lineRule="auto"/>
              <w:jc w:val="center"/>
              <w:rPr>
                <w:rFonts w:hint="eastAsia" w:ascii="宋体" w:hAnsi="宋体"/>
                <w:szCs w:val="21"/>
                <w:lang w:val="en-US" w:eastAsia="zh-CN"/>
              </w:rPr>
            </w:pPr>
            <w:r>
              <w:rPr>
                <w:rFonts w:hint="eastAsia" w:ascii="宋体" w:hAnsi="宋体"/>
                <w:szCs w:val="21"/>
                <w:lang w:val="en-US" w:eastAsia="zh-CN"/>
              </w:rPr>
              <w:t>3</w:t>
            </w:r>
          </w:p>
        </w:tc>
        <w:tc>
          <w:tcPr>
            <w:tcW w:w="537" w:type="pct"/>
            <w:tcBorders>
              <w:top w:val="single" w:color="auto" w:sz="4" w:space="0"/>
              <w:left w:val="single" w:color="auto" w:sz="4" w:space="0"/>
              <w:bottom w:val="single" w:color="auto" w:sz="4" w:space="0"/>
              <w:right w:val="single" w:color="auto" w:sz="4" w:space="0"/>
            </w:tcBorders>
            <w:vAlign w:val="center"/>
          </w:tcPr>
          <w:p w14:paraId="5115B658">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监控硬盘</w:t>
            </w:r>
          </w:p>
        </w:tc>
        <w:tc>
          <w:tcPr>
            <w:tcW w:w="392" w:type="pct"/>
            <w:tcBorders>
              <w:top w:val="single" w:color="auto" w:sz="4" w:space="0"/>
              <w:left w:val="single" w:color="auto" w:sz="4" w:space="0"/>
              <w:bottom w:val="single" w:color="auto" w:sz="4" w:space="0"/>
              <w:right w:val="single" w:color="auto" w:sz="4" w:space="0"/>
            </w:tcBorders>
            <w:vAlign w:val="center"/>
          </w:tcPr>
          <w:p w14:paraId="2871C0E0">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4</w:t>
            </w:r>
          </w:p>
        </w:tc>
        <w:tc>
          <w:tcPr>
            <w:tcW w:w="446" w:type="pct"/>
            <w:tcBorders>
              <w:top w:val="single" w:color="auto" w:sz="4" w:space="0"/>
              <w:left w:val="single" w:color="auto" w:sz="4" w:space="0"/>
              <w:bottom w:val="single" w:color="auto" w:sz="4" w:space="0"/>
              <w:right w:val="single" w:color="auto" w:sz="4" w:space="0"/>
            </w:tcBorders>
            <w:vAlign w:val="center"/>
          </w:tcPr>
          <w:p w14:paraId="15758C64">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块</w:t>
            </w:r>
          </w:p>
        </w:tc>
        <w:tc>
          <w:tcPr>
            <w:tcW w:w="2738" w:type="pct"/>
            <w:tcBorders>
              <w:top w:val="single" w:color="auto" w:sz="4" w:space="0"/>
              <w:left w:val="single" w:color="auto" w:sz="4" w:space="0"/>
              <w:bottom w:val="single" w:color="auto" w:sz="4" w:space="0"/>
              <w:right w:val="single" w:color="auto" w:sz="4" w:space="0"/>
            </w:tcBorders>
            <w:vAlign w:val="center"/>
          </w:tcPr>
          <w:p w14:paraId="713818DF">
            <w:pPr>
              <w:widowControl/>
              <w:shd w:val="clear" w:color="auto" w:fill="FFFFFF"/>
              <w:spacing w:line="360" w:lineRule="auto"/>
              <w:rPr>
                <w:rFonts w:hint="default" w:ascii="宋体" w:hAnsi="宋体"/>
                <w:szCs w:val="21"/>
                <w:lang w:val="en-US" w:eastAsia="zh-CN"/>
              </w:rPr>
            </w:pPr>
            <w:r>
              <w:rPr>
                <w:rFonts w:hint="eastAsia" w:asciiTheme="minorEastAsia" w:hAnsiTheme="minorEastAsia" w:eastAsiaTheme="minorEastAsia" w:cstheme="minorEastAsia"/>
                <w:sz w:val="21"/>
                <w:szCs w:val="21"/>
              </w:rPr>
              <w:t>★</w:t>
            </w:r>
            <w:r>
              <w:rPr>
                <w:rFonts w:hint="eastAsia" w:ascii="宋体" w:hAnsi="宋体"/>
                <w:szCs w:val="21"/>
                <w:lang w:val="en-US" w:eastAsia="zh-CN"/>
              </w:rPr>
              <w:t>4T，监控专用硬盘。</w:t>
            </w:r>
          </w:p>
        </w:tc>
        <w:tc>
          <w:tcPr>
            <w:tcW w:w="523" w:type="pct"/>
            <w:tcBorders>
              <w:top w:val="single" w:color="auto" w:sz="4" w:space="0"/>
              <w:left w:val="single" w:color="auto" w:sz="4" w:space="0"/>
              <w:bottom w:val="single" w:color="auto" w:sz="4" w:space="0"/>
              <w:right w:val="single" w:color="auto" w:sz="4" w:space="0"/>
            </w:tcBorders>
            <w:vAlign w:val="center"/>
          </w:tcPr>
          <w:p w14:paraId="782E00E3">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2800</w:t>
            </w:r>
          </w:p>
        </w:tc>
      </w:tr>
      <w:tr w14:paraId="007EED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36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7C1F93E">
            <w:pPr>
              <w:widowControl/>
              <w:shd w:val="clear" w:color="auto" w:fill="FFFFFF"/>
              <w:spacing w:line="360" w:lineRule="auto"/>
              <w:jc w:val="center"/>
              <w:rPr>
                <w:rFonts w:hint="eastAsia" w:ascii="宋体" w:hAnsi="宋体"/>
                <w:szCs w:val="21"/>
                <w:lang w:val="en-US" w:eastAsia="zh-CN"/>
              </w:rPr>
            </w:pPr>
            <w:r>
              <w:rPr>
                <w:rFonts w:hint="eastAsia" w:ascii="宋体" w:hAnsi="宋体"/>
                <w:szCs w:val="21"/>
                <w:lang w:val="en-US" w:eastAsia="zh-CN"/>
              </w:rPr>
              <w:t>4</w:t>
            </w:r>
          </w:p>
        </w:tc>
        <w:tc>
          <w:tcPr>
            <w:tcW w:w="537" w:type="pct"/>
            <w:tcBorders>
              <w:top w:val="single" w:color="auto" w:sz="4" w:space="0"/>
              <w:left w:val="single" w:color="auto" w:sz="4" w:space="0"/>
              <w:bottom w:val="single" w:color="auto" w:sz="4" w:space="0"/>
              <w:right w:val="single" w:color="auto" w:sz="4" w:space="0"/>
            </w:tcBorders>
            <w:vAlign w:val="center"/>
          </w:tcPr>
          <w:p w14:paraId="57A1FB95">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交换机</w:t>
            </w:r>
          </w:p>
        </w:tc>
        <w:tc>
          <w:tcPr>
            <w:tcW w:w="392" w:type="pct"/>
            <w:tcBorders>
              <w:top w:val="single" w:color="auto" w:sz="4" w:space="0"/>
              <w:left w:val="single" w:color="auto" w:sz="4" w:space="0"/>
              <w:bottom w:val="single" w:color="auto" w:sz="4" w:space="0"/>
              <w:right w:val="single" w:color="auto" w:sz="4" w:space="0"/>
            </w:tcBorders>
            <w:vAlign w:val="center"/>
          </w:tcPr>
          <w:p w14:paraId="488F55A4">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2</w:t>
            </w:r>
          </w:p>
        </w:tc>
        <w:tc>
          <w:tcPr>
            <w:tcW w:w="446" w:type="pct"/>
            <w:tcBorders>
              <w:top w:val="single" w:color="auto" w:sz="4" w:space="0"/>
              <w:left w:val="single" w:color="auto" w:sz="4" w:space="0"/>
              <w:bottom w:val="single" w:color="auto" w:sz="4" w:space="0"/>
              <w:right w:val="single" w:color="auto" w:sz="4" w:space="0"/>
            </w:tcBorders>
            <w:vAlign w:val="center"/>
          </w:tcPr>
          <w:p w14:paraId="5962F974">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台</w:t>
            </w:r>
          </w:p>
        </w:tc>
        <w:tc>
          <w:tcPr>
            <w:tcW w:w="2738" w:type="pct"/>
            <w:tcBorders>
              <w:top w:val="single" w:color="auto" w:sz="4" w:space="0"/>
              <w:left w:val="single" w:color="auto" w:sz="4" w:space="0"/>
              <w:bottom w:val="single" w:color="auto" w:sz="4" w:space="0"/>
              <w:right w:val="single" w:color="auto" w:sz="4" w:space="0"/>
            </w:tcBorders>
            <w:vAlign w:val="center"/>
          </w:tcPr>
          <w:p w14:paraId="65941ECA">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8+2口百兆POE交换机。</w:t>
            </w:r>
          </w:p>
        </w:tc>
        <w:tc>
          <w:tcPr>
            <w:tcW w:w="523" w:type="pct"/>
            <w:tcBorders>
              <w:top w:val="single" w:color="auto" w:sz="4" w:space="0"/>
              <w:left w:val="single" w:color="auto" w:sz="4" w:space="0"/>
              <w:bottom w:val="single" w:color="auto" w:sz="4" w:space="0"/>
              <w:right w:val="single" w:color="auto" w:sz="4" w:space="0"/>
            </w:tcBorders>
            <w:vAlign w:val="center"/>
          </w:tcPr>
          <w:p w14:paraId="5B5685D5">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500</w:t>
            </w:r>
          </w:p>
        </w:tc>
      </w:tr>
      <w:tr w14:paraId="0560A0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36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2D133B5B">
            <w:pPr>
              <w:widowControl/>
              <w:shd w:val="clear" w:color="auto" w:fill="FFFFFF"/>
              <w:spacing w:line="360" w:lineRule="auto"/>
              <w:jc w:val="center"/>
              <w:rPr>
                <w:rFonts w:hint="eastAsia" w:ascii="宋体" w:hAnsi="宋体"/>
                <w:szCs w:val="21"/>
                <w:lang w:val="en-US" w:eastAsia="zh-CN"/>
              </w:rPr>
            </w:pPr>
            <w:r>
              <w:rPr>
                <w:rFonts w:hint="eastAsia" w:ascii="宋体" w:hAnsi="宋体"/>
                <w:szCs w:val="21"/>
                <w:lang w:val="en-US" w:eastAsia="zh-CN"/>
              </w:rPr>
              <w:t>5</w:t>
            </w:r>
          </w:p>
        </w:tc>
        <w:tc>
          <w:tcPr>
            <w:tcW w:w="537" w:type="pct"/>
            <w:tcBorders>
              <w:top w:val="single" w:color="auto" w:sz="4" w:space="0"/>
              <w:left w:val="single" w:color="auto" w:sz="4" w:space="0"/>
              <w:bottom w:val="single" w:color="auto" w:sz="4" w:space="0"/>
              <w:right w:val="single" w:color="auto" w:sz="4" w:space="0"/>
            </w:tcBorders>
            <w:vAlign w:val="center"/>
          </w:tcPr>
          <w:p w14:paraId="302A9841">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监视器</w:t>
            </w:r>
          </w:p>
        </w:tc>
        <w:tc>
          <w:tcPr>
            <w:tcW w:w="392" w:type="pct"/>
            <w:tcBorders>
              <w:top w:val="single" w:color="auto" w:sz="4" w:space="0"/>
              <w:left w:val="single" w:color="auto" w:sz="4" w:space="0"/>
              <w:bottom w:val="single" w:color="auto" w:sz="4" w:space="0"/>
              <w:right w:val="single" w:color="auto" w:sz="4" w:space="0"/>
            </w:tcBorders>
            <w:vAlign w:val="center"/>
          </w:tcPr>
          <w:p w14:paraId="3B76CC6F">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2</w:t>
            </w:r>
          </w:p>
        </w:tc>
        <w:tc>
          <w:tcPr>
            <w:tcW w:w="446" w:type="pct"/>
            <w:tcBorders>
              <w:top w:val="single" w:color="auto" w:sz="4" w:space="0"/>
              <w:left w:val="single" w:color="auto" w:sz="4" w:space="0"/>
              <w:bottom w:val="single" w:color="auto" w:sz="4" w:space="0"/>
              <w:right w:val="single" w:color="auto" w:sz="4" w:space="0"/>
            </w:tcBorders>
            <w:vAlign w:val="center"/>
          </w:tcPr>
          <w:p w14:paraId="0102C05A">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台</w:t>
            </w:r>
          </w:p>
        </w:tc>
        <w:tc>
          <w:tcPr>
            <w:tcW w:w="2738" w:type="pct"/>
            <w:tcBorders>
              <w:top w:val="single" w:color="auto" w:sz="4" w:space="0"/>
              <w:left w:val="single" w:color="auto" w:sz="4" w:space="0"/>
              <w:bottom w:val="single" w:color="auto" w:sz="4" w:space="0"/>
              <w:right w:val="single" w:color="auto" w:sz="4" w:space="0"/>
            </w:tcBorders>
            <w:vAlign w:val="center"/>
          </w:tcPr>
          <w:p w14:paraId="180A1B8D">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21.5寸。</w:t>
            </w:r>
          </w:p>
        </w:tc>
        <w:tc>
          <w:tcPr>
            <w:tcW w:w="523" w:type="pct"/>
            <w:tcBorders>
              <w:top w:val="single" w:color="auto" w:sz="4" w:space="0"/>
              <w:left w:val="single" w:color="auto" w:sz="4" w:space="0"/>
              <w:bottom w:val="single" w:color="auto" w:sz="4" w:space="0"/>
              <w:right w:val="single" w:color="auto" w:sz="4" w:space="0"/>
            </w:tcBorders>
            <w:vAlign w:val="center"/>
          </w:tcPr>
          <w:p w14:paraId="17D04374">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1600</w:t>
            </w:r>
          </w:p>
        </w:tc>
      </w:tr>
      <w:tr w14:paraId="5A4198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36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570D2AF">
            <w:pPr>
              <w:widowControl/>
              <w:shd w:val="clear" w:color="auto" w:fill="FFFFFF"/>
              <w:spacing w:line="360" w:lineRule="auto"/>
              <w:jc w:val="center"/>
              <w:rPr>
                <w:rFonts w:hint="eastAsia" w:ascii="宋体" w:hAnsi="宋体"/>
                <w:szCs w:val="21"/>
                <w:lang w:val="en-US" w:eastAsia="zh-CN"/>
              </w:rPr>
            </w:pPr>
            <w:r>
              <w:rPr>
                <w:rFonts w:hint="eastAsia" w:ascii="宋体" w:hAnsi="宋体"/>
                <w:szCs w:val="21"/>
                <w:lang w:val="en-US" w:eastAsia="zh-CN"/>
              </w:rPr>
              <w:t>6</w:t>
            </w:r>
          </w:p>
        </w:tc>
        <w:tc>
          <w:tcPr>
            <w:tcW w:w="537" w:type="pct"/>
            <w:tcBorders>
              <w:top w:val="single" w:color="auto" w:sz="4" w:space="0"/>
              <w:left w:val="single" w:color="auto" w:sz="4" w:space="0"/>
              <w:bottom w:val="single" w:color="auto" w:sz="4" w:space="0"/>
              <w:right w:val="single" w:color="auto" w:sz="4" w:space="0"/>
            </w:tcBorders>
            <w:vAlign w:val="center"/>
          </w:tcPr>
          <w:p w14:paraId="0C8C3016">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移动硬盘</w:t>
            </w:r>
          </w:p>
        </w:tc>
        <w:tc>
          <w:tcPr>
            <w:tcW w:w="392" w:type="pct"/>
            <w:tcBorders>
              <w:top w:val="single" w:color="auto" w:sz="4" w:space="0"/>
              <w:left w:val="single" w:color="auto" w:sz="4" w:space="0"/>
              <w:bottom w:val="single" w:color="auto" w:sz="4" w:space="0"/>
              <w:right w:val="single" w:color="auto" w:sz="4" w:space="0"/>
            </w:tcBorders>
            <w:vAlign w:val="center"/>
          </w:tcPr>
          <w:p w14:paraId="00462905">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1</w:t>
            </w:r>
          </w:p>
        </w:tc>
        <w:tc>
          <w:tcPr>
            <w:tcW w:w="446" w:type="pct"/>
            <w:tcBorders>
              <w:top w:val="single" w:color="auto" w:sz="4" w:space="0"/>
              <w:left w:val="single" w:color="auto" w:sz="4" w:space="0"/>
              <w:bottom w:val="single" w:color="auto" w:sz="4" w:space="0"/>
              <w:right w:val="single" w:color="auto" w:sz="4" w:space="0"/>
            </w:tcBorders>
            <w:vAlign w:val="center"/>
          </w:tcPr>
          <w:p w14:paraId="6EACEE91">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个</w:t>
            </w:r>
          </w:p>
        </w:tc>
        <w:tc>
          <w:tcPr>
            <w:tcW w:w="2738" w:type="pct"/>
            <w:tcBorders>
              <w:top w:val="single" w:color="auto" w:sz="4" w:space="0"/>
              <w:left w:val="single" w:color="auto" w:sz="4" w:space="0"/>
              <w:bottom w:val="single" w:color="auto" w:sz="4" w:space="0"/>
              <w:right w:val="single" w:color="auto" w:sz="4" w:space="0"/>
            </w:tcBorders>
            <w:vAlign w:val="center"/>
          </w:tcPr>
          <w:p w14:paraId="4C9185E8">
            <w:pPr>
              <w:widowControl/>
              <w:shd w:val="clear" w:color="auto" w:fill="FFFFFF"/>
              <w:spacing w:line="360" w:lineRule="auto"/>
              <w:rPr>
                <w:rFonts w:hint="eastAsia" w:ascii="宋体" w:hAnsi="宋体"/>
                <w:szCs w:val="21"/>
                <w:lang w:val="en-US" w:eastAsia="zh-CN"/>
              </w:rPr>
            </w:pPr>
            <w:r>
              <w:rPr>
                <w:rFonts w:hint="eastAsia" w:ascii="宋体" w:hAnsi="宋体"/>
                <w:szCs w:val="21"/>
                <w:lang w:val="en-US" w:eastAsia="zh-CN"/>
              </w:rPr>
              <w:t>4T/USB3.0。</w:t>
            </w:r>
          </w:p>
        </w:tc>
        <w:tc>
          <w:tcPr>
            <w:tcW w:w="523" w:type="pct"/>
            <w:tcBorders>
              <w:top w:val="single" w:color="auto" w:sz="4" w:space="0"/>
              <w:left w:val="single" w:color="auto" w:sz="4" w:space="0"/>
              <w:bottom w:val="single" w:color="auto" w:sz="4" w:space="0"/>
              <w:right w:val="single" w:color="auto" w:sz="4" w:space="0"/>
            </w:tcBorders>
            <w:vAlign w:val="center"/>
          </w:tcPr>
          <w:p w14:paraId="7089A78F">
            <w:pPr>
              <w:widowControl/>
              <w:shd w:val="clear" w:color="auto" w:fill="FFFFFF"/>
              <w:spacing w:line="360" w:lineRule="auto"/>
              <w:rPr>
                <w:rFonts w:hint="default" w:ascii="宋体" w:hAnsi="宋体"/>
                <w:szCs w:val="21"/>
                <w:lang w:val="en-US" w:eastAsia="zh-CN"/>
              </w:rPr>
            </w:pPr>
            <w:r>
              <w:rPr>
                <w:rFonts w:hint="eastAsia" w:ascii="宋体" w:hAnsi="宋体"/>
                <w:szCs w:val="21"/>
                <w:lang w:val="en-US" w:eastAsia="zh-CN"/>
              </w:rPr>
              <w:t>650</w:t>
            </w:r>
          </w:p>
        </w:tc>
      </w:tr>
      <w:tr w14:paraId="34745A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476" w:type="pct"/>
            <w:gridSpan w:val="5"/>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E9B8C6E">
            <w:pPr>
              <w:pStyle w:val="7"/>
              <w:jc w:val="center"/>
              <w:rPr>
                <w:rFonts w:hint="eastAsia"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合计</w:t>
            </w:r>
          </w:p>
        </w:tc>
        <w:tc>
          <w:tcPr>
            <w:tcW w:w="523" w:type="pct"/>
            <w:tcBorders>
              <w:top w:val="single" w:color="auto" w:sz="4" w:space="0"/>
              <w:left w:val="single" w:color="auto" w:sz="4" w:space="0"/>
              <w:bottom w:val="single" w:color="auto" w:sz="4" w:space="0"/>
              <w:right w:val="single" w:color="auto" w:sz="4" w:space="0"/>
            </w:tcBorders>
            <w:vAlign w:val="center"/>
          </w:tcPr>
          <w:p w14:paraId="1D195165">
            <w:pPr>
              <w:pStyle w:val="7"/>
              <w:jc w:val="center"/>
              <w:rPr>
                <w:rFonts w:hint="default" w:ascii="宋体" w:hAnsi="宋体" w:eastAsiaTheme="minorEastAsia" w:cstheme="minorBidi"/>
                <w:kern w:val="2"/>
                <w:sz w:val="21"/>
                <w:szCs w:val="21"/>
                <w:lang w:val="en-US" w:eastAsia="zh-CN" w:bidi="ar-SA"/>
              </w:rPr>
            </w:pPr>
            <w:r>
              <w:rPr>
                <w:rFonts w:hint="eastAsia" w:ascii="宋体" w:hAnsi="宋体" w:eastAsiaTheme="minorEastAsia" w:cstheme="minorBidi"/>
                <w:kern w:val="2"/>
                <w:sz w:val="21"/>
                <w:szCs w:val="21"/>
                <w:lang w:val="en-US" w:eastAsia="zh-CN" w:bidi="ar-SA"/>
              </w:rPr>
              <w:t>18000.00</w:t>
            </w:r>
          </w:p>
        </w:tc>
      </w:tr>
      <w:tr w14:paraId="1E00ED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360"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474DE725">
            <w:pPr>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p>
          <w:p w14:paraId="7A4E2016">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639" w:type="pct"/>
            <w:gridSpan w:val="5"/>
            <w:tcBorders>
              <w:top w:val="single" w:color="auto" w:sz="4" w:space="0"/>
              <w:left w:val="single" w:color="auto" w:sz="4" w:space="0"/>
              <w:bottom w:val="single" w:color="auto" w:sz="4" w:space="0"/>
              <w:right w:val="single" w:color="auto" w:sz="4" w:space="0"/>
            </w:tcBorders>
          </w:tcPr>
          <w:p w14:paraId="6E3B4DCA">
            <w:pPr>
              <w:widowControl/>
              <w:shd w:val="clear" w:color="auto" w:fill="FFFFFF"/>
              <w:spacing w:line="360" w:lineRule="auto"/>
              <w:rPr>
                <w:rFonts w:ascii="宋体" w:hAnsi="宋体"/>
                <w:szCs w:val="21"/>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 xml:space="preserve">5 </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p w14:paraId="2A4AEAB3">
            <w:pPr>
              <w:widowControl/>
              <w:shd w:val="clear" w:color="auto" w:fill="FFFFFF"/>
              <w:spacing w:line="360" w:lineRule="auto"/>
              <w:rPr>
                <w:rFonts w:ascii="宋体" w:hAnsi="宋体"/>
                <w:szCs w:val="21"/>
              </w:rPr>
            </w:pPr>
            <w:bookmarkStart w:id="3" w:name="OLE_LINK3"/>
            <w:r>
              <w:rPr>
                <w:rFonts w:hint="eastAsia" w:ascii="宋体" w:hAnsi="宋体"/>
                <w:szCs w:val="21"/>
              </w:rPr>
              <w:t>二、交货期：自合同签订之日起</w:t>
            </w:r>
            <w:r>
              <w:rPr>
                <w:rFonts w:hint="eastAsia" w:ascii="宋体" w:hAnsi="宋体"/>
                <w:szCs w:val="21"/>
                <w:u w:val="single"/>
              </w:rPr>
              <w:t xml:space="preserve">  </w:t>
            </w:r>
            <w:r>
              <w:rPr>
                <w:rFonts w:hint="eastAsia" w:ascii="宋体" w:hAnsi="宋体"/>
                <w:szCs w:val="21"/>
                <w:u w:val="single"/>
                <w:lang w:val="en-US" w:eastAsia="zh-CN"/>
              </w:rPr>
              <w:t>3</w:t>
            </w:r>
            <w:r>
              <w:rPr>
                <w:rFonts w:hint="eastAsia" w:ascii="宋体" w:hAnsi="宋体"/>
                <w:szCs w:val="21"/>
                <w:u w:val="single"/>
              </w:rPr>
              <w:t xml:space="preserve"> </w:t>
            </w:r>
            <w:r>
              <w:rPr>
                <w:rFonts w:hint="eastAsia" w:ascii="宋体" w:hAnsi="宋体"/>
                <w:szCs w:val="21"/>
              </w:rPr>
              <w:t>个工作日内按照南宁中心血站指定地点交付</w:t>
            </w:r>
            <w:r>
              <w:rPr>
                <w:rFonts w:hint="eastAsia" w:ascii="宋体" w:hAnsi="宋体"/>
                <w:szCs w:val="21"/>
                <w:lang w:val="en-US" w:eastAsia="zh-CN"/>
              </w:rPr>
              <w:t>并完成安装</w:t>
            </w:r>
            <w:r>
              <w:rPr>
                <w:rFonts w:hint="eastAsia" w:ascii="宋体" w:hAnsi="宋体"/>
                <w:szCs w:val="21"/>
              </w:rPr>
              <w:t>。</w:t>
            </w:r>
          </w:p>
          <w:bookmarkEnd w:id="3"/>
          <w:p w14:paraId="529209B6">
            <w:pPr>
              <w:widowControl/>
              <w:shd w:val="clear" w:color="auto" w:fill="FFFFFF"/>
              <w:spacing w:line="360" w:lineRule="auto"/>
              <w:rPr>
                <w:rFonts w:ascii="宋体" w:hAnsi="宋体"/>
                <w:bCs/>
                <w:szCs w:val="21"/>
                <w:u w:val="single"/>
              </w:rPr>
            </w:pPr>
            <w:r>
              <w:rPr>
                <w:rFonts w:hint="eastAsia" w:ascii="宋体" w:hAnsi="宋体"/>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p>
          <w:p w14:paraId="28AB270E">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287B6DBC">
            <w:pPr>
              <w:widowControl/>
              <w:shd w:val="clear" w:color="auto" w:fill="FFFFFF"/>
              <w:spacing w:line="360" w:lineRule="auto"/>
              <w:rPr>
                <w:rFonts w:hint="default" w:ascii="宋体" w:hAnsi="宋体" w:eastAsiaTheme="minorEastAsia"/>
                <w:bCs/>
                <w:szCs w:val="21"/>
                <w:lang w:val="en-US" w:eastAsia="zh-CN"/>
              </w:rPr>
            </w:pPr>
            <w:r>
              <w:rPr>
                <w:rFonts w:hint="eastAsia" w:ascii="宋体" w:hAnsi="宋体"/>
                <w:bCs/>
                <w:szCs w:val="21"/>
              </w:rPr>
              <w:t>1、交货方式：现场交货</w:t>
            </w:r>
            <w:r>
              <w:rPr>
                <w:rFonts w:hint="eastAsia" w:ascii="宋体" w:hAnsi="宋体"/>
                <w:bCs/>
                <w:szCs w:val="21"/>
                <w:lang w:val="en-US" w:eastAsia="zh-CN"/>
              </w:rPr>
              <w:t>并安装</w:t>
            </w:r>
          </w:p>
          <w:p w14:paraId="2003922F">
            <w:pPr>
              <w:widowControl/>
              <w:shd w:val="clear" w:color="auto" w:fill="FFFFFF"/>
              <w:spacing w:line="360" w:lineRule="auto"/>
              <w:rPr>
                <w:rFonts w:ascii="宋体" w:hAnsi="宋体"/>
                <w:bCs/>
                <w:szCs w:val="21"/>
              </w:rPr>
            </w:pPr>
            <w:r>
              <w:rPr>
                <w:rFonts w:hint="eastAsia" w:ascii="宋体" w:hAnsi="宋体"/>
                <w:bCs/>
                <w:szCs w:val="21"/>
              </w:rPr>
              <w:t>2、交货要求：</w:t>
            </w:r>
          </w:p>
          <w:p w14:paraId="151C206D">
            <w:pPr>
              <w:widowControl/>
              <w:shd w:val="clear" w:color="auto" w:fill="FFFFFF"/>
              <w:spacing w:line="360" w:lineRule="auto"/>
              <w:rPr>
                <w:rFonts w:ascii="宋体" w:hAnsi="宋体"/>
                <w:bCs/>
                <w:szCs w:val="21"/>
              </w:rPr>
            </w:pPr>
            <w:r>
              <w:rPr>
                <w:rFonts w:hint="eastAsia" w:ascii="宋体" w:hAnsi="宋体"/>
                <w:bCs/>
                <w:szCs w:val="21"/>
              </w:rPr>
              <w:t>（1）本项目货物须按照采购人要求配送到</w:t>
            </w:r>
            <w:r>
              <w:rPr>
                <w:rFonts w:hint="eastAsia" w:ascii="宋体" w:hAnsi="宋体"/>
                <w:szCs w:val="21"/>
              </w:rPr>
              <w:t>南宁中心血站指定地点</w:t>
            </w:r>
            <w:r>
              <w:rPr>
                <w:rFonts w:hint="eastAsia" w:ascii="宋体" w:hAnsi="宋体"/>
                <w:bCs/>
                <w:szCs w:val="21"/>
              </w:rPr>
              <w:t>，此次报价包含配送费、装卸</w:t>
            </w:r>
            <w:r>
              <w:rPr>
                <w:rFonts w:hint="eastAsia" w:ascii="宋体" w:hAnsi="宋体"/>
                <w:bCs/>
                <w:szCs w:val="21"/>
                <w:lang w:val="en-US" w:eastAsia="zh-CN"/>
              </w:rPr>
              <w:t>及安装</w:t>
            </w:r>
            <w:r>
              <w:rPr>
                <w:rFonts w:hint="eastAsia" w:ascii="宋体" w:hAnsi="宋体"/>
                <w:bCs/>
                <w:szCs w:val="21"/>
              </w:rPr>
              <w:t>费，采购人不再另行支付；</w:t>
            </w:r>
          </w:p>
          <w:p w14:paraId="4E315928">
            <w:pPr>
              <w:widowControl/>
              <w:shd w:val="clear" w:color="auto" w:fill="FFFFFF"/>
              <w:spacing w:line="360" w:lineRule="auto"/>
              <w:rPr>
                <w:rFonts w:ascii="宋体" w:hAnsi="宋体"/>
                <w:bCs/>
                <w:szCs w:val="21"/>
              </w:rPr>
            </w:pPr>
            <w:r>
              <w:rPr>
                <w:rFonts w:hint="eastAsia" w:ascii="宋体" w:hAnsi="宋体"/>
                <w:bCs/>
                <w:szCs w:val="21"/>
              </w:rPr>
              <w:t>（2）成交供应商向采购人提供的货物必须是全新、完整、未使用过的，货物送达后，</w:t>
            </w:r>
            <w:r>
              <w:rPr>
                <w:rFonts w:hint="eastAsia" w:ascii="宋体" w:hAnsi="宋体"/>
                <w:b w:val="0"/>
                <w:bCs w:val="0"/>
                <w:szCs w:val="21"/>
              </w:rPr>
              <w:t>须采购人指定</w:t>
            </w:r>
            <w:r>
              <w:rPr>
                <w:rFonts w:hint="eastAsia" w:ascii="宋体" w:hAnsi="宋体"/>
                <w:b w:val="0"/>
                <w:bCs w:val="0"/>
                <w:szCs w:val="21"/>
                <w:lang w:val="en-US" w:eastAsia="zh-CN"/>
              </w:rPr>
              <w:t>地点</w:t>
            </w:r>
            <w:r>
              <w:rPr>
                <w:rFonts w:hint="eastAsia" w:ascii="宋体" w:hAnsi="宋体"/>
                <w:b w:val="0"/>
                <w:bCs w:val="0"/>
                <w:szCs w:val="21"/>
              </w:rPr>
              <w:t>对接人现场进行数量清点签收</w:t>
            </w:r>
            <w:r>
              <w:rPr>
                <w:rFonts w:hint="eastAsia" w:ascii="宋体" w:hAnsi="宋体"/>
                <w:b/>
                <w:bCs/>
                <w:szCs w:val="21"/>
              </w:rPr>
              <w:t>，</w:t>
            </w:r>
            <w:r>
              <w:rPr>
                <w:rFonts w:hint="eastAsia" w:ascii="宋体" w:hAnsi="宋体"/>
                <w:bCs/>
                <w:szCs w:val="21"/>
              </w:rPr>
              <w:t>清点过程中如果发现因包装或运输不当引起的产品外观或内部的损坏，成交供应商应负责更换；若发现错发/漏发情况，成交供应商应负责更换和补发。</w:t>
            </w:r>
          </w:p>
          <w:p w14:paraId="31589A39">
            <w:pPr>
              <w:widowControl/>
              <w:shd w:val="clear" w:color="auto" w:fill="FFFFFF"/>
              <w:spacing w:line="360" w:lineRule="auto"/>
              <w:rPr>
                <w:rFonts w:ascii="宋体" w:hAnsi="宋体"/>
                <w:szCs w:val="21"/>
              </w:rPr>
            </w:pPr>
            <w:r>
              <w:rPr>
                <w:rFonts w:hint="eastAsia" w:ascii="宋体" w:hAnsi="宋体"/>
                <w:szCs w:val="21"/>
              </w:rPr>
              <w:t>五、验收方式及要求：</w:t>
            </w:r>
          </w:p>
          <w:p w14:paraId="1A45942E">
            <w:pPr>
              <w:widowControl/>
              <w:shd w:val="clear" w:color="auto" w:fill="FFFFFF"/>
              <w:spacing w:line="360" w:lineRule="auto"/>
              <w:rPr>
                <w:rFonts w:ascii="宋体" w:hAnsi="宋体"/>
                <w:bCs/>
                <w:szCs w:val="21"/>
              </w:rPr>
            </w:pPr>
            <w:r>
              <w:rPr>
                <w:rFonts w:ascii="宋体" w:hAnsi="宋体"/>
                <w:bCs/>
                <w:szCs w:val="21"/>
              </w:rPr>
              <w:t>1、</w:t>
            </w:r>
            <w:r>
              <w:rPr>
                <w:rFonts w:hint="eastAsia" w:ascii="宋体" w:hAnsi="宋体"/>
                <w:bCs/>
                <w:szCs w:val="21"/>
              </w:rPr>
              <w:t>所有货物均严格按采购文件上的技术参数要求，</w:t>
            </w:r>
            <w:r>
              <w:rPr>
                <w:rFonts w:ascii="宋体" w:hAnsi="宋体"/>
                <w:bCs/>
                <w:szCs w:val="21"/>
              </w:rPr>
              <w:t>采购</w:t>
            </w:r>
            <w:r>
              <w:rPr>
                <w:rFonts w:hint="eastAsia" w:ascii="宋体" w:hAnsi="宋体"/>
                <w:bCs/>
                <w:szCs w:val="21"/>
              </w:rPr>
              <w:t>人</w:t>
            </w:r>
            <w:r>
              <w:rPr>
                <w:rFonts w:ascii="宋体" w:hAnsi="宋体"/>
                <w:bCs/>
                <w:szCs w:val="21"/>
              </w:rPr>
              <w:t>按</w:t>
            </w:r>
            <w:r>
              <w:rPr>
                <w:rFonts w:hint="eastAsia" w:ascii="宋体" w:hAnsi="宋体"/>
                <w:bCs/>
                <w:szCs w:val="21"/>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5C58B0DA">
            <w:pPr>
              <w:widowControl/>
              <w:shd w:val="clear" w:color="auto" w:fill="FFFFFF"/>
              <w:spacing w:line="360" w:lineRule="auto"/>
              <w:rPr>
                <w:rFonts w:ascii="宋体" w:hAnsi="宋体"/>
                <w:szCs w:val="21"/>
              </w:rPr>
            </w:pPr>
            <w:r>
              <w:rPr>
                <w:rFonts w:hint="eastAsia" w:ascii="宋体" w:hAnsi="宋体"/>
                <w:szCs w:val="21"/>
              </w:rPr>
              <w:t>六、售后服务要求：</w:t>
            </w:r>
          </w:p>
          <w:p w14:paraId="3680A3DE">
            <w:pPr>
              <w:widowControl/>
              <w:shd w:val="clear" w:color="auto" w:fill="FFFFFF"/>
              <w:spacing w:line="360" w:lineRule="auto"/>
            </w:pP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76D5B0A5">
            <w:pPr>
              <w:widowControl/>
              <w:shd w:val="clear" w:color="auto" w:fill="FFFFFF"/>
              <w:spacing w:line="360" w:lineRule="auto"/>
              <w:rPr>
                <w:rFonts w:hint="eastAsia" w:ascii="宋体" w:hAnsi="宋体"/>
                <w:bCs/>
                <w:szCs w:val="21"/>
              </w:rPr>
            </w:pPr>
            <w:r>
              <w:rPr>
                <w:rFonts w:hint="eastAsia" w:ascii="宋体" w:hAnsi="宋体"/>
                <w:szCs w:val="21"/>
              </w:rPr>
              <w:t>七、</w:t>
            </w:r>
            <w:r>
              <w:rPr>
                <w:rFonts w:hint="eastAsia" w:ascii="宋体" w:hAnsi="宋体"/>
                <w:bCs/>
                <w:szCs w:val="21"/>
              </w:rPr>
              <w:t>其他要求：</w:t>
            </w:r>
          </w:p>
          <w:p w14:paraId="014598D0">
            <w:pPr>
              <w:widowControl/>
              <w:shd w:val="clear" w:color="auto" w:fill="FFFFFF"/>
              <w:spacing w:line="360" w:lineRule="auto"/>
              <w:rPr>
                <w:rFonts w:hint="eastAsia" w:ascii="宋体" w:hAnsi="宋体"/>
                <w:bCs/>
                <w:szCs w:val="21"/>
              </w:rPr>
            </w:pPr>
            <w:r>
              <w:rPr>
                <w:rFonts w:hint="eastAsia" w:ascii="宋体" w:hAnsi="宋体"/>
                <w:bCs/>
                <w:szCs w:val="21"/>
              </w:rPr>
              <w:t>1、投标报价为采购人指定地点的现场交货价，包括：</w:t>
            </w:r>
          </w:p>
          <w:p w14:paraId="67755E38">
            <w:pPr>
              <w:widowControl/>
              <w:shd w:val="clear" w:color="auto" w:fill="FFFFFF"/>
              <w:spacing w:line="360" w:lineRule="auto"/>
              <w:rPr>
                <w:rFonts w:hint="eastAsia" w:ascii="宋体" w:hAnsi="宋体"/>
                <w:bCs/>
                <w:szCs w:val="21"/>
              </w:rPr>
            </w:pPr>
            <w:r>
              <w:rPr>
                <w:rFonts w:hint="eastAsia" w:ascii="宋体" w:hAnsi="宋体"/>
                <w:bCs/>
                <w:szCs w:val="21"/>
              </w:rPr>
              <w:t>（1）货物的价格；</w:t>
            </w:r>
          </w:p>
          <w:p w14:paraId="6E197590">
            <w:pPr>
              <w:widowControl/>
              <w:shd w:val="clear" w:color="auto" w:fill="FFFFFF"/>
              <w:spacing w:line="360" w:lineRule="auto"/>
              <w:rPr>
                <w:rFonts w:hint="eastAsia" w:ascii="宋体" w:hAnsi="宋体"/>
                <w:bCs/>
                <w:szCs w:val="21"/>
              </w:rPr>
            </w:pPr>
            <w:r>
              <w:rPr>
                <w:rFonts w:hint="eastAsia" w:ascii="宋体" w:hAnsi="宋体"/>
                <w:bCs/>
                <w:szCs w:val="21"/>
              </w:rPr>
              <w:t>（2）货物的标准附件、备品备件、专用工具的价格；</w:t>
            </w:r>
          </w:p>
          <w:p w14:paraId="32D649E8">
            <w:pPr>
              <w:widowControl/>
              <w:shd w:val="clear" w:color="auto" w:fill="FFFFFF"/>
              <w:spacing w:line="360" w:lineRule="auto"/>
              <w:rPr>
                <w:rFonts w:hint="eastAsia" w:ascii="宋体" w:hAnsi="宋体"/>
                <w:bCs/>
                <w:szCs w:val="21"/>
              </w:rPr>
            </w:pPr>
            <w:r>
              <w:rPr>
                <w:rFonts w:hint="eastAsia" w:ascii="宋体" w:hAnsi="宋体"/>
                <w:bCs/>
                <w:szCs w:val="21"/>
              </w:rPr>
              <w:t>（3）运输、装卸、技术支持、售后服务等费用；</w:t>
            </w:r>
          </w:p>
          <w:p w14:paraId="496CFD74">
            <w:pPr>
              <w:widowControl/>
              <w:shd w:val="clear" w:color="auto" w:fill="FFFFFF"/>
              <w:spacing w:line="360" w:lineRule="auto"/>
              <w:rPr>
                <w:rFonts w:hint="eastAsia" w:ascii="宋体" w:hAnsi="宋体"/>
                <w:bCs/>
                <w:szCs w:val="21"/>
              </w:rPr>
            </w:pPr>
            <w:r>
              <w:rPr>
                <w:rFonts w:hint="eastAsia" w:ascii="宋体" w:hAnsi="宋体"/>
                <w:bCs/>
                <w:szCs w:val="21"/>
              </w:rPr>
              <w:t>（4）必要的保险费用和各项税费；</w:t>
            </w:r>
          </w:p>
          <w:p w14:paraId="4E9A6110">
            <w:pPr>
              <w:widowControl/>
              <w:shd w:val="clear" w:color="auto" w:fill="FFFFFF"/>
              <w:spacing w:line="360" w:lineRule="auto"/>
              <w:rPr>
                <w:rFonts w:hint="eastAsia" w:ascii="宋体" w:hAnsi="宋体"/>
                <w:bCs/>
                <w:szCs w:val="21"/>
              </w:rPr>
            </w:pPr>
            <w:r>
              <w:rPr>
                <w:rFonts w:hint="eastAsia" w:ascii="宋体" w:hAnsi="宋体"/>
                <w:bCs/>
                <w:szCs w:val="21"/>
              </w:rPr>
              <w:t>（5）安装、调试</w:t>
            </w:r>
            <w:r>
              <w:rPr>
                <w:rFonts w:hint="eastAsia" w:ascii="宋体" w:hAnsi="宋体"/>
                <w:bCs/>
                <w:szCs w:val="21"/>
                <w:lang w:eastAsia="zh-CN"/>
              </w:rPr>
              <w:t>、</w:t>
            </w:r>
            <w:r>
              <w:rPr>
                <w:rFonts w:hint="eastAsia" w:ascii="宋体" w:hAnsi="宋体"/>
                <w:bCs/>
                <w:szCs w:val="21"/>
                <w:lang w:val="en-US" w:eastAsia="zh-CN"/>
              </w:rPr>
              <w:t>耗材</w:t>
            </w:r>
            <w:r>
              <w:rPr>
                <w:rFonts w:hint="eastAsia" w:ascii="宋体" w:hAnsi="宋体"/>
                <w:bCs/>
                <w:szCs w:val="21"/>
              </w:rPr>
              <w:t>等所有费用。</w:t>
            </w:r>
          </w:p>
          <w:p w14:paraId="3835B5EA">
            <w:pPr>
              <w:widowControl/>
              <w:shd w:val="clear" w:color="auto" w:fill="FFFFFF"/>
              <w:spacing w:line="360" w:lineRule="auto"/>
              <w:rPr>
                <w:rFonts w:ascii="宋体" w:hAnsi="宋体"/>
                <w:b/>
                <w:sz w:val="21"/>
                <w:szCs w:val="21"/>
              </w:rPr>
            </w:pPr>
            <w:r>
              <w:rPr>
                <w:rFonts w:hint="eastAsia" w:ascii="宋体" w:hAnsi="宋体"/>
                <w:bCs/>
                <w:szCs w:val="21"/>
              </w:rPr>
              <w:t>2、付款方式：货物验收合格并按照采购人要求送货完毕，一次性支付合同款（付款前中标人需开具等额合规的增值税普通发票）。</w:t>
            </w:r>
          </w:p>
        </w:tc>
      </w:tr>
      <w:bookmarkEnd w:id="2"/>
    </w:tbl>
    <w:p w14:paraId="1426E47E">
      <w:pPr>
        <w:pStyle w:val="9"/>
        <w:jc w:val="center"/>
        <w:rPr>
          <w:rFonts w:hint="eastAsia"/>
          <w:b/>
          <w:sz w:val="32"/>
        </w:rPr>
      </w:pPr>
    </w:p>
    <w:p w14:paraId="0D6CA9E2">
      <w:pPr>
        <w:rPr>
          <w:rFonts w:hint="eastAsia"/>
          <w:b/>
          <w:sz w:val="32"/>
        </w:rPr>
      </w:pPr>
    </w:p>
    <w:p w14:paraId="680AA4E3">
      <w:pPr>
        <w:rPr>
          <w:rFonts w:hint="eastAsia"/>
          <w:b/>
          <w:sz w:val="32"/>
        </w:rPr>
      </w:pPr>
    </w:p>
    <w:p w14:paraId="491C977B">
      <w:pPr>
        <w:pStyle w:val="2"/>
        <w:rPr>
          <w:rFonts w:hint="eastAsia"/>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南宁中心血站2024年监控设备采购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E1110EA">
      <w:pPr>
        <w:rPr>
          <w:rFonts w:hint="eastAsia"/>
          <w:sz w:val="28"/>
          <w:szCs w:val="28"/>
        </w:rPr>
      </w:pPr>
      <w:r>
        <w:rPr>
          <w:rFonts w:hint="eastAsia"/>
          <w:color w:val="auto"/>
        </w:rPr>
        <w:t>3. 法人、其他组织竞标时“我方”是指“我单位”，自然人竞标时“我方”是指“本人”。</w:t>
      </w: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21C89A1A">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4A42446"/>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南宁中心血站2024年监控设备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10"/>
        <w:gridCol w:w="1450"/>
        <w:gridCol w:w="130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59"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864"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品牌和型号</w:t>
            </w:r>
          </w:p>
        </w:tc>
        <w:tc>
          <w:tcPr>
            <w:tcW w:w="778"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1" w:hRule="exact"/>
          <w:jc w:val="center"/>
        </w:trPr>
        <w:tc>
          <w:tcPr>
            <w:tcW w:w="383" w:type="pct"/>
            <w:vAlign w:val="center"/>
          </w:tcPr>
          <w:p w14:paraId="65FF5224">
            <w:pPr>
              <w:pStyle w:val="9"/>
              <w:jc w:val="center"/>
              <w:rPr>
                <w:rFonts w:hint="eastAsia" w:ascii="宋体" w:hAnsi="宋体" w:eastAsia="宋体" w:cs="宋体"/>
                <w:sz w:val="21"/>
                <w:szCs w:val="21"/>
              </w:rPr>
            </w:pPr>
            <w:r>
              <w:rPr>
                <w:rFonts w:hint="eastAsia" w:ascii="宋体" w:hAnsi="宋体" w:eastAsia="宋体" w:cs="宋体"/>
                <w:sz w:val="21"/>
                <w:szCs w:val="21"/>
              </w:rPr>
              <w:t>1</w:t>
            </w:r>
          </w:p>
        </w:tc>
        <w:tc>
          <w:tcPr>
            <w:tcW w:w="959" w:type="pct"/>
            <w:vAlign w:val="center"/>
          </w:tcPr>
          <w:p w14:paraId="1A3CE915">
            <w:pPr>
              <w:spacing w:line="276" w:lineRule="auto"/>
              <w:jc w:val="center"/>
              <w:rPr>
                <w:rFonts w:hint="eastAsia" w:ascii="宋体" w:hAnsi="宋体" w:eastAsia="宋体" w:cs="宋体"/>
                <w:szCs w:val="21"/>
                <w:lang w:val="en-US" w:eastAsia="zh-CN"/>
              </w:rPr>
            </w:pPr>
            <w:r>
              <w:rPr>
                <w:rFonts w:hint="eastAsia" w:ascii="宋体" w:hAnsi="宋体"/>
                <w:szCs w:val="21"/>
                <w:lang w:val="en-US" w:eastAsia="zh-CN"/>
              </w:rPr>
              <w:t>400万网络半球摄像机</w:t>
            </w:r>
          </w:p>
        </w:tc>
        <w:tc>
          <w:tcPr>
            <w:tcW w:w="864" w:type="pct"/>
            <w:vAlign w:val="center"/>
          </w:tcPr>
          <w:p w14:paraId="773B93C4">
            <w:pPr>
              <w:pStyle w:val="9"/>
              <w:ind w:firstLine="210" w:firstLineChars="100"/>
              <w:rPr>
                <w:rFonts w:hint="default" w:ascii="宋体" w:hAnsi="宋体" w:eastAsia="宋体" w:cs="宋体"/>
                <w:sz w:val="21"/>
                <w:szCs w:val="21"/>
                <w:lang w:val="en-US" w:eastAsia="zh-CN"/>
              </w:rPr>
            </w:pPr>
          </w:p>
        </w:tc>
        <w:tc>
          <w:tcPr>
            <w:tcW w:w="778" w:type="pct"/>
            <w:vAlign w:val="center"/>
          </w:tcPr>
          <w:p w14:paraId="45E152B5">
            <w:pPr>
              <w:pStyle w:val="9"/>
              <w:jc w:val="center"/>
              <w:rPr>
                <w:rFonts w:hint="default" w:hAnsi="宋体" w:eastAsia="宋体" w:cs="宋体"/>
                <w:sz w:val="21"/>
                <w:szCs w:val="21"/>
                <w:lang w:val="en-US" w:eastAsia="zh-CN"/>
              </w:rPr>
            </w:pPr>
            <w:r>
              <w:rPr>
                <w:rFonts w:hint="eastAsia" w:cs="宋体" w:asciiTheme="minorEastAsia" w:hAnsiTheme="minorEastAsia"/>
                <w:color w:val="000000"/>
                <w:szCs w:val="21"/>
                <w:lang w:val="en-US" w:eastAsia="zh-CN"/>
              </w:rPr>
              <w:t>8台</w:t>
            </w:r>
          </w:p>
        </w:tc>
        <w:tc>
          <w:tcPr>
            <w:tcW w:w="849" w:type="pct"/>
            <w:vAlign w:val="center"/>
          </w:tcPr>
          <w:p w14:paraId="7F7FCC7F">
            <w:pPr>
              <w:pStyle w:val="9"/>
              <w:rPr>
                <w:rFonts w:hint="eastAsia" w:ascii="宋体" w:hAnsi="宋体" w:eastAsia="宋体" w:cs="宋体"/>
                <w:sz w:val="21"/>
                <w:szCs w:val="21"/>
              </w:rPr>
            </w:pPr>
          </w:p>
        </w:tc>
        <w:tc>
          <w:tcPr>
            <w:tcW w:w="645" w:type="pct"/>
            <w:vAlign w:val="center"/>
          </w:tcPr>
          <w:p w14:paraId="7DCD5218">
            <w:pPr>
              <w:pStyle w:val="9"/>
              <w:rPr>
                <w:rFonts w:hint="eastAsia" w:ascii="宋体" w:hAnsi="宋体" w:eastAsia="宋体" w:cs="宋体"/>
                <w:sz w:val="21"/>
                <w:szCs w:val="21"/>
              </w:rPr>
            </w:pPr>
          </w:p>
        </w:tc>
        <w:tc>
          <w:tcPr>
            <w:tcW w:w="519" w:type="pct"/>
            <w:vAlign w:val="center"/>
          </w:tcPr>
          <w:p w14:paraId="5968A001">
            <w:pPr>
              <w:pStyle w:val="9"/>
              <w:rPr>
                <w:rFonts w:hint="eastAsia" w:ascii="宋体" w:hAnsi="宋体" w:eastAsia="宋体" w:cs="宋体"/>
                <w:sz w:val="21"/>
                <w:szCs w:val="21"/>
              </w:rPr>
            </w:pPr>
          </w:p>
        </w:tc>
      </w:tr>
      <w:tr w14:paraId="14DB6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383" w:type="pct"/>
            <w:vAlign w:val="center"/>
          </w:tcPr>
          <w:p w14:paraId="4615D408">
            <w:pPr>
              <w:pStyle w:val="9"/>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2</w:t>
            </w:r>
          </w:p>
        </w:tc>
        <w:tc>
          <w:tcPr>
            <w:tcW w:w="959" w:type="pct"/>
            <w:vAlign w:val="center"/>
          </w:tcPr>
          <w:p w14:paraId="287DC3BC">
            <w:pPr>
              <w:spacing w:line="276" w:lineRule="auto"/>
              <w:jc w:val="center"/>
              <w:rPr>
                <w:rFonts w:hint="default" w:ascii="宋体" w:hAnsi="宋体" w:cs="宋体" w:eastAsiaTheme="minorEastAsia"/>
                <w:sz w:val="21"/>
                <w:szCs w:val="21"/>
                <w:lang w:val="en-US" w:eastAsia="zh-CN"/>
              </w:rPr>
            </w:pPr>
            <w:r>
              <w:rPr>
                <w:rFonts w:hint="eastAsia" w:ascii="宋体" w:hAnsi="宋体"/>
                <w:szCs w:val="21"/>
                <w:lang w:val="en-US" w:eastAsia="zh-CN"/>
              </w:rPr>
              <w:t>网络硬盘录像机</w:t>
            </w:r>
          </w:p>
        </w:tc>
        <w:tc>
          <w:tcPr>
            <w:tcW w:w="864" w:type="pct"/>
            <w:vAlign w:val="center"/>
          </w:tcPr>
          <w:p w14:paraId="28C8EA6B">
            <w:pPr>
              <w:pStyle w:val="9"/>
              <w:ind w:firstLine="210" w:firstLineChars="100"/>
              <w:rPr>
                <w:rFonts w:hint="default" w:hAnsi="宋体" w:eastAsia="宋体" w:cs="宋体"/>
                <w:sz w:val="21"/>
                <w:szCs w:val="21"/>
                <w:lang w:val="en-US" w:eastAsia="zh-CN"/>
              </w:rPr>
            </w:pPr>
          </w:p>
        </w:tc>
        <w:tc>
          <w:tcPr>
            <w:tcW w:w="778" w:type="pct"/>
            <w:vAlign w:val="center"/>
          </w:tcPr>
          <w:p w14:paraId="61E33CBA">
            <w:pPr>
              <w:pStyle w:val="9"/>
              <w:jc w:val="center"/>
              <w:rPr>
                <w:rFonts w:hint="default" w:hAnsi="宋体" w:eastAsia="宋体" w:cs="宋体"/>
                <w:sz w:val="21"/>
                <w:szCs w:val="21"/>
                <w:lang w:val="en-US" w:eastAsia="zh-CN"/>
              </w:rPr>
            </w:pPr>
            <w:r>
              <w:rPr>
                <w:rFonts w:hint="eastAsia" w:hAnsi="宋体"/>
                <w:szCs w:val="21"/>
                <w:lang w:val="en-US" w:eastAsia="zh-CN"/>
              </w:rPr>
              <w:t>2</w:t>
            </w:r>
            <w:r>
              <w:rPr>
                <w:rFonts w:hint="eastAsia" w:ascii="宋体" w:hAnsi="宋体"/>
                <w:szCs w:val="21"/>
                <w:lang w:val="en-US" w:eastAsia="zh-CN"/>
              </w:rPr>
              <w:t>台</w:t>
            </w:r>
          </w:p>
        </w:tc>
        <w:tc>
          <w:tcPr>
            <w:tcW w:w="849" w:type="pct"/>
            <w:vAlign w:val="center"/>
          </w:tcPr>
          <w:p w14:paraId="65C8013E">
            <w:pPr>
              <w:pStyle w:val="9"/>
              <w:rPr>
                <w:rFonts w:hint="eastAsia" w:ascii="宋体" w:hAnsi="宋体" w:eastAsia="宋体" w:cs="宋体"/>
                <w:sz w:val="21"/>
                <w:szCs w:val="21"/>
              </w:rPr>
            </w:pPr>
          </w:p>
        </w:tc>
        <w:tc>
          <w:tcPr>
            <w:tcW w:w="645" w:type="pct"/>
            <w:vAlign w:val="center"/>
          </w:tcPr>
          <w:p w14:paraId="22A497A9">
            <w:pPr>
              <w:pStyle w:val="9"/>
              <w:rPr>
                <w:rFonts w:hint="eastAsia" w:ascii="宋体" w:hAnsi="宋体" w:eastAsia="宋体" w:cs="宋体"/>
                <w:sz w:val="21"/>
                <w:szCs w:val="21"/>
              </w:rPr>
            </w:pPr>
          </w:p>
        </w:tc>
        <w:tc>
          <w:tcPr>
            <w:tcW w:w="519" w:type="pct"/>
            <w:vAlign w:val="center"/>
          </w:tcPr>
          <w:p w14:paraId="52ADECBC">
            <w:pPr>
              <w:pStyle w:val="9"/>
              <w:rPr>
                <w:rFonts w:hint="eastAsia" w:ascii="宋体" w:hAnsi="宋体" w:eastAsia="宋体" w:cs="宋体"/>
                <w:sz w:val="21"/>
                <w:szCs w:val="21"/>
              </w:rPr>
            </w:pPr>
          </w:p>
        </w:tc>
      </w:tr>
      <w:tr w14:paraId="7C143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383" w:type="pct"/>
            <w:vAlign w:val="center"/>
          </w:tcPr>
          <w:p w14:paraId="2676CDBA">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3</w:t>
            </w:r>
          </w:p>
        </w:tc>
        <w:tc>
          <w:tcPr>
            <w:tcW w:w="959" w:type="pct"/>
            <w:vAlign w:val="center"/>
          </w:tcPr>
          <w:p w14:paraId="6F62C891">
            <w:pPr>
              <w:spacing w:line="276" w:lineRule="auto"/>
              <w:jc w:val="center"/>
              <w:rPr>
                <w:rFonts w:hint="eastAsia" w:ascii="宋体" w:hAnsi="宋体"/>
                <w:szCs w:val="21"/>
                <w:lang w:val="en-US" w:eastAsia="zh-CN"/>
              </w:rPr>
            </w:pPr>
            <w:r>
              <w:rPr>
                <w:rFonts w:hint="eastAsia" w:ascii="宋体" w:hAnsi="宋体"/>
                <w:szCs w:val="21"/>
                <w:lang w:val="en-US" w:eastAsia="zh-CN"/>
              </w:rPr>
              <w:t>监控硬盘</w:t>
            </w:r>
          </w:p>
        </w:tc>
        <w:tc>
          <w:tcPr>
            <w:tcW w:w="864" w:type="pct"/>
            <w:vAlign w:val="center"/>
          </w:tcPr>
          <w:p w14:paraId="5A8581BE">
            <w:pPr>
              <w:pStyle w:val="9"/>
              <w:ind w:firstLine="210" w:firstLineChars="100"/>
              <w:rPr>
                <w:rFonts w:hint="default" w:hAnsi="宋体" w:eastAsia="宋体" w:cs="宋体"/>
                <w:sz w:val="21"/>
                <w:szCs w:val="21"/>
                <w:lang w:val="en-US" w:eastAsia="zh-CN"/>
              </w:rPr>
            </w:pPr>
          </w:p>
        </w:tc>
        <w:tc>
          <w:tcPr>
            <w:tcW w:w="778" w:type="pct"/>
            <w:vAlign w:val="center"/>
          </w:tcPr>
          <w:p w14:paraId="5CA31196">
            <w:pPr>
              <w:pStyle w:val="9"/>
              <w:jc w:val="center"/>
              <w:rPr>
                <w:rFonts w:hint="default" w:ascii="宋体" w:hAnsi="宋体"/>
                <w:szCs w:val="21"/>
                <w:lang w:val="en-US" w:eastAsia="zh-CN"/>
              </w:rPr>
            </w:pPr>
            <w:r>
              <w:rPr>
                <w:rFonts w:hint="eastAsia" w:hAnsi="宋体"/>
                <w:szCs w:val="21"/>
                <w:lang w:val="en-US" w:eastAsia="zh-CN"/>
              </w:rPr>
              <w:t>4块</w:t>
            </w:r>
          </w:p>
        </w:tc>
        <w:tc>
          <w:tcPr>
            <w:tcW w:w="849" w:type="pct"/>
            <w:vAlign w:val="center"/>
          </w:tcPr>
          <w:p w14:paraId="6C7882E8">
            <w:pPr>
              <w:pStyle w:val="9"/>
              <w:rPr>
                <w:rFonts w:hint="eastAsia" w:ascii="宋体" w:hAnsi="宋体" w:eastAsia="宋体" w:cs="宋体"/>
                <w:sz w:val="21"/>
                <w:szCs w:val="21"/>
              </w:rPr>
            </w:pPr>
          </w:p>
        </w:tc>
        <w:tc>
          <w:tcPr>
            <w:tcW w:w="645" w:type="pct"/>
            <w:vAlign w:val="center"/>
          </w:tcPr>
          <w:p w14:paraId="064A009B">
            <w:pPr>
              <w:pStyle w:val="9"/>
              <w:rPr>
                <w:rFonts w:hint="eastAsia" w:ascii="宋体" w:hAnsi="宋体" w:eastAsia="宋体" w:cs="宋体"/>
                <w:sz w:val="21"/>
                <w:szCs w:val="21"/>
              </w:rPr>
            </w:pPr>
          </w:p>
        </w:tc>
        <w:tc>
          <w:tcPr>
            <w:tcW w:w="519" w:type="pct"/>
            <w:vAlign w:val="center"/>
          </w:tcPr>
          <w:p w14:paraId="65FE2320">
            <w:pPr>
              <w:pStyle w:val="9"/>
              <w:rPr>
                <w:rFonts w:hint="eastAsia" w:ascii="宋体" w:hAnsi="宋体" w:eastAsia="宋体" w:cs="宋体"/>
                <w:sz w:val="21"/>
                <w:szCs w:val="21"/>
              </w:rPr>
            </w:pPr>
          </w:p>
        </w:tc>
      </w:tr>
      <w:tr w14:paraId="015B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383" w:type="pct"/>
            <w:vAlign w:val="center"/>
          </w:tcPr>
          <w:p w14:paraId="3126D11A">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4</w:t>
            </w:r>
          </w:p>
        </w:tc>
        <w:tc>
          <w:tcPr>
            <w:tcW w:w="959" w:type="pct"/>
            <w:vAlign w:val="center"/>
          </w:tcPr>
          <w:p w14:paraId="6B304EEC">
            <w:pPr>
              <w:spacing w:line="276" w:lineRule="auto"/>
              <w:jc w:val="center"/>
              <w:rPr>
                <w:rFonts w:hint="eastAsia" w:ascii="宋体" w:hAnsi="宋体"/>
                <w:szCs w:val="21"/>
                <w:lang w:val="en-US" w:eastAsia="zh-CN"/>
              </w:rPr>
            </w:pPr>
            <w:r>
              <w:rPr>
                <w:rFonts w:hint="eastAsia" w:ascii="宋体" w:hAnsi="宋体"/>
                <w:szCs w:val="21"/>
                <w:lang w:val="en-US" w:eastAsia="zh-CN"/>
              </w:rPr>
              <w:t>交换机</w:t>
            </w:r>
          </w:p>
        </w:tc>
        <w:tc>
          <w:tcPr>
            <w:tcW w:w="864" w:type="pct"/>
            <w:vAlign w:val="center"/>
          </w:tcPr>
          <w:p w14:paraId="1648E5EC">
            <w:pPr>
              <w:pStyle w:val="9"/>
              <w:ind w:firstLine="210" w:firstLineChars="100"/>
              <w:rPr>
                <w:rFonts w:hint="default" w:hAnsi="宋体" w:eastAsia="宋体" w:cs="宋体"/>
                <w:sz w:val="21"/>
                <w:szCs w:val="21"/>
                <w:lang w:val="en-US" w:eastAsia="zh-CN"/>
              </w:rPr>
            </w:pPr>
          </w:p>
        </w:tc>
        <w:tc>
          <w:tcPr>
            <w:tcW w:w="778" w:type="pct"/>
            <w:vAlign w:val="center"/>
          </w:tcPr>
          <w:p w14:paraId="21680742">
            <w:pPr>
              <w:pStyle w:val="9"/>
              <w:jc w:val="center"/>
              <w:rPr>
                <w:rFonts w:hint="default" w:ascii="宋体" w:hAnsi="宋体"/>
                <w:szCs w:val="21"/>
                <w:lang w:val="en-US" w:eastAsia="zh-CN"/>
              </w:rPr>
            </w:pPr>
            <w:r>
              <w:rPr>
                <w:rFonts w:hint="eastAsia" w:hAnsi="宋体"/>
                <w:szCs w:val="21"/>
                <w:lang w:val="en-US" w:eastAsia="zh-CN"/>
              </w:rPr>
              <w:t>2台</w:t>
            </w:r>
          </w:p>
        </w:tc>
        <w:tc>
          <w:tcPr>
            <w:tcW w:w="849" w:type="pct"/>
            <w:vAlign w:val="center"/>
          </w:tcPr>
          <w:p w14:paraId="29A2A39C">
            <w:pPr>
              <w:pStyle w:val="9"/>
              <w:rPr>
                <w:rFonts w:hint="eastAsia" w:ascii="宋体" w:hAnsi="宋体" w:eastAsia="宋体" w:cs="宋体"/>
                <w:sz w:val="21"/>
                <w:szCs w:val="21"/>
              </w:rPr>
            </w:pPr>
          </w:p>
        </w:tc>
        <w:tc>
          <w:tcPr>
            <w:tcW w:w="645" w:type="pct"/>
            <w:vAlign w:val="center"/>
          </w:tcPr>
          <w:p w14:paraId="1270C83F">
            <w:pPr>
              <w:pStyle w:val="9"/>
              <w:rPr>
                <w:rFonts w:hint="eastAsia" w:ascii="宋体" w:hAnsi="宋体" w:eastAsia="宋体" w:cs="宋体"/>
                <w:sz w:val="21"/>
                <w:szCs w:val="21"/>
              </w:rPr>
            </w:pPr>
          </w:p>
        </w:tc>
        <w:tc>
          <w:tcPr>
            <w:tcW w:w="519" w:type="pct"/>
            <w:vAlign w:val="center"/>
          </w:tcPr>
          <w:p w14:paraId="37743D07">
            <w:pPr>
              <w:pStyle w:val="9"/>
              <w:rPr>
                <w:rFonts w:hint="eastAsia" w:ascii="宋体" w:hAnsi="宋体" w:eastAsia="宋体" w:cs="宋体"/>
                <w:sz w:val="21"/>
                <w:szCs w:val="21"/>
              </w:rPr>
            </w:pPr>
          </w:p>
        </w:tc>
      </w:tr>
      <w:tr w14:paraId="6621C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383" w:type="pct"/>
            <w:vAlign w:val="center"/>
          </w:tcPr>
          <w:p w14:paraId="1B0A056D">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5</w:t>
            </w:r>
          </w:p>
        </w:tc>
        <w:tc>
          <w:tcPr>
            <w:tcW w:w="959" w:type="pct"/>
            <w:vAlign w:val="center"/>
          </w:tcPr>
          <w:p w14:paraId="46AB95EC">
            <w:pPr>
              <w:spacing w:line="276" w:lineRule="auto"/>
              <w:jc w:val="center"/>
              <w:rPr>
                <w:rFonts w:hint="eastAsia" w:ascii="宋体" w:hAnsi="宋体"/>
                <w:szCs w:val="21"/>
                <w:lang w:val="en-US" w:eastAsia="zh-CN"/>
              </w:rPr>
            </w:pPr>
            <w:r>
              <w:rPr>
                <w:rFonts w:hint="eastAsia" w:ascii="宋体" w:hAnsi="宋体"/>
                <w:szCs w:val="21"/>
                <w:lang w:val="en-US" w:eastAsia="zh-CN"/>
              </w:rPr>
              <w:t>监视器</w:t>
            </w:r>
          </w:p>
        </w:tc>
        <w:tc>
          <w:tcPr>
            <w:tcW w:w="864" w:type="pct"/>
            <w:vAlign w:val="center"/>
          </w:tcPr>
          <w:p w14:paraId="00A16EF8">
            <w:pPr>
              <w:pStyle w:val="9"/>
              <w:ind w:firstLine="210" w:firstLineChars="100"/>
              <w:rPr>
                <w:rFonts w:hint="default" w:hAnsi="宋体" w:eastAsia="宋体" w:cs="宋体"/>
                <w:sz w:val="21"/>
                <w:szCs w:val="21"/>
                <w:lang w:val="en-US" w:eastAsia="zh-CN"/>
              </w:rPr>
            </w:pPr>
          </w:p>
        </w:tc>
        <w:tc>
          <w:tcPr>
            <w:tcW w:w="778" w:type="pct"/>
            <w:vAlign w:val="center"/>
          </w:tcPr>
          <w:p w14:paraId="795A0213">
            <w:pPr>
              <w:pStyle w:val="9"/>
              <w:jc w:val="center"/>
              <w:rPr>
                <w:rFonts w:hint="default" w:ascii="宋体" w:hAnsi="宋体"/>
                <w:szCs w:val="21"/>
                <w:lang w:val="en-US" w:eastAsia="zh-CN"/>
              </w:rPr>
            </w:pPr>
            <w:r>
              <w:rPr>
                <w:rFonts w:hint="eastAsia" w:hAnsi="宋体"/>
                <w:szCs w:val="21"/>
                <w:lang w:val="en-US" w:eastAsia="zh-CN"/>
              </w:rPr>
              <w:t>2台</w:t>
            </w:r>
          </w:p>
        </w:tc>
        <w:tc>
          <w:tcPr>
            <w:tcW w:w="849" w:type="pct"/>
            <w:vAlign w:val="center"/>
          </w:tcPr>
          <w:p w14:paraId="52DBCF42">
            <w:pPr>
              <w:pStyle w:val="9"/>
              <w:rPr>
                <w:rFonts w:hint="eastAsia" w:ascii="宋体" w:hAnsi="宋体" w:eastAsia="宋体" w:cs="宋体"/>
                <w:sz w:val="21"/>
                <w:szCs w:val="21"/>
              </w:rPr>
            </w:pPr>
          </w:p>
        </w:tc>
        <w:tc>
          <w:tcPr>
            <w:tcW w:w="645" w:type="pct"/>
            <w:vAlign w:val="center"/>
          </w:tcPr>
          <w:p w14:paraId="5EF89CC7">
            <w:pPr>
              <w:pStyle w:val="9"/>
              <w:rPr>
                <w:rFonts w:hint="eastAsia" w:ascii="宋体" w:hAnsi="宋体" w:eastAsia="宋体" w:cs="宋体"/>
                <w:sz w:val="21"/>
                <w:szCs w:val="21"/>
              </w:rPr>
            </w:pPr>
          </w:p>
        </w:tc>
        <w:tc>
          <w:tcPr>
            <w:tcW w:w="519" w:type="pct"/>
            <w:vAlign w:val="center"/>
          </w:tcPr>
          <w:p w14:paraId="3AF8AF19">
            <w:pPr>
              <w:pStyle w:val="9"/>
              <w:rPr>
                <w:rFonts w:hint="eastAsia" w:ascii="宋体" w:hAnsi="宋体" w:eastAsia="宋体" w:cs="宋体"/>
                <w:sz w:val="21"/>
                <w:szCs w:val="21"/>
              </w:rPr>
            </w:pPr>
          </w:p>
        </w:tc>
      </w:tr>
      <w:tr w14:paraId="168F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exact"/>
          <w:jc w:val="center"/>
        </w:trPr>
        <w:tc>
          <w:tcPr>
            <w:tcW w:w="383" w:type="pct"/>
            <w:vAlign w:val="center"/>
          </w:tcPr>
          <w:p w14:paraId="7488C7DE">
            <w:pPr>
              <w:pStyle w:val="9"/>
              <w:jc w:val="center"/>
              <w:rPr>
                <w:rFonts w:hint="default" w:hAnsi="宋体" w:eastAsia="宋体" w:cs="宋体"/>
                <w:sz w:val="21"/>
                <w:szCs w:val="21"/>
                <w:lang w:val="en-US" w:eastAsia="zh-CN"/>
              </w:rPr>
            </w:pPr>
            <w:r>
              <w:rPr>
                <w:rFonts w:hint="eastAsia" w:hAnsi="宋体" w:eastAsia="宋体" w:cs="宋体"/>
                <w:sz w:val="21"/>
                <w:szCs w:val="21"/>
                <w:lang w:val="en-US" w:eastAsia="zh-CN"/>
              </w:rPr>
              <w:t>6</w:t>
            </w:r>
          </w:p>
        </w:tc>
        <w:tc>
          <w:tcPr>
            <w:tcW w:w="959" w:type="pct"/>
            <w:vAlign w:val="center"/>
          </w:tcPr>
          <w:p w14:paraId="15EAC9F8">
            <w:pPr>
              <w:spacing w:line="276" w:lineRule="auto"/>
              <w:jc w:val="center"/>
              <w:rPr>
                <w:rFonts w:hint="eastAsia" w:ascii="宋体" w:hAnsi="宋体"/>
                <w:szCs w:val="21"/>
                <w:lang w:val="en-US" w:eastAsia="zh-CN"/>
              </w:rPr>
            </w:pPr>
            <w:r>
              <w:rPr>
                <w:rFonts w:hint="eastAsia" w:ascii="宋体" w:hAnsi="宋体"/>
                <w:szCs w:val="21"/>
                <w:lang w:val="en-US" w:eastAsia="zh-CN"/>
              </w:rPr>
              <w:t>移动硬盘</w:t>
            </w:r>
          </w:p>
        </w:tc>
        <w:tc>
          <w:tcPr>
            <w:tcW w:w="864" w:type="pct"/>
            <w:vAlign w:val="center"/>
          </w:tcPr>
          <w:p w14:paraId="57D4566E">
            <w:pPr>
              <w:pStyle w:val="9"/>
              <w:ind w:firstLine="210" w:firstLineChars="100"/>
              <w:rPr>
                <w:rFonts w:hint="default" w:hAnsi="宋体" w:eastAsia="宋体" w:cs="宋体"/>
                <w:sz w:val="21"/>
                <w:szCs w:val="21"/>
                <w:lang w:val="en-US" w:eastAsia="zh-CN"/>
              </w:rPr>
            </w:pPr>
          </w:p>
        </w:tc>
        <w:tc>
          <w:tcPr>
            <w:tcW w:w="778" w:type="pct"/>
            <w:vAlign w:val="center"/>
          </w:tcPr>
          <w:p w14:paraId="41D96849">
            <w:pPr>
              <w:pStyle w:val="9"/>
              <w:jc w:val="center"/>
              <w:rPr>
                <w:rFonts w:hint="default" w:hAnsi="宋体"/>
                <w:szCs w:val="21"/>
                <w:lang w:val="en-US" w:eastAsia="zh-CN"/>
              </w:rPr>
            </w:pPr>
            <w:r>
              <w:rPr>
                <w:rFonts w:hint="eastAsia" w:hAnsi="宋体"/>
                <w:szCs w:val="21"/>
                <w:lang w:val="en-US" w:eastAsia="zh-CN"/>
              </w:rPr>
              <w:t>1个</w:t>
            </w:r>
          </w:p>
        </w:tc>
        <w:tc>
          <w:tcPr>
            <w:tcW w:w="849" w:type="pct"/>
            <w:vAlign w:val="center"/>
          </w:tcPr>
          <w:p w14:paraId="2437EAFB">
            <w:pPr>
              <w:pStyle w:val="9"/>
              <w:rPr>
                <w:rFonts w:hint="eastAsia" w:ascii="宋体" w:hAnsi="宋体" w:eastAsia="宋体" w:cs="宋体"/>
                <w:sz w:val="21"/>
                <w:szCs w:val="21"/>
              </w:rPr>
            </w:pPr>
          </w:p>
        </w:tc>
        <w:tc>
          <w:tcPr>
            <w:tcW w:w="645" w:type="pct"/>
            <w:vAlign w:val="center"/>
          </w:tcPr>
          <w:p w14:paraId="665219E0">
            <w:pPr>
              <w:pStyle w:val="9"/>
              <w:rPr>
                <w:rFonts w:hint="eastAsia" w:ascii="宋体" w:hAnsi="宋体" w:eastAsia="宋体" w:cs="宋体"/>
                <w:sz w:val="21"/>
                <w:szCs w:val="21"/>
              </w:rPr>
            </w:pPr>
          </w:p>
        </w:tc>
        <w:tc>
          <w:tcPr>
            <w:tcW w:w="519" w:type="pct"/>
            <w:vAlign w:val="center"/>
          </w:tcPr>
          <w:p w14:paraId="2D8087B1">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9"/>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1、本项目仅做一次报价，请响应供应商一次报出不得更改的价格且报价合</w:t>
            </w:r>
            <w:r>
              <w:rPr>
                <w:rFonts w:hint="eastAsia" w:asciiTheme="minorEastAsia" w:hAnsiTheme="minorEastAsia"/>
                <w:b/>
                <w:color w:val="0000FF"/>
                <w:sz w:val="21"/>
                <w:szCs w:val="21"/>
                <w:lang w:val="en-US" w:eastAsia="zh-CN"/>
              </w:rPr>
              <w:t>计</w:t>
            </w:r>
            <w:r>
              <w:rPr>
                <w:rFonts w:hint="eastAsia" w:asciiTheme="minorEastAsia" w:hAnsiTheme="minorEastAsia" w:eastAsiaTheme="minorEastAsia"/>
                <w:b/>
                <w:color w:val="0000FF"/>
                <w:sz w:val="21"/>
                <w:szCs w:val="21"/>
                <w:lang w:val="en-US" w:eastAsia="zh-CN"/>
              </w:rPr>
              <w:t>金额不能超过本项目最高限价。</w:t>
            </w:r>
          </w:p>
          <w:p w14:paraId="78E13616">
            <w:pPr>
              <w:pStyle w:val="9"/>
              <w:rPr>
                <w:rFonts w:hint="eastAsia" w:asciiTheme="minorEastAsia" w:hAnsiTheme="minorEastAsia" w:eastAsiaTheme="minorEastAsia"/>
                <w:b/>
                <w:color w:val="0000FF"/>
                <w:sz w:val="21"/>
                <w:szCs w:val="21"/>
              </w:rPr>
            </w:pPr>
          </w:p>
          <w:p w14:paraId="30E65E86">
            <w:pPr>
              <w:pStyle w:val="4"/>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B9610A9">
      <w:pPr>
        <w:pStyle w:val="9"/>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9"/>
        <w:ind w:firstLine="210" w:firstLineChars="100"/>
        <w:rPr>
          <w:rFonts w:hAnsi="宋体"/>
          <w:color w:val="auto"/>
        </w:rPr>
      </w:pPr>
    </w:p>
    <w:p w14:paraId="7CA21AC1">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4"/>
        <w:numPr>
          <w:ilvl w:val="3"/>
          <w:numId w:val="0"/>
        </w:numPr>
        <w:ind w:firstLine="422" w:firstLineChars="200"/>
        <w:rPr>
          <w:rFonts w:hint="eastAsia" w:asciiTheme="minorEastAsia" w:hAnsiTheme="minorEastAsia"/>
          <w:b/>
          <w:bCs/>
          <w:color w:val="auto"/>
          <w:szCs w:val="21"/>
        </w:rPr>
      </w:pPr>
      <w:r>
        <w:rPr>
          <w:rFonts w:hint="eastAsia" w:asciiTheme="minorEastAsia" w:hAnsiTheme="minorEastAsia" w:eastAsiaTheme="minorEastAsia" w:cstheme="minorEastAsia"/>
          <w:b/>
          <w:sz w:val="21"/>
          <w:szCs w:val="21"/>
          <w:lang w:val="en-US" w:eastAsia="zh-CN"/>
        </w:rPr>
        <w:t>注意：</w:t>
      </w:r>
      <w:r>
        <w:rPr>
          <w:rFonts w:hint="eastAsia" w:asciiTheme="minorEastAsia" w:hAnsiTheme="minorEastAsia" w:eastAsiaTheme="minorEastAsia" w:cstheme="minorEastAsia"/>
          <w:b/>
          <w:sz w:val="21"/>
          <w:szCs w:val="21"/>
        </w:rPr>
        <w:t>本采购需求一览表中技术参数标注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sz w:val="21"/>
          <w:szCs w:val="21"/>
        </w:rPr>
        <w:t>号的内容为实质性要求和条件，响应</w:t>
      </w:r>
      <w:r>
        <w:rPr>
          <w:rFonts w:hint="eastAsia" w:asciiTheme="minorEastAsia" w:hAnsiTheme="minorEastAsia" w:eastAsiaTheme="minorEastAsia" w:cstheme="minorEastAsia"/>
          <w:b/>
          <w:kern w:val="1"/>
          <w:sz w:val="21"/>
          <w:szCs w:val="21"/>
        </w:rPr>
        <w:t>人必须满足或优于，不满足或负偏离视为无效响应；未标注</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b/>
          <w:kern w:val="1"/>
          <w:sz w:val="21"/>
          <w:szCs w:val="21"/>
        </w:rPr>
        <w:t>号的条款和要求，不满足或负偏离达</w:t>
      </w:r>
      <w:r>
        <w:rPr>
          <w:rFonts w:hint="eastAsia" w:asciiTheme="minorEastAsia" w:hAnsiTheme="minorEastAsia" w:eastAsiaTheme="minorEastAsia" w:cstheme="minorEastAsia"/>
          <w:b/>
          <w:kern w:val="1"/>
          <w:sz w:val="21"/>
          <w:szCs w:val="21"/>
          <w:highlight w:val="none"/>
          <w:lang w:val="en-US" w:eastAsia="zh-CN"/>
        </w:rPr>
        <w:t>3</w:t>
      </w:r>
      <w:r>
        <w:rPr>
          <w:rFonts w:hint="eastAsia" w:asciiTheme="minorEastAsia" w:hAnsiTheme="minorEastAsia" w:eastAsiaTheme="minorEastAsia" w:cstheme="minorEastAsia"/>
          <w:b/>
          <w:kern w:val="1"/>
          <w:sz w:val="21"/>
          <w:szCs w:val="21"/>
        </w:rPr>
        <w:t>项（含）以上的，视为无效响应。</w:t>
      </w:r>
    </w:p>
    <w:tbl>
      <w:tblPr>
        <w:tblStyle w:val="17"/>
        <w:tblW w:w="51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817"/>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3"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22" w:type="pct"/>
            <w:gridSpan w:val="2"/>
            <w:vAlign w:val="center"/>
          </w:tcPr>
          <w:p w14:paraId="6400F0E2">
            <w:pPr>
              <w:jc w:val="center"/>
              <w:rPr>
                <w:rFonts w:ascii="宋体"/>
                <w:szCs w:val="21"/>
              </w:rPr>
            </w:pPr>
            <w:r>
              <w:rPr>
                <w:rFonts w:hint="eastAsia" w:ascii="宋体" w:hAnsi="宋体"/>
                <w:szCs w:val="21"/>
              </w:rPr>
              <w:t>采购文件需求</w:t>
            </w:r>
          </w:p>
        </w:tc>
        <w:tc>
          <w:tcPr>
            <w:tcW w:w="2061" w:type="pct"/>
            <w:gridSpan w:val="2"/>
            <w:vAlign w:val="center"/>
          </w:tcPr>
          <w:p w14:paraId="366EEBF5">
            <w:pPr>
              <w:jc w:val="center"/>
              <w:rPr>
                <w:rFonts w:ascii="宋体"/>
                <w:szCs w:val="21"/>
              </w:rPr>
            </w:pPr>
            <w:r>
              <w:rPr>
                <w:rFonts w:hint="eastAsia" w:ascii="宋体" w:hAnsi="宋体"/>
                <w:szCs w:val="21"/>
              </w:rPr>
              <w:t>响应文件承诺</w:t>
            </w:r>
          </w:p>
        </w:tc>
        <w:tc>
          <w:tcPr>
            <w:tcW w:w="441"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3" w:type="pct"/>
            <w:vMerge w:val="continue"/>
            <w:vAlign w:val="center"/>
          </w:tcPr>
          <w:p w14:paraId="49B33CFA">
            <w:pPr>
              <w:pStyle w:val="9"/>
              <w:jc w:val="center"/>
              <w:rPr>
                <w:rFonts w:hAnsi="宋体"/>
                <w:spacing w:val="-20"/>
                <w:szCs w:val="21"/>
              </w:rPr>
            </w:pPr>
          </w:p>
        </w:tc>
        <w:tc>
          <w:tcPr>
            <w:tcW w:w="363" w:type="pct"/>
            <w:vAlign w:val="center"/>
          </w:tcPr>
          <w:p w14:paraId="375F1A88">
            <w:pPr>
              <w:jc w:val="center"/>
              <w:rPr>
                <w:rFonts w:ascii="宋体"/>
                <w:szCs w:val="21"/>
              </w:rPr>
            </w:pPr>
            <w:r>
              <w:rPr>
                <w:rFonts w:hint="eastAsia" w:ascii="宋体" w:hAnsi="宋体"/>
                <w:szCs w:val="21"/>
              </w:rPr>
              <w:t>货物名称</w:t>
            </w:r>
          </w:p>
        </w:tc>
        <w:tc>
          <w:tcPr>
            <w:tcW w:w="1958"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11" w:type="pct"/>
            <w:vAlign w:val="center"/>
          </w:tcPr>
          <w:p w14:paraId="137E8F36">
            <w:pPr>
              <w:jc w:val="center"/>
              <w:rPr>
                <w:rFonts w:ascii="宋体"/>
                <w:szCs w:val="21"/>
              </w:rPr>
            </w:pPr>
            <w:r>
              <w:rPr>
                <w:rFonts w:hint="eastAsia" w:ascii="宋体" w:hAnsi="宋体"/>
                <w:szCs w:val="21"/>
              </w:rPr>
              <w:t>响应的内容及要求</w:t>
            </w:r>
          </w:p>
        </w:tc>
        <w:tc>
          <w:tcPr>
            <w:tcW w:w="441"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 w:type="pct"/>
            <w:vAlign w:val="center"/>
          </w:tcPr>
          <w:p w14:paraId="7F87663E">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3"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szCs w:val="21"/>
                <w:lang w:val="en-US" w:eastAsia="zh-CN"/>
              </w:rPr>
              <w:t>400万网络半球摄像机</w:t>
            </w:r>
          </w:p>
        </w:tc>
        <w:tc>
          <w:tcPr>
            <w:tcW w:w="1958" w:type="pct"/>
            <w:shd w:val="clear" w:color="auto" w:fill="auto"/>
            <w:vAlign w:val="center"/>
          </w:tcPr>
          <w:p w14:paraId="0B4C32F3">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ascii="宋体" w:hAnsi="宋体"/>
                <w:szCs w:val="21"/>
                <w:lang w:val="en-US" w:eastAsia="zh-CN"/>
              </w:rPr>
              <w:t>1.400万白光全彩海螺型网络摄像机；</w:t>
            </w:r>
            <w:r>
              <w:rPr>
                <w:rFonts w:hint="eastAsia" w:ascii="宋体" w:hAnsi="宋体"/>
                <w:szCs w:val="21"/>
                <w:lang w:val="en-US" w:eastAsia="zh-CN"/>
              </w:rPr>
              <w:br w:type="textWrapping"/>
            </w:r>
            <w:r>
              <w:rPr>
                <w:rFonts w:hint="eastAsia" w:ascii="宋体" w:hAnsi="宋体"/>
                <w:szCs w:val="21"/>
                <w:lang w:val="en-US" w:eastAsia="zh-CN"/>
              </w:rPr>
              <w:t>2.最高分辨率可达2560 × 1440 @25 fps；</w:t>
            </w:r>
            <w:r>
              <w:rPr>
                <w:rFonts w:hint="eastAsia" w:ascii="宋体" w:hAnsi="宋体"/>
                <w:szCs w:val="21"/>
                <w:lang w:val="en-US" w:eastAsia="zh-CN"/>
              </w:rPr>
              <w:br w:type="textWrapping"/>
            </w:r>
            <w:r>
              <w:rPr>
                <w:rFonts w:hint="eastAsia" w:ascii="宋体" w:hAnsi="宋体"/>
                <w:szCs w:val="21"/>
                <w:lang w:val="en-US" w:eastAsia="zh-CN"/>
              </w:rPr>
              <w:t>3.支持用户登录锁定机制，及密码复杂度提示；</w:t>
            </w:r>
            <w:r>
              <w:rPr>
                <w:rFonts w:hint="eastAsia" w:ascii="宋体" w:hAnsi="宋体"/>
                <w:szCs w:val="21"/>
                <w:lang w:val="en-US" w:eastAsia="zh-CN"/>
              </w:rPr>
              <w:br w:type="textWrapping"/>
            </w:r>
            <w:r>
              <w:rPr>
                <w:rFonts w:hint="eastAsia" w:ascii="宋体" w:hAnsi="宋体"/>
                <w:szCs w:val="21"/>
                <w:lang w:val="en-US" w:eastAsia="zh-CN"/>
              </w:rPr>
              <w:t>4.支持SmartIR，防止夜间红外过曝；</w:t>
            </w:r>
            <w:r>
              <w:rPr>
                <w:rFonts w:hint="eastAsia" w:ascii="宋体" w:hAnsi="宋体"/>
                <w:szCs w:val="21"/>
                <w:lang w:val="en-US" w:eastAsia="zh-CN"/>
              </w:rPr>
              <w:br w:type="textWrapping"/>
            </w:r>
            <w:r>
              <w:rPr>
                <w:rFonts w:hint="eastAsia" w:ascii="宋体" w:hAnsi="宋体"/>
                <w:szCs w:val="21"/>
                <w:lang w:val="en-US" w:eastAsia="zh-CN"/>
              </w:rPr>
              <w:t>5.支持背光补偿，强光抑制，3D数字降噪，数字宽动态，适应不同环境；</w:t>
            </w:r>
            <w:r>
              <w:rPr>
                <w:rFonts w:hint="eastAsia" w:ascii="宋体" w:hAnsi="宋体"/>
                <w:szCs w:val="21"/>
                <w:lang w:val="en-US" w:eastAsia="zh-CN"/>
              </w:rPr>
              <w:br w:type="textWrapping"/>
            </w:r>
            <w:r>
              <w:rPr>
                <w:rFonts w:hint="eastAsia" w:ascii="宋体" w:hAnsi="宋体"/>
                <w:szCs w:val="21"/>
                <w:lang w:val="en-US" w:eastAsia="zh-CN"/>
              </w:rPr>
              <w:t>6.支持ROI感兴趣区域增强编码；</w:t>
            </w:r>
            <w:r>
              <w:rPr>
                <w:rFonts w:hint="eastAsia" w:ascii="宋体" w:hAnsi="宋体"/>
                <w:szCs w:val="21"/>
                <w:lang w:val="en-US" w:eastAsia="zh-CN"/>
              </w:rPr>
              <w:br w:type="textWrapping"/>
            </w:r>
            <w:r>
              <w:rPr>
                <w:rFonts w:hint="eastAsia" w:ascii="宋体" w:hAnsi="宋体"/>
                <w:szCs w:val="21"/>
                <w:lang w:val="en-US" w:eastAsia="zh-CN"/>
              </w:rPr>
              <w:t>7.支持开放型网络视频接口，ISAPI，SDK，GB28181协议，支持萤石平台接入；</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8.音频：1个内置麦克风；</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9.智能补光，支持白光/红外双补光，红外光最远可达30 m，暖光最远可达20 m；</w:t>
            </w:r>
            <w:r>
              <w:rPr>
                <w:rFonts w:hint="eastAsia" w:ascii="宋体" w:hAnsi="宋体"/>
                <w:szCs w:val="21"/>
                <w:lang w:val="en-US" w:eastAsia="zh-CN"/>
              </w:rPr>
              <w:br w:type="textWrapping"/>
            </w:r>
            <w:r>
              <w:rPr>
                <w:rFonts w:hint="eastAsia" w:ascii="宋体" w:hAnsi="宋体"/>
                <w:szCs w:val="21"/>
                <w:lang w:val="en-US" w:eastAsia="zh-CN"/>
              </w:rPr>
              <w:t>10.符合IP66防尘防水设计，可靠性高；</w:t>
            </w:r>
            <w:r>
              <w:rPr>
                <w:rFonts w:hint="eastAsia" w:ascii="宋体" w:hAnsi="宋体"/>
                <w:szCs w:val="21"/>
                <w:lang w:val="en-US" w:eastAsia="zh-CN"/>
              </w:rPr>
              <w:br w:type="textWrapping"/>
            </w:r>
            <w:r>
              <w:rPr>
                <w:rFonts w:hint="eastAsia" w:ascii="宋体" w:hAnsi="宋体"/>
                <w:szCs w:val="21"/>
                <w:lang w:val="en-US" w:eastAsia="zh-CN"/>
              </w:rPr>
              <w:t>11.传感器类型：1/2.7" Progressive Scan CMOS；</w:t>
            </w:r>
            <w:r>
              <w:rPr>
                <w:rFonts w:hint="eastAsia" w:ascii="宋体" w:hAnsi="宋体"/>
                <w:szCs w:val="21"/>
                <w:lang w:val="en-US" w:eastAsia="zh-CN"/>
              </w:rPr>
              <w:br w:type="textWrapping"/>
            </w:r>
            <w:r>
              <w:rPr>
                <w:rFonts w:hint="eastAsia" w:ascii="宋体" w:hAnsi="宋体"/>
                <w:szCs w:val="21"/>
                <w:lang w:val="en-US" w:eastAsia="zh-CN"/>
              </w:rPr>
              <w:t>12.最低照度：彩色：0.005 Lux @（F1.2, AGC ON），0 Lux with IR</w:t>
            </w:r>
            <w:r>
              <w:rPr>
                <w:rFonts w:hint="eastAsia" w:ascii="宋体" w:hAnsi="宋体"/>
                <w:szCs w:val="21"/>
                <w:lang w:val="en-US" w:eastAsia="zh-CN"/>
              </w:rPr>
              <w:br w:type="textWrapping"/>
            </w:r>
            <w:r>
              <w:rPr>
                <w:rFonts w:hint="eastAsia" w:ascii="宋体" w:hAnsi="宋体"/>
                <w:szCs w:val="21"/>
                <w:lang w:val="en-US" w:eastAsia="zh-CN"/>
              </w:rPr>
              <w:t>最大图像尺寸：2560 × 1440；</w:t>
            </w:r>
            <w:r>
              <w:rPr>
                <w:rFonts w:hint="eastAsia" w:ascii="宋体" w:hAnsi="宋体"/>
                <w:szCs w:val="21"/>
                <w:lang w:val="en-US" w:eastAsia="zh-CN"/>
              </w:rPr>
              <w:br w:type="textWrapping"/>
            </w:r>
            <w:r>
              <w:rPr>
                <w:rFonts w:hint="eastAsia" w:ascii="宋体" w:hAnsi="宋体"/>
                <w:szCs w:val="21"/>
                <w:lang w:val="en-US" w:eastAsia="zh-CN"/>
              </w:rPr>
              <w:t>13.宽动态：数字宽动态；</w:t>
            </w:r>
            <w:r>
              <w:rPr>
                <w:rFonts w:hint="eastAsia" w:ascii="宋体" w:hAnsi="宋体"/>
                <w:szCs w:val="21"/>
                <w:lang w:val="en-US" w:eastAsia="zh-CN"/>
              </w:rPr>
              <w:br w:type="textWrapping"/>
            </w:r>
            <w:r>
              <w:rPr>
                <w:rFonts w:hint="eastAsia" w:ascii="宋体" w:hAnsi="宋体"/>
                <w:szCs w:val="21"/>
                <w:lang w:val="en-US" w:eastAsia="zh-CN"/>
              </w:rPr>
              <w:t xml:space="preserve">14.调节角度：水平：0°~360°，垂直：0°~75°，旋转：0°~360° </w:t>
            </w:r>
            <w:r>
              <w:rPr>
                <w:rFonts w:hint="eastAsia" w:ascii="宋体" w:hAnsi="宋体"/>
                <w:szCs w:val="21"/>
                <w:lang w:val="en-US" w:eastAsia="zh-CN"/>
              </w:rPr>
              <w:br w:type="textWrapping"/>
            </w:r>
            <w:r>
              <w:rPr>
                <w:rFonts w:hint="eastAsia" w:ascii="宋体" w:hAnsi="宋体"/>
                <w:szCs w:val="21"/>
                <w:lang w:val="en-US" w:eastAsia="zh-CN"/>
              </w:rPr>
              <w:t>焦距&amp;视场角：2.8 mm：水平视场角：94°，垂直视场角：49°，对角视场角：114°</w:t>
            </w:r>
            <w:r>
              <w:rPr>
                <w:rFonts w:hint="eastAsia" w:ascii="宋体" w:hAnsi="宋体"/>
                <w:szCs w:val="21"/>
                <w:lang w:val="en-US" w:eastAsia="zh-CN"/>
              </w:rPr>
              <w:br w:type="textWrapping"/>
            </w:r>
            <w:r>
              <w:rPr>
                <w:rFonts w:hint="eastAsia" w:ascii="宋体" w:hAnsi="宋体"/>
                <w:szCs w:val="21"/>
                <w:lang w:val="en-US" w:eastAsia="zh-CN"/>
              </w:rPr>
              <w:t>4 mm，水平视场角：70°，垂直视场角：35°，对角视场角：85°</w:t>
            </w:r>
            <w:r>
              <w:rPr>
                <w:rFonts w:hint="eastAsia" w:ascii="宋体" w:hAnsi="宋体"/>
                <w:szCs w:val="21"/>
                <w:lang w:val="en-US" w:eastAsia="zh-CN"/>
              </w:rPr>
              <w:br w:type="textWrapping"/>
            </w:r>
            <w:r>
              <w:rPr>
                <w:rFonts w:hint="eastAsia" w:ascii="宋体" w:hAnsi="宋体"/>
                <w:szCs w:val="21"/>
                <w:lang w:val="en-US" w:eastAsia="zh-CN"/>
              </w:rPr>
              <w:t>6 mm，水平视场角：46°，垂直视场角：24°，对角视场角：54°</w:t>
            </w:r>
            <w:r>
              <w:rPr>
                <w:rFonts w:hint="eastAsia" w:ascii="宋体" w:hAnsi="宋体"/>
                <w:szCs w:val="21"/>
                <w:lang w:val="en-US" w:eastAsia="zh-CN"/>
              </w:rPr>
              <w:br w:type="textWrapping"/>
            </w:r>
            <w:r>
              <w:rPr>
                <w:rFonts w:hint="eastAsia" w:ascii="宋体" w:hAnsi="宋体"/>
                <w:szCs w:val="21"/>
                <w:lang w:val="en-US" w:eastAsia="zh-CN"/>
              </w:rPr>
              <w:t xml:space="preserve">8 mm，水平视场角：43°，垂直视场角：24°，对角视场角：50°  </w:t>
            </w:r>
            <w:r>
              <w:rPr>
                <w:rFonts w:hint="eastAsia" w:ascii="宋体" w:hAnsi="宋体"/>
                <w:szCs w:val="21"/>
                <w:lang w:val="en-US" w:eastAsia="zh-CN"/>
              </w:rPr>
              <w:br w:type="textWrapping"/>
            </w:r>
            <w:r>
              <w:rPr>
                <w:rFonts w:hint="eastAsia" w:ascii="宋体" w:hAnsi="宋体"/>
                <w:szCs w:val="21"/>
                <w:lang w:val="en-US" w:eastAsia="zh-CN"/>
              </w:rPr>
              <w:t>15.红外波长范围：850 nm；</w:t>
            </w:r>
            <w:r>
              <w:rPr>
                <w:rFonts w:hint="eastAsia" w:ascii="宋体" w:hAnsi="宋体"/>
                <w:szCs w:val="21"/>
                <w:lang w:val="en-US" w:eastAsia="zh-CN"/>
              </w:rPr>
              <w:br w:type="textWrapping"/>
            </w:r>
            <w:r>
              <w:rPr>
                <w:rFonts w:hint="eastAsia" w:ascii="宋体" w:hAnsi="宋体"/>
                <w:szCs w:val="21"/>
                <w:lang w:val="en-US" w:eastAsia="zh-CN"/>
              </w:rPr>
              <w:t>16.防补光过曝：支持；</w:t>
            </w:r>
            <w:r>
              <w:rPr>
                <w:rFonts w:hint="eastAsia" w:ascii="宋体" w:hAnsi="宋体"/>
                <w:szCs w:val="21"/>
                <w:lang w:val="en-US" w:eastAsia="zh-CN"/>
              </w:rPr>
              <w:br w:type="textWrapping"/>
            </w:r>
            <w:r>
              <w:rPr>
                <w:rFonts w:hint="eastAsia" w:ascii="宋体" w:hAnsi="宋体"/>
                <w:szCs w:val="21"/>
                <w:lang w:val="en-US" w:eastAsia="zh-CN"/>
              </w:rPr>
              <w:t>18.视频压缩标准：主码流：H.265/H.264；</w:t>
            </w:r>
            <w:r>
              <w:rPr>
                <w:rFonts w:hint="eastAsia" w:ascii="宋体" w:hAnsi="宋体"/>
                <w:szCs w:val="21"/>
                <w:lang w:val="en-US" w:eastAsia="zh-CN"/>
              </w:rPr>
              <w:br w:type="textWrapping"/>
            </w:r>
            <w:r>
              <w:rPr>
                <w:rFonts w:hint="eastAsia" w:ascii="宋体" w:hAnsi="宋体"/>
                <w:szCs w:val="21"/>
                <w:lang w:val="en-US" w:eastAsia="zh-CN"/>
              </w:rPr>
              <w:t>19.子码流：H.265/H.264/MJPEG ；</w:t>
            </w:r>
            <w:r>
              <w:rPr>
                <w:rFonts w:hint="eastAsia" w:ascii="宋体" w:hAnsi="宋体"/>
                <w:szCs w:val="21"/>
                <w:lang w:val="en-US" w:eastAsia="zh-CN"/>
              </w:rPr>
              <w:br w:type="textWrapping"/>
            </w:r>
            <w:r>
              <w:rPr>
                <w:rFonts w:hint="eastAsia" w:ascii="宋体" w:hAnsi="宋体"/>
                <w:szCs w:val="21"/>
                <w:lang w:val="en-US" w:eastAsia="zh-CN"/>
              </w:rPr>
              <w:t>20.网络：1个RJ45 10 M/100 M自适应以太网口 ；</w:t>
            </w:r>
            <w:r>
              <w:rPr>
                <w:rFonts w:hint="eastAsia" w:ascii="宋体" w:hAnsi="宋体"/>
                <w:szCs w:val="21"/>
                <w:lang w:val="en-US" w:eastAsia="zh-CN"/>
              </w:rPr>
              <w:br w:type="textWrapping"/>
            </w:r>
            <w:r>
              <w:rPr>
                <w:rFonts w:hint="eastAsia" w:ascii="宋体" w:hAnsi="宋体"/>
                <w:szCs w:val="21"/>
                <w:lang w:val="en-US" w:eastAsia="zh-CN"/>
              </w:rPr>
              <w:t>21.存储温湿度：-30 ℃~60 ℃，湿度小于95%（无凝结）；</w:t>
            </w:r>
            <w:r>
              <w:rPr>
                <w:rFonts w:hint="eastAsia" w:ascii="宋体" w:hAnsi="宋体"/>
                <w:szCs w:val="21"/>
                <w:lang w:val="en-US" w:eastAsia="zh-CN"/>
              </w:rPr>
              <w:br w:type="textWrapping"/>
            </w:r>
            <w:r>
              <w:rPr>
                <w:rFonts w:hint="eastAsia" w:ascii="宋体" w:hAnsi="宋体"/>
                <w:szCs w:val="21"/>
                <w:lang w:val="en-US" w:eastAsia="zh-CN"/>
              </w:rPr>
              <w:t>22.启动及工作温湿度：-30 ℃~60 ℃，湿度小于95%（无凝结）；</w:t>
            </w:r>
            <w:r>
              <w:rPr>
                <w:rFonts w:hint="eastAsia" w:ascii="宋体" w:hAnsi="宋体"/>
                <w:szCs w:val="21"/>
                <w:lang w:val="en-US" w:eastAsia="zh-CN"/>
              </w:rPr>
              <w:br w:type="textWrapping"/>
            </w:r>
            <w:r>
              <w:rPr>
                <w:rFonts w:hint="eastAsia" w:ascii="宋体" w:hAnsi="宋体"/>
                <w:szCs w:val="21"/>
                <w:lang w:val="en-US" w:eastAsia="zh-CN"/>
              </w:rPr>
              <w:t>23.恢复出厂设置：支持客户端或浏览器恢复；</w:t>
            </w:r>
            <w:r>
              <w:rPr>
                <w:rFonts w:hint="eastAsia" w:ascii="宋体" w:hAnsi="宋体"/>
                <w:szCs w:val="21"/>
                <w:lang w:val="en-US" w:eastAsia="zh-CN"/>
              </w:rPr>
              <w:br w:type="textWrapping"/>
            </w:r>
            <w:r>
              <w:rPr>
                <w:rFonts w:hint="eastAsia" w:ascii="宋体" w:hAnsi="宋体"/>
                <w:szCs w:val="21"/>
                <w:lang w:val="en-US" w:eastAsia="zh-CN"/>
              </w:rPr>
              <w:t>24.供电方式：DC：12 V ± 25%，支持防反接保护；</w:t>
            </w:r>
            <w:r>
              <w:rPr>
                <w:rFonts w:hint="eastAsia" w:ascii="宋体" w:hAnsi="宋体"/>
                <w:szCs w:val="21"/>
                <w:lang w:val="en-US" w:eastAsia="zh-CN"/>
              </w:rPr>
              <w:br w:type="textWrapping"/>
            </w:r>
            <w:r>
              <w:rPr>
                <w:rFonts w:hint="eastAsia" w:ascii="宋体" w:hAnsi="宋体"/>
                <w:szCs w:val="21"/>
                <w:lang w:val="en-US" w:eastAsia="zh-CN"/>
              </w:rPr>
              <w:t>25.PoE：IEEE 802.3af，CLASS 3；</w:t>
            </w:r>
            <w:r>
              <w:rPr>
                <w:rFonts w:hint="eastAsia" w:ascii="宋体" w:hAnsi="宋体"/>
                <w:szCs w:val="21"/>
                <w:lang w:val="en-US" w:eastAsia="zh-CN"/>
              </w:rPr>
              <w:br w:type="textWrapping"/>
            </w:r>
            <w:r>
              <w:rPr>
                <w:rFonts w:hint="eastAsia" w:ascii="宋体" w:hAnsi="宋体"/>
                <w:szCs w:val="21"/>
                <w:lang w:val="en-US" w:eastAsia="zh-CN"/>
              </w:rPr>
              <w:t>26.电流及功耗：DC：12 V，0.42 A，最大功耗：5 W；</w:t>
            </w:r>
            <w:r>
              <w:rPr>
                <w:rFonts w:hint="eastAsia" w:ascii="宋体" w:hAnsi="宋体"/>
                <w:szCs w:val="21"/>
                <w:lang w:val="en-US" w:eastAsia="zh-CN"/>
              </w:rPr>
              <w:br w:type="textWrapping"/>
            </w:r>
            <w:r>
              <w:rPr>
                <w:rFonts w:hint="eastAsia" w:ascii="宋体" w:hAnsi="宋体"/>
                <w:szCs w:val="21"/>
                <w:lang w:val="en-US" w:eastAsia="zh-CN"/>
              </w:rPr>
              <w:t>27.PoE： IEEE 802.3af，CLASS 3，最大功耗：6.5 W；</w:t>
            </w:r>
            <w:r>
              <w:rPr>
                <w:rFonts w:hint="eastAsia" w:ascii="宋体" w:hAnsi="宋体"/>
                <w:szCs w:val="21"/>
                <w:lang w:val="en-US" w:eastAsia="zh-CN"/>
              </w:rPr>
              <w:br w:type="textWrapping"/>
            </w:r>
            <w:r>
              <w:rPr>
                <w:rFonts w:hint="eastAsia" w:ascii="宋体" w:hAnsi="宋体"/>
                <w:szCs w:val="21"/>
                <w:lang w:val="en-US" w:eastAsia="zh-CN"/>
              </w:rPr>
              <w:t>28.电源接口类型：Ø5.5 mm圆口。</w:t>
            </w:r>
          </w:p>
        </w:tc>
        <w:tc>
          <w:tcPr>
            <w:tcW w:w="349" w:type="pct"/>
            <w:vAlign w:val="center"/>
          </w:tcPr>
          <w:p w14:paraId="212B2734">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lang w:val="en-US" w:eastAsia="zh-CN"/>
              </w:rPr>
              <w:t>400万网络半球摄像机</w:t>
            </w:r>
          </w:p>
        </w:tc>
        <w:tc>
          <w:tcPr>
            <w:tcW w:w="1711" w:type="pct"/>
            <w:vAlign w:val="center"/>
          </w:tcPr>
          <w:p w14:paraId="3FA87268">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4C9DEE90">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3" w:hRule="atLeast"/>
          <w:jc w:val="center"/>
        </w:trPr>
        <w:tc>
          <w:tcPr>
            <w:tcW w:w="173" w:type="pct"/>
            <w:vAlign w:val="center"/>
          </w:tcPr>
          <w:p w14:paraId="06D9D282">
            <w:pPr>
              <w:pStyle w:val="7"/>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3" w:type="pct"/>
            <w:vAlign w:val="center"/>
          </w:tcPr>
          <w:p w14:paraId="228EB744">
            <w:pPr>
              <w:jc w:val="center"/>
              <w:rPr>
                <w:rFonts w:hint="default" w:ascii="宋体" w:hAnsi="宋体" w:cs="宋体" w:eastAsiaTheme="minorEastAsia"/>
                <w:sz w:val="21"/>
                <w:szCs w:val="21"/>
                <w:lang w:val="en-US" w:eastAsia="zh-CN"/>
              </w:rPr>
            </w:pPr>
            <w:r>
              <w:rPr>
                <w:rFonts w:hint="eastAsia" w:ascii="宋体" w:hAnsi="宋体"/>
                <w:szCs w:val="21"/>
                <w:lang w:val="en-US" w:eastAsia="zh-CN"/>
              </w:rPr>
              <w:t>网络硬盘录像机</w:t>
            </w:r>
          </w:p>
        </w:tc>
        <w:tc>
          <w:tcPr>
            <w:tcW w:w="1958" w:type="pct"/>
            <w:shd w:val="clear" w:color="auto" w:fill="auto"/>
            <w:vAlign w:val="center"/>
          </w:tcPr>
          <w:p w14:paraId="19894E10">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szCs w:val="21"/>
                <w:lang w:val="en-US" w:eastAsia="zh-CN"/>
              </w:rPr>
              <w:t>1.2U机架式9盘位嵌入式网络硬盘录像机，整机采用短机箱设计，搭载高性能ATX电源；</w:t>
            </w:r>
            <w:r>
              <w:rPr>
                <w:rFonts w:hint="eastAsia" w:ascii="宋体" w:hAnsi="宋体"/>
                <w:szCs w:val="21"/>
                <w:lang w:val="en-US" w:eastAsia="zh-CN"/>
              </w:rPr>
              <w:br w:type="textWrapping"/>
            </w:r>
            <w:r>
              <w:rPr>
                <w:rFonts w:hint="eastAsia" w:ascii="宋体" w:hAnsi="宋体"/>
                <w:szCs w:val="21"/>
                <w:lang w:val="en-US" w:eastAsia="zh-CN"/>
              </w:rPr>
              <w:t>2.【硬件规格】</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存储接口：9个SATA接口，可满配12TB硬盘；</w:t>
            </w:r>
            <w:r>
              <w:rPr>
                <w:rFonts w:hint="eastAsia" w:ascii="宋体" w:hAnsi="宋体"/>
                <w:szCs w:val="21"/>
                <w:lang w:val="en-US" w:eastAsia="zh-CN"/>
              </w:rPr>
              <w:br w:type="textWrapping"/>
            </w:r>
            <w:r>
              <w:rPr>
                <w:rFonts w:hint="eastAsia" w:ascii="宋体" w:hAnsi="宋体"/>
                <w:szCs w:val="21"/>
                <w:lang w:val="en-US" w:eastAsia="zh-CN"/>
              </w:rPr>
              <w:t>视频接口：2×HDMI，2×VGA；</w:t>
            </w:r>
            <w:r>
              <w:rPr>
                <w:rFonts w:hint="eastAsia" w:ascii="宋体" w:hAnsi="宋体"/>
                <w:szCs w:val="21"/>
                <w:lang w:val="en-US" w:eastAsia="zh-CN"/>
              </w:rPr>
              <w:br w:type="textWrapping"/>
            </w:r>
            <w:r>
              <w:rPr>
                <w:rFonts w:hint="eastAsia" w:ascii="宋体" w:hAnsi="宋体"/>
                <w:szCs w:val="21"/>
                <w:lang w:val="en-US" w:eastAsia="zh-CN"/>
              </w:rPr>
              <w:t>网络接口：2×RJ45 10/100/1000Mbps自适应以太网口；</w:t>
            </w:r>
            <w:r>
              <w:rPr>
                <w:rFonts w:hint="eastAsia" w:ascii="宋体" w:hAnsi="宋体"/>
                <w:szCs w:val="21"/>
                <w:lang w:val="en-US" w:eastAsia="zh-CN"/>
              </w:rPr>
              <w:br w:type="textWrapping"/>
            </w:r>
            <w:r>
              <w:rPr>
                <w:rFonts w:hint="eastAsia" w:ascii="宋体" w:hAnsi="宋体"/>
                <w:szCs w:val="21"/>
                <w:lang w:val="en-US" w:eastAsia="zh-CN"/>
              </w:rPr>
              <w:t>报警接口：16路报警输入，4路报警输出；</w:t>
            </w:r>
            <w:r>
              <w:rPr>
                <w:rFonts w:hint="eastAsia" w:ascii="宋体" w:hAnsi="宋体"/>
                <w:szCs w:val="21"/>
                <w:lang w:val="en-US" w:eastAsia="zh-CN"/>
              </w:rPr>
              <w:br w:type="textWrapping"/>
            </w:r>
            <w:r>
              <w:rPr>
                <w:rFonts w:hint="eastAsia" w:ascii="宋体" w:hAnsi="宋体"/>
                <w:szCs w:val="21"/>
                <w:lang w:val="en-US" w:eastAsia="zh-CN"/>
              </w:rPr>
              <w:t>串行接口：1路RS-232接口，1路全双工RS-485接口；</w:t>
            </w:r>
            <w:r>
              <w:rPr>
                <w:rFonts w:hint="eastAsia" w:ascii="宋体" w:hAnsi="宋体"/>
                <w:szCs w:val="21"/>
                <w:lang w:val="en-US" w:eastAsia="zh-CN"/>
              </w:rPr>
              <w:br w:type="textWrapping"/>
            </w:r>
            <w:r>
              <w:rPr>
                <w:rFonts w:hint="eastAsia" w:ascii="宋体" w:hAnsi="宋体"/>
                <w:szCs w:val="21"/>
                <w:lang w:val="en-US" w:eastAsia="zh-CN"/>
              </w:rPr>
              <w:t>USB接口：2×USB 2.0，2×USB 3.0；</w:t>
            </w:r>
            <w:r>
              <w:rPr>
                <w:rFonts w:hint="eastAsia" w:ascii="宋体" w:hAnsi="宋体"/>
                <w:szCs w:val="21"/>
                <w:lang w:val="en-US" w:eastAsia="zh-CN"/>
              </w:rPr>
              <w:br w:type="textWrapping"/>
            </w:r>
            <w:r>
              <w:rPr>
                <w:rFonts w:hint="eastAsia" w:ascii="宋体" w:hAnsi="宋体"/>
                <w:szCs w:val="21"/>
                <w:lang w:val="en-US" w:eastAsia="zh-CN"/>
              </w:rPr>
              <w:t>扩展接口：1×eSATA；</w:t>
            </w:r>
            <w:r>
              <w:rPr>
                <w:rFonts w:hint="eastAsia" w:ascii="宋体" w:hAnsi="宋体"/>
                <w:szCs w:val="21"/>
                <w:lang w:val="en-US" w:eastAsia="zh-CN"/>
              </w:rPr>
              <w:br w:type="textWrapping"/>
            </w:r>
            <w:r>
              <w:rPr>
                <w:rFonts w:hint="eastAsia" w:ascii="宋体" w:hAnsi="宋体"/>
                <w:szCs w:val="21"/>
                <w:lang w:val="en-US" w:eastAsia="zh-CN"/>
              </w:rPr>
              <w:t>3.【产品性能】</w:t>
            </w:r>
            <w:r>
              <w:rPr>
                <w:rFonts w:hint="eastAsia" w:ascii="宋体" w:hAnsi="宋体"/>
                <w:szCs w:val="21"/>
                <w:lang w:val="en-US" w:eastAsia="zh-CN"/>
              </w:rPr>
              <w:br w:type="textWrapping"/>
            </w:r>
            <w:r>
              <w:rPr>
                <w:rFonts w:hint="eastAsia" w:ascii="宋体" w:hAnsi="宋体"/>
                <w:szCs w:val="21"/>
                <w:lang w:val="en-US" w:eastAsia="zh-CN"/>
              </w:rPr>
              <w:t>输入带宽：128Mbps；</w:t>
            </w:r>
            <w:r>
              <w:rPr>
                <w:rFonts w:hint="eastAsia" w:ascii="宋体" w:hAnsi="宋体"/>
                <w:szCs w:val="21"/>
                <w:lang w:val="en-US" w:eastAsia="zh-CN"/>
              </w:rPr>
              <w:br w:type="textWrapping"/>
            </w:r>
            <w:r>
              <w:rPr>
                <w:rFonts w:hint="eastAsia" w:ascii="宋体" w:hAnsi="宋体"/>
                <w:szCs w:val="21"/>
                <w:lang w:val="en-US" w:eastAsia="zh-CN"/>
              </w:rPr>
              <w:t>输出带宽：256Mbps；</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接入能力：8路H.264、H.265格式高清码流接入；</w:t>
            </w:r>
            <w:r>
              <w:rPr>
                <w:rFonts w:hint="eastAsia" w:ascii="宋体" w:hAnsi="宋体"/>
                <w:szCs w:val="21"/>
                <w:lang w:val="en-US" w:eastAsia="zh-CN"/>
              </w:rPr>
              <w:br w:type="textWrapping"/>
            </w:r>
            <w:r>
              <w:rPr>
                <w:rFonts w:hint="eastAsia" w:ascii="宋体" w:hAnsi="宋体"/>
                <w:szCs w:val="21"/>
                <w:lang w:val="en-US" w:eastAsia="zh-CN"/>
              </w:rPr>
              <w:t>解码能力：最大支持32×1080P；</w:t>
            </w:r>
            <w:r>
              <w:rPr>
                <w:rFonts w:hint="eastAsia" w:ascii="宋体" w:hAnsi="宋体"/>
                <w:szCs w:val="21"/>
                <w:lang w:val="en-US" w:eastAsia="zh-CN"/>
              </w:rPr>
              <w:br w:type="textWrapping"/>
            </w:r>
            <w:r>
              <w:rPr>
                <w:rFonts w:hint="eastAsia" w:ascii="宋体" w:hAnsi="宋体"/>
                <w:szCs w:val="21"/>
                <w:lang w:val="en-US" w:eastAsia="zh-CN"/>
              </w:rPr>
              <w:t>显示能力：最大支持8K+1080P、2×4K异源输出；</w:t>
            </w:r>
            <w:r>
              <w:rPr>
                <w:rFonts w:hint="eastAsia" w:ascii="宋体" w:hAnsi="宋体"/>
                <w:szCs w:val="21"/>
                <w:lang w:val="en-US" w:eastAsia="zh-CN"/>
              </w:rPr>
              <w:br w:type="textWrapping"/>
            </w:r>
            <w:r>
              <w:rPr>
                <w:rFonts w:hint="eastAsia" w:asciiTheme="minorEastAsia" w:hAnsiTheme="minorEastAsia" w:eastAsiaTheme="minorEastAsia" w:cstheme="minorEastAsia"/>
                <w:sz w:val="21"/>
                <w:szCs w:val="21"/>
              </w:rPr>
              <w:t>★</w:t>
            </w:r>
            <w:r>
              <w:rPr>
                <w:rFonts w:hint="eastAsia" w:ascii="宋体" w:hAnsi="宋体"/>
                <w:szCs w:val="21"/>
                <w:lang w:val="en-US" w:eastAsia="zh-CN"/>
              </w:rPr>
              <w:t>RAID模式：RAID0、RAID1、RAID5、RAID6、RAID10，支持全局热备盘。</w:t>
            </w:r>
          </w:p>
        </w:tc>
        <w:tc>
          <w:tcPr>
            <w:tcW w:w="349" w:type="pct"/>
            <w:vAlign w:val="center"/>
          </w:tcPr>
          <w:p w14:paraId="2C3287D4">
            <w:pPr>
              <w:pStyle w:val="7"/>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lang w:val="en-US" w:eastAsia="zh-CN"/>
              </w:rPr>
              <w:t>网络硬盘录像机</w:t>
            </w:r>
          </w:p>
        </w:tc>
        <w:tc>
          <w:tcPr>
            <w:tcW w:w="1711" w:type="pct"/>
            <w:vAlign w:val="center"/>
          </w:tcPr>
          <w:p w14:paraId="696E3EC5">
            <w:pPr>
              <w:pStyle w:val="7"/>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5F35E509">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06596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73" w:type="pct"/>
            <w:vAlign w:val="center"/>
          </w:tcPr>
          <w:p w14:paraId="409596A2">
            <w:pPr>
              <w:pStyle w:val="7"/>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3</w:t>
            </w:r>
          </w:p>
        </w:tc>
        <w:tc>
          <w:tcPr>
            <w:tcW w:w="363" w:type="pct"/>
            <w:vAlign w:val="center"/>
          </w:tcPr>
          <w:p w14:paraId="6950C14D">
            <w:pPr>
              <w:jc w:val="center"/>
              <w:rPr>
                <w:rFonts w:hint="default" w:ascii="宋体" w:hAnsi="宋体" w:cs="宋体" w:eastAsiaTheme="minorEastAsia"/>
                <w:sz w:val="21"/>
                <w:szCs w:val="21"/>
                <w:lang w:val="en-US" w:eastAsia="zh-CN"/>
              </w:rPr>
            </w:pPr>
            <w:r>
              <w:rPr>
                <w:rFonts w:hint="eastAsia" w:ascii="宋体" w:hAnsi="宋体"/>
                <w:szCs w:val="21"/>
                <w:lang w:val="en-US" w:eastAsia="zh-CN"/>
              </w:rPr>
              <w:t>监控硬盘</w:t>
            </w:r>
          </w:p>
        </w:tc>
        <w:tc>
          <w:tcPr>
            <w:tcW w:w="1958" w:type="pct"/>
            <w:shd w:val="clear" w:color="auto" w:fill="auto"/>
            <w:vAlign w:val="center"/>
          </w:tcPr>
          <w:p w14:paraId="0C3A8A05">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Theme="minorEastAsia" w:hAnsiTheme="minorEastAsia" w:eastAsiaTheme="minorEastAsia" w:cstheme="minorEastAsia"/>
                <w:sz w:val="21"/>
                <w:szCs w:val="21"/>
              </w:rPr>
              <w:t>★</w:t>
            </w:r>
            <w:r>
              <w:rPr>
                <w:rFonts w:hint="eastAsia" w:ascii="宋体" w:hAnsi="宋体"/>
                <w:szCs w:val="21"/>
                <w:lang w:val="en-US" w:eastAsia="zh-CN"/>
              </w:rPr>
              <w:t>4T，监控专用硬盘。</w:t>
            </w:r>
          </w:p>
        </w:tc>
        <w:tc>
          <w:tcPr>
            <w:tcW w:w="349" w:type="pct"/>
            <w:vAlign w:val="center"/>
          </w:tcPr>
          <w:p w14:paraId="11A7E14B">
            <w:pPr>
              <w:pStyle w:val="7"/>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lang w:val="en-US" w:eastAsia="zh-CN"/>
              </w:rPr>
              <w:t>监控硬盘</w:t>
            </w:r>
          </w:p>
        </w:tc>
        <w:tc>
          <w:tcPr>
            <w:tcW w:w="1711" w:type="pct"/>
            <w:vAlign w:val="center"/>
          </w:tcPr>
          <w:p w14:paraId="18C0BA2C">
            <w:pPr>
              <w:pStyle w:val="7"/>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527467BE">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19249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73" w:type="pct"/>
            <w:vAlign w:val="center"/>
          </w:tcPr>
          <w:p w14:paraId="38BC28D2">
            <w:pPr>
              <w:pStyle w:val="7"/>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4</w:t>
            </w:r>
          </w:p>
        </w:tc>
        <w:tc>
          <w:tcPr>
            <w:tcW w:w="363" w:type="pct"/>
            <w:vAlign w:val="center"/>
          </w:tcPr>
          <w:p w14:paraId="6DCB9C46">
            <w:pPr>
              <w:jc w:val="center"/>
              <w:rPr>
                <w:rFonts w:hint="default" w:ascii="宋体" w:hAnsi="宋体" w:cs="宋体" w:eastAsiaTheme="minorEastAsia"/>
                <w:sz w:val="21"/>
                <w:szCs w:val="21"/>
                <w:lang w:val="en-US" w:eastAsia="zh-CN"/>
              </w:rPr>
            </w:pPr>
            <w:r>
              <w:rPr>
                <w:rFonts w:hint="eastAsia" w:ascii="宋体" w:hAnsi="宋体"/>
                <w:szCs w:val="21"/>
                <w:lang w:val="en-US" w:eastAsia="zh-CN"/>
              </w:rPr>
              <w:t>交换机</w:t>
            </w:r>
          </w:p>
        </w:tc>
        <w:tc>
          <w:tcPr>
            <w:tcW w:w="1958" w:type="pct"/>
            <w:shd w:val="clear" w:color="auto" w:fill="auto"/>
            <w:vAlign w:val="center"/>
          </w:tcPr>
          <w:p w14:paraId="51393B35">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szCs w:val="21"/>
                <w:lang w:val="en-US" w:eastAsia="zh-CN"/>
              </w:rPr>
              <w:t>8+2口百兆POE交换机。</w:t>
            </w:r>
          </w:p>
        </w:tc>
        <w:tc>
          <w:tcPr>
            <w:tcW w:w="349" w:type="pct"/>
            <w:vAlign w:val="center"/>
          </w:tcPr>
          <w:p w14:paraId="33C0FCEA">
            <w:pPr>
              <w:pStyle w:val="7"/>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lang w:val="en-US" w:eastAsia="zh-CN"/>
              </w:rPr>
              <w:t>交换机</w:t>
            </w:r>
          </w:p>
        </w:tc>
        <w:tc>
          <w:tcPr>
            <w:tcW w:w="1711" w:type="pct"/>
            <w:vAlign w:val="center"/>
          </w:tcPr>
          <w:p w14:paraId="6A6B0CBC">
            <w:pPr>
              <w:pStyle w:val="7"/>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187E6F6A">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455A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173" w:type="pct"/>
            <w:vAlign w:val="center"/>
          </w:tcPr>
          <w:p w14:paraId="7A7D13B1">
            <w:pPr>
              <w:pStyle w:val="7"/>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5</w:t>
            </w:r>
          </w:p>
        </w:tc>
        <w:tc>
          <w:tcPr>
            <w:tcW w:w="363" w:type="pct"/>
            <w:vAlign w:val="center"/>
          </w:tcPr>
          <w:p w14:paraId="2CF1CB6B">
            <w:pPr>
              <w:jc w:val="center"/>
              <w:rPr>
                <w:rFonts w:hint="default" w:ascii="宋体" w:hAnsi="宋体" w:cs="宋体" w:eastAsiaTheme="minorEastAsia"/>
                <w:sz w:val="21"/>
                <w:szCs w:val="21"/>
                <w:lang w:val="en-US" w:eastAsia="zh-CN"/>
              </w:rPr>
            </w:pPr>
            <w:r>
              <w:rPr>
                <w:rFonts w:hint="eastAsia" w:ascii="宋体" w:hAnsi="宋体"/>
                <w:szCs w:val="21"/>
                <w:lang w:val="en-US" w:eastAsia="zh-CN"/>
              </w:rPr>
              <w:t>监视器</w:t>
            </w:r>
          </w:p>
        </w:tc>
        <w:tc>
          <w:tcPr>
            <w:tcW w:w="1958" w:type="pct"/>
            <w:shd w:val="clear" w:color="auto" w:fill="auto"/>
            <w:vAlign w:val="center"/>
          </w:tcPr>
          <w:p w14:paraId="5FDF4F21">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szCs w:val="21"/>
                <w:lang w:val="en-US" w:eastAsia="zh-CN"/>
              </w:rPr>
              <w:t>21.5寸。</w:t>
            </w:r>
          </w:p>
        </w:tc>
        <w:tc>
          <w:tcPr>
            <w:tcW w:w="349" w:type="pct"/>
            <w:vAlign w:val="center"/>
          </w:tcPr>
          <w:p w14:paraId="57E84133">
            <w:pPr>
              <w:pStyle w:val="7"/>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lang w:val="en-US" w:eastAsia="zh-CN"/>
              </w:rPr>
              <w:t>监视器</w:t>
            </w:r>
          </w:p>
        </w:tc>
        <w:tc>
          <w:tcPr>
            <w:tcW w:w="1711" w:type="pct"/>
            <w:vAlign w:val="center"/>
          </w:tcPr>
          <w:p w14:paraId="1AB9DC42">
            <w:pPr>
              <w:pStyle w:val="7"/>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115AEF56">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r w14:paraId="0C4EE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jc w:val="center"/>
        </w:trPr>
        <w:tc>
          <w:tcPr>
            <w:tcW w:w="173" w:type="pct"/>
            <w:vAlign w:val="center"/>
          </w:tcPr>
          <w:p w14:paraId="7E9D719E">
            <w:pPr>
              <w:pStyle w:val="7"/>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6</w:t>
            </w:r>
          </w:p>
        </w:tc>
        <w:tc>
          <w:tcPr>
            <w:tcW w:w="363" w:type="pct"/>
            <w:vAlign w:val="center"/>
          </w:tcPr>
          <w:p w14:paraId="7C87AD75">
            <w:pPr>
              <w:jc w:val="center"/>
              <w:rPr>
                <w:rFonts w:hint="default" w:ascii="宋体" w:hAnsi="宋体" w:cs="宋体" w:eastAsiaTheme="minorEastAsia"/>
                <w:sz w:val="21"/>
                <w:szCs w:val="21"/>
                <w:lang w:val="en-US" w:eastAsia="zh-CN"/>
              </w:rPr>
            </w:pPr>
            <w:r>
              <w:rPr>
                <w:rFonts w:hint="eastAsia" w:ascii="宋体" w:hAnsi="宋体"/>
                <w:szCs w:val="21"/>
                <w:lang w:val="en-US" w:eastAsia="zh-CN"/>
              </w:rPr>
              <w:t>移动硬盘</w:t>
            </w:r>
          </w:p>
        </w:tc>
        <w:tc>
          <w:tcPr>
            <w:tcW w:w="1958" w:type="pct"/>
            <w:shd w:val="clear" w:color="auto" w:fill="auto"/>
            <w:vAlign w:val="center"/>
          </w:tcPr>
          <w:p w14:paraId="48998494">
            <w:pPr>
              <w:widowControl/>
              <w:numPr>
                <w:ilvl w:val="0"/>
                <w:numId w:val="0"/>
              </w:numPr>
              <w:spacing w:line="440" w:lineRule="exact"/>
              <w:ind w:left="0" w:leftChars="0" w:firstLine="0" w:firstLineChars="0"/>
              <w:jc w:val="left"/>
              <w:textAlignment w:val="center"/>
              <w:rPr>
                <w:rFonts w:hint="default" w:ascii="宋体" w:hAnsi="宋体" w:eastAsia="宋体" w:cs="宋体"/>
                <w:lang w:val="en-US" w:eastAsia="zh-CN"/>
              </w:rPr>
            </w:pPr>
            <w:r>
              <w:rPr>
                <w:rFonts w:hint="eastAsia" w:ascii="宋体" w:hAnsi="宋体"/>
                <w:szCs w:val="21"/>
                <w:lang w:val="en-US" w:eastAsia="zh-CN"/>
              </w:rPr>
              <w:t>4T/USB3.0。</w:t>
            </w:r>
          </w:p>
        </w:tc>
        <w:tc>
          <w:tcPr>
            <w:tcW w:w="349" w:type="pct"/>
            <w:vAlign w:val="center"/>
          </w:tcPr>
          <w:p w14:paraId="16F889FA">
            <w:pPr>
              <w:pStyle w:val="7"/>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szCs w:val="21"/>
                <w:lang w:val="en-US" w:eastAsia="zh-CN"/>
              </w:rPr>
              <w:t>移动硬盘</w:t>
            </w:r>
          </w:p>
        </w:tc>
        <w:tc>
          <w:tcPr>
            <w:tcW w:w="1711" w:type="pct"/>
            <w:vAlign w:val="center"/>
          </w:tcPr>
          <w:p w14:paraId="109E4F3A">
            <w:pPr>
              <w:pStyle w:val="7"/>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646A106F">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4" w:name="_Toc460253713"/>
      <w:bookmarkStart w:id="5" w:name="_Toc521096352"/>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4"/>
      <w:bookmarkEnd w:id="5"/>
      <w:r>
        <w:rPr>
          <w:rFonts w:hint="eastAsia" w:hAnsi="宋体"/>
          <w:color w:val="auto"/>
          <w:sz w:val="18"/>
          <w:szCs w:val="18"/>
          <w:u w:val="single"/>
          <w:lang w:val="en-US" w:eastAsia="zh-CN"/>
        </w:rPr>
        <w:t xml:space="preserve">                         </w:t>
      </w:r>
    </w:p>
    <w:p w14:paraId="05715917">
      <w:pPr>
        <w:pStyle w:val="2"/>
        <w:rPr>
          <w:rFonts w:hint="eastAsia"/>
        </w:rPr>
      </w:pPr>
    </w:p>
    <w:p w14:paraId="751C3492">
      <w:pPr>
        <w:spacing w:line="400" w:lineRule="exact"/>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2CBE078C">
      <w:pPr>
        <w:pStyle w:val="4"/>
        <w:numPr>
          <w:ilvl w:val="3"/>
          <w:numId w:val="0"/>
        </w:numPr>
        <w:ind w:firstLine="422" w:firstLineChars="200"/>
      </w:pPr>
      <w:r>
        <w:rPr>
          <w:rFonts w:hint="eastAsia" w:asciiTheme="minorEastAsia" w:hAnsiTheme="minorEastAsia" w:eastAsiaTheme="minorEastAsia" w:cstheme="minorEastAsia"/>
          <w:b/>
          <w:sz w:val="21"/>
          <w:szCs w:val="21"/>
          <w:lang w:val="en-US" w:eastAsia="zh-CN"/>
        </w:rPr>
        <w:t>注意：</w:t>
      </w:r>
      <w:r>
        <w:rPr>
          <w:rFonts w:hint="eastAsia" w:asciiTheme="minorEastAsia" w:hAnsiTheme="minorEastAsia" w:eastAsiaTheme="minorEastAsia" w:cstheme="minorEastAsia"/>
          <w:b/>
          <w:sz w:val="21"/>
          <w:szCs w:val="21"/>
        </w:rPr>
        <w:t>本采购</w:t>
      </w:r>
      <w:r>
        <w:rPr>
          <w:rFonts w:hint="eastAsia" w:asciiTheme="minorEastAsia" w:hAnsiTheme="minorEastAsia" w:eastAsiaTheme="minorEastAsia" w:cstheme="minorEastAsia"/>
          <w:b/>
          <w:sz w:val="21"/>
          <w:szCs w:val="21"/>
          <w:lang w:val="en-US" w:eastAsia="zh-CN"/>
        </w:rPr>
        <w:t>项目商务条款均</w:t>
      </w:r>
      <w:r>
        <w:rPr>
          <w:rFonts w:hint="eastAsia" w:asciiTheme="minorEastAsia" w:hAnsiTheme="minorEastAsia" w:eastAsiaTheme="minorEastAsia" w:cstheme="minorEastAsia"/>
          <w:b/>
          <w:sz w:val="21"/>
          <w:szCs w:val="21"/>
        </w:rPr>
        <w:t>为实质性要求和条件，响应</w:t>
      </w:r>
      <w:r>
        <w:rPr>
          <w:rFonts w:hint="eastAsia" w:asciiTheme="minorEastAsia" w:hAnsiTheme="minorEastAsia" w:eastAsiaTheme="minorEastAsia" w:cstheme="minorEastAsia"/>
          <w:b/>
          <w:kern w:val="1"/>
          <w:sz w:val="21"/>
          <w:szCs w:val="21"/>
        </w:rPr>
        <w:t>人必须满足或优于，不满足或负偏离视为无效响应。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6" w:name="_Toc18211"/>
            <w:bookmarkStart w:id="7" w:name="_Toc529"/>
            <w:r>
              <w:rPr>
                <w:rFonts w:hint="eastAsia" w:ascii="宋体" w:hAnsi="宋体"/>
                <w:color w:val="auto"/>
                <w:szCs w:val="21"/>
              </w:rPr>
              <w:t>序号</w:t>
            </w:r>
            <w:bookmarkEnd w:id="6"/>
            <w:bookmarkEnd w:id="7"/>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8" w:name="_Toc11223"/>
            <w:bookmarkStart w:id="9" w:name="_Toc113"/>
            <w:r>
              <w:rPr>
                <w:rFonts w:hint="eastAsia" w:ascii="宋体" w:hAnsi="宋体"/>
                <w:color w:val="auto"/>
                <w:szCs w:val="21"/>
              </w:rPr>
              <w:t>采购文件的商务</w:t>
            </w:r>
            <w:bookmarkEnd w:id="8"/>
            <w:bookmarkEnd w:id="9"/>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10" w:name="_Toc3147"/>
            <w:bookmarkStart w:id="11" w:name="_Toc22733"/>
            <w:r>
              <w:rPr>
                <w:rFonts w:hint="eastAsia" w:ascii="宋体" w:hAnsi="宋体"/>
                <w:color w:val="auto"/>
                <w:szCs w:val="21"/>
              </w:rPr>
              <w:t>响应文件具体响应</w:t>
            </w:r>
            <w:bookmarkEnd w:id="10"/>
            <w:bookmarkEnd w:id="11"/>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12" w:name="_Toc20348"/>
            <w:bookmarkStart w:id="13" w:name="_Toc16246"/>
            <w:r>
              <w:rPr>
                <w:rFonts w:hint="eastAsia" w:ascii="宋体" w:hAnsi="宋体"/>
                <w:color w:val="auto"/>
                <w:szCs w:val="21"/>
              </w:rPr>
              <w:t>1</w:t>
            </w:r>
            <w:bookmarkEnd w:id="12"/>
            <w:bookmarkEnd w:id="13"/>
          </w:p>
        </w:tc>
        <w:tc>
          <w:tcPr>
            <w:tcW w:w="3793" w:type="dxa"/>
            <w:vAlign w:val="center"/>
          </w:tcPr>
          <w:p w14:paraId="21A2AC39">
            <w:pPr>
              <w:widowControl/>
              <w:shd w:val="clear" w:color="auto" w:fill="FFFFFF"/>
              <w:spacing w:line="360" w:lineRule="auto"/>
              <w:rPr>
                <w:rFonts w:ascii="仿宋" w:hAnsi="仿宋" w:eastAsia="仿宋"/>
                <w:color w:val="auto"/>
                <w:sz w:val="20"/>
                <w:szCs w:val="20"/>
              </w:rPr>
            </w:pPr>
            <w:r>
              <w:rPr>
                <w:rFonts w:hint="eastAsia" w:ascii="宋体" w:hAnsi="宋体"/>
                <w:szCs w:val="21"/>
              </w:rPr>
              <w:t>一、合同签订期：自采购结果公告结束之日起</w:t>
            </w:r>
            <w:r>
              <w:rPr>
                <w:rFonts w:hint="eastAsia" w:ascii="宋体" w:hAnsi="宋体"/>
                <w:szCs w:val="21"/>
                <w:u w:val="single"/>
              </w:rPr>
              <w:t xml:space="preserve">  </w:t>
            </w:r>
            <w:r>
              <w:rPr>
                <w:rFonts w:hint="eastAsia" w:ascii="宋体" w:hAnsi="宋体"/>
                <w:szCs w:val="21"/>
                <w:u w:val="single"/>
                <w:lang w:val="en-US" w:eastAsia="zh-CN"/>
              </w:rPr>
              <w:t xml:space="preserve">5 </w:t>
            </w:r>
            <w:r>
              <w:rPr>
                <w:rFonts w:hint="eastAsia" w:ascii="宋体" w:hAnsi="宋体"/>
                <w:szCs w:val="21"/>
                <w:u w:val="single"/>
              </w:rPr>
              <w:t xml:space="preserve"> </w:t>
            </w:r>
            <w:r>
              <w:rPr>
                <w:rFonts w:hint="eastAsia" w:ascii="宋体" w:hAnsi="宋体"/>
                <w:szCs w:val="21"/>
              </w:rPr>
              <w:t>个</w:t>
            </w:r>
            <w:r>
              <w:rPr>
                <w:rFonts w:ascii="宋体" w:hAnsi="宋体"/>
                <w:szCs w:val="21"/>
              </w:rPr>
              <w:t>工作日</w:t>
            </w:r>
            <w:r>
              <w:rPr>
                <w:rFonts w:hint="eastAsia" w:ascii="宋体" w:hAnsi="宋体"/>
                <w:szCs w:val="21"/>
              </w:rPr>
              <w:t>内。</w:t>
            </w: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4" w:name="_Toc29108"/>
            <w:bookmarkStart w:id="15" w:name="_Toc14139"/>
            <w:r>
              <w:rPr>
                <w:rFonts w:hint="eastAsia" w:ascii="宋体" w:hAnsi="宋体"/>
                <w:color w:val="auto"/>
                <w:szCs w:val="21"/>
              </w:rPr>
              <w:t>2</w:t>
            </w:r>
            <w:bookmarkEnd w:id="14"/>
            <w:bookmarkEnd w:id="15"/>
          </w:p>
        </w:tc>
        <w:tc>
          <w:tcPr>
            <w:tcW w:w="3793" w:type="dxa"/>
            <w:vAlign w:val="center"/>
          </w:tcPr>
          <w:p w14:paraId="6F6C317A">
            <w:pPr>
              <w:widowControl/>
              <w:shd w:val="clear" w:color="auto" w:fill="FFFFFF"/>
              <w:spacing w:line="360" w:lineRule="auto"/>
              <w:rPr>
                <w:rFonts w:ascii="仿宋" w:hAnsi="仿宋" w:eastAsia="仿宋" w:cs="宋体"/>
                <w:color w:val="auto"/>
                <w:sz w:val="20"/>
                <w:szCs w:val="20"/>
              </w:rPr>
            </w:pPr>
            <w:r>
              <w:rPr>
                <w:rFonts w:hint="eastAsia" w:ascii="宋体" w:hAnsi="宋体"/>
                <w:szCs w:val="21"/>
              </w:rPr>
              <w:t>二、交货期：自合同签订之日起</w:t>
            </w:r>
            <w:r>
              <w:rPr>
                <w:rFonts w:hint="eastAsia" w:ascii="宋体" w:hAnsi="宋体"/>
                <w:szCs w:val="21"/>
                <w:u w:val="single"/>
              </w:rPr>
              <w:t xml:space="preserve">  </w:t>
            </w:r>
            <w:r>
              <w:rPr>
                <w:rFonts w:hint="eastAsia" w:ascii="宋体" w:hAnsi="宋体"/>
                <w:szCs w:val="21"/>
                <w:u w:val="single"/>
                <w:lang w:val="en-US" w:eastAsia="zh-CN"/>
              </w:rPr>
              <w:t>3</w:t>
            </w:r>
            <w:r>
              <w:rPr>
                <w:rFonts w:hint="eastAsia" w:ascii="宋体" w:hAnsi="宋体"/>
                <w:szCs w:val="21"/>
                <w:u w:val="single"/>
              </w:rPr>
              <w:t xml:space="preserve"> </w:t>
            </w:r>
            <w:r>
              <w:rPr>
                <w:rFonts w:hint="eastAsia" w:ascii="宋体" w:hAnsi="宋体"/>
                <w:szCs w:val="21"/>
              </w:rPr>
              <w:t>个工作日内按照南宁中心血站指定地点交付</w:t>
            </w:r>
            <w:r>
              <w:rPr>
                <w:rFonts w:hint="eastAsia" w:ascii="宋体" w:hAnsi="宋体"/>
                <w:szCs w:val="21"/>
                <w:lang w:val="en-US" w:eastAsia="zh-CN"/>
              </w:rPr>
              <w:t>并完成安装</w:t>
            </w:r>
            <w:r>
              <w:rPr>
                <w:rFonts w:hint="eastAsia" w:ascii="宋体" w:hAnsi="宋体"/>
                <w:szCs w:val="21"/>
              </w:rPr>
              <w:t>。</w:t>
            </w: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48"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6" w:name="_Toc25531"/>
            <w:bookmarkStart w:id="17" w:name="_Toc5989"/>
            <w:r>
              <w:rPr>
                <w:rFonts w:hint="eastAsia" w:ascii="宋体" w:hAnsi="宋体"/>
                <w:color w:val="auto"/>
                <w:szCs w:val="21"/>
              </w:rPr>
              <w:t>3</w:t>
            </w:r>
            <w:bookmarkEnd w:id="16"/>
            <w:bookmarkEnd w:id="17"/>
          </w:p>
        </w:tc>
        <w:tc>
          <w:tcPr>
            <w:tcW w:w="3793" w:type="dxa"/>
            <w:vAlign w:val="center"/>
          </w:tcPr>
          <w:p w14:paraId="4CE4CA42">
            <w:pPr>
              <w:widowControl/>
              <w:shd w:val="clear" w:color="auto" w:fill="FFFFFF"/>
              <w:spacing w:line="360" w:lineRule="auto"/>
              <w:rPr>
                <w:rFonts w:ascii="仿宋" w:hAnsi="仿宋" w:eastAsia="仿宋"/>
                <w:color w:val="auto"/>
                <w:sz w:val="20"/>
                <w:szCs w:val="20"/>
              </w:rPr>
            </w:pPr>
            <w:r>
              <w:rPr>
                <w:rFonts w:hint="eastAsia" w:ascii="宋体" w:hAnsi="宋体"/>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r>
              <w:rPr>
                <w:rFonts w:hint="eastAsia" w:asciiTheme="minorEastAsia" w:hAnsiTheme="minorEastAsia" w:cstheme="minorEastAsia"/>
              </w:rPr>
              <w:t xml:space="preserve">  </w:t>
            </w:r>
            <w:r>
              <w:rPr>
                <w:rFonts w:hint="eastAsia" w:ascii="宋体" w:hAnsi="宋体" w:eastAsia="宋体" w:cs="Times New Roman"/>
                <w:szCs w:val="21"/>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642"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8" w:name="_Toc24579"/>
            <w:bookmarkStart w:id="19" w:name="_Toc29620"/>
            <w:r>
              <w:rPr>
                <w:rFonts w:hint="eastAsia" w:ascii="宋体" w:hAnsi="宋体"/>
                <w:color w:val="auto"/>
                <w:szCs w:val="21"/>
              </w:rPr>
              <w:t>4</w:t>
            </w:r>
            <w:bookmarkEnd w:id="18"/>
            <w:bookmarkEnd w:id="19"/>
          </w:p>
        </w:tc>
        <w:tc>
          <w:tcPr>
            <w:tcW w:w="3793" w:type="dxa"/>
            <w:vAlign w:val="center"/>
          </w:tcPr>
          <w:p w14:paraId="35C0591E">
            <w:pPr>
              <w:widowControl/>
              <w:shd w:val="clear" w:color="auto" w:fill="FFFFFF"/>
              <w:spacing w:line="360" w:lineRule="auto"/>
              <w:rPr>
                <w:rFonts w:ascii="宋体" w:hAnsi="宋体"/>
                <w:bCs/>
                <w:szCs w:val="21"/>
              </w:rPr>
            </w:pPr>
            <w:r>
              <w:rPr>
                <w:rFonts w:hint="eastAsia" w:ascii="宋体" w:hAnsi="宋体"/>
                <w:bCs/>
                <w:szCs w:val="21"/>
              </w:rPr>
              <w:t>四、交货方式及要求：</w:t>
            </w:r>
          </w:p>
          <w:p w14:paraId="16BE6A79">
            <w:pPr>
              <w:widowControl/>
              <w:shd w:val="clear" w:color="auto" w:fill="FFFFFF"/>
              <w:spacing w:line="360" w:lineRule="auto"/>
              <w:rPr>
                <w:rFonts w:hint="default" w:ascii="宋体" w:hAnsi="宋体" w:eastAsiaTheme="minorEastAsia"/>
                <w:bCs/>
                <w:szCs w:val="21"/>
                <w:lang w:val="en-US" w:eastAsia="zh-CN"/>
              </w:rPr>
            </w:pPr>
            <w:r>
              <w:rPr>
                <w:rFonts w:hint="eastAsia" w:ascii="宋体" w:hAnsi="宋体"/>
                <w:bCs/>
                <w:szCs w:val="21"/>
              </w:rPr>
              <w:t>1、交货方式：现场交货</w:t>
            </w:r>
            <w:r>
              <w:rPr>
                <w:rFonts w:hint="eastAsia" w:ascii="宋体" w:hAnsi="宋体"/>
                <w:bCs/>
                <w:szCs w:val="21"/>
                <w:lang w:val="en-US" w:eastAsia="zh-CN"/>
              </w:rPr>
              <w:t>并安装；</w:t>
            </w:r>
          </w:p>
          <w:p w14:paraId="4E2D3B72">
            <w:pPr>
              <w:widowControl/>
              <w:shd w:val="clear" w:color="auto" w:fill="FFFFFF"/>
              <w:spacing w:line="360" w:lineRule="auto"/>
              <w:rPr>
                <w:rFonts w:ascii="宋体" w:hAnsi="宋体"/>
                <w:bCs/>
                <w:szCs w:val="21"/>
              </w:rPr>
            </w:pPr>
            <w:r>
              <w:rPr>
                <w:rFonts w:hint="eastAsia" w:ascii="宋体" w:hAnsi="宋体"/>
                <w:bCs/>
                <w:szCs w:val="21"/>
              </w:rPr>
              <w:t>2、交货要求：</w:t>
            </w:r>
          </w:p>
          <w:p w14:paraId="794E8037">
            <w:pPr>
              <w:widowControl/>
              <w:shd w:val="clear" w:color="auto" w:fill="FFFFFF"/>
              <w:spacing w:line="360" w:lineRule="auto"/>
              <w:rPr>
                <w:rFonts w:ascii="宋体" w:hAnsi="宋体"/>
                <w:bCs/>
                <w:szCs w:val="21"/>
              </w:rPr>
            </w:pPr>
            <w:r>
              <w:rPr>
                <w:rFonts w:hint="eastAsia" w:ascii="宋体" w:hAnsi="宋体"/>
                <w:bCs/>
                <w:szCs w:val="21"/>
              </w:rPr>
              <w:t>（1）本项目货物须按照采购人要求配送到</w:t>
            </w:r>
            <w:r>
              <w:rPr>
                <w:rFonts w:hint="eastAsia" w:ascii="宋体" w:hAnsi="宋体"/>
                <w:szCs w:val="21"/>
              </w:rPr>
              <w:t>南宁中心血站指定地点</w:t>
            </w:r>
            <w:r>
              <w:rPr>
                <w:rFonts w:hint="eastAsia" w:ascii="宋体" w:hAnsi="宋体"/>
                <w:bCs/>
                <w:szCs w:val="21"/>
              </w:rPr>
              <w:t>，此次报价包含配送费、装卸</w:t>
            </w:r>
            <w:r>
              <w:rPr>
                <w:rFonts w:hint="eastAsia" w:ascii="宋体" w:hAnsi="宋体"/>
                <w:bCs/>
                <w:szCs w:val="21"/>
                <w:lang w:val="en-US" w:eastAsia="zh-CN"/>
              </w:rPr>
              <w:t>及安装</w:t>
            </w:r>
            <w:r>
              <w:rPr>
                <w:rFonts w:hint="eastAsia" w:ascii="宋体" w:hAnsi="宋体"/>
                <w:bCs/>
                <w:szCs w:val="21"/>
              </w:rPr>
              <w:t>费，采购人不再另行支付；</w:t>
            </w:r>
          </w:p>
          <w:p w14:paraId="156B01A3">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（2）成交供应商向采购人提供的货物必须是全新、完整、未使用过的，货物送达后，</w:t>
            </w:r>
            <w:r>
              <w:rPr>
                <w:rFonts w:hint="eastAsia" w:ascii="宋体" w:hAnsi="宋体"/>
                <w:b w:val="0"/>
                <w:bCs w:val="0"/>
                <w:szCs w:val="21"/>
              </w:rPr>
              <w:t>须采购人指定</w:t>
            </w:r>
            <w:r>
              <w:rPr>
                <w:rFonts w:hint="eastAsia" w:ascii="宋体" w:hAnsi="宋体"/>
                <w:b w:val="0"/>
                <w:bCs w:val="0"/>
                <w:szCs w:val="21"/>
                <w:lang w:val="en-US" w:eastAsia="zh-CN"/>
              </w:rPr>
              <w:t>地点</w:t>
            </w:r>
            <w:r>
              <w:rPr>
                <w:rFonts w:hint="eastAsia" w:ascii="宋体" w:hAnsi="宋体"/>
                <w:b w:val="0"/>
                <w:bCs w:val="0"/>
                <w:szCs w:val="21"/>
              </w:rPr>
              <w:t>对接人现场进行数量清点签收，</w:t>
            </w:r>
            <w:r>
              <w:rPr>
                <w:rFonts w:hint="eastAsia" w:ascii="宋体" w:hAnsi="宋体"/>
                <w:bCs/>
                <w:szCs w:val="21"/>
              </w:rPr>
              <w:t>清点过程中如果发现因包装或运输不当引起的产品外观或内部的损坏，成交供应商应负责更换；若发现错发/漏发情况，成交供应商应负责更换和补发。</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20" w:name="_Toc24401"/>
            <w:bookmarkStart w:id="21" w:name="_Toc28228"/>
            <w:r>
              <w:rPr>
                <w:rFonts w:hint="eastAsia" w:ascii="宋体" w:hAnsi="宋体"/>
                <w:color w:val="auto"/>
                <w:szCs w:val="21"/>
              </w:rPr>
              <w:t>5</w:t>
            </w:r>
            <w:bookmarkEnd w:id="20"/>
            <w:bookmarkEnd w:id="21"/>
          </w:p>
        </w:tc>
        <w:tc>
          <w:tcPr>
            <w:tcW w:w="3793" w:type="dxa"/>
            <w:vAlign w:val="center"/>
          </w:tcPr>
          <w:p w14:paraId="3B80BCAB">
            <w:pPr>
              <w:widowControl/>
              <w:shd w:val="clear" w:color="auto" w:fill="FFFFFF"/>
              <w:spacing w:line="360" w:lineRule="auto"/>
              <w:rPr>
                <w:rFonts w:ascii="宋体" w:hAnsi="宋体"/>
                <w:szCs w:val="21"/>
              </w:rPr>
            </w:pPr>
            <w:r>
              <w:rPr>
                <w:rFonts w:hint="eastAsia" w:ascii="宋体" w:hAnsi="宋体"/>
                <w:szCs w:val="21"/>
              </w:rPr>
              <w:t>五、验收方式及要求：</w:t>
            </w:r>
          </w:p>
          <w:p w14:paraId="6508FBFE">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所有货物均严格按采购文件上的技术参数要求，</w:t>
            </w:r>
            <w:r>
              <w:rPr>
                <w:rFonts w:ascii="宋体" w:hAnsi="宋体"/>
                <w:bCs/>
                <w:szCs w:val="21"/>
              </w:rPr>
              <w:t>采购</w:t>
            </w:r>
            <w:r>
              <w:rPr>
                <w:rFonts w:hint="eastAsia" w:ascii="宋体" w:hAnsi="宋体"/>
                <w:bCs/>
                <w:szCs w:val="21"/>
              </w:rPr>
              <w:t>人</w:t>
            </w:r>
            <w:r>
              <w:rPr>
                <w:rFonts w:ascii="宋体" w:hAnsi="宋体"/>
                <w:bCs/>
                <w:szCs w:val="21"/>
              </w:rPr>
              <w:t>按</w:t>
            </w:r>
            <w:r>
              <w:rPr>
                <w:rFonts w:hint="eastAsia" w:ascii="宋体" w:hAnsi="宋体"/>
                <w:bCs/>
                <w:szCs w:val="21"/>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71393E32">
            <w:pPr>
              <w:widowControl/>
              <w:shd w:val="clear" w:color="auto" w:fill="FFFFFF"/>
              <w:spacing w:line="360" w:lineRule="auto"/>
              <w:rPr>
                <w:rFonts w:ascii="宋体" w:hAnsi="宋体"/>
                <w:szCs w:val="21"/>
              </w:rPr>
            </w:pPr>
            <w:r>
              <w:rPr>
                <w:rFonts w:hint="eastAsia" w:ascii="宋体" w:hAnsi="宋体"/>
                <w:szCs w:val="21"/>
              </w:rPr>
              <w:t>六、售后服务要求：</w:t>
            </w:r>
          </w:p>
          <w:p w14:paraId="50AD63D7">
            <w:pPr>
              <w:widowControl/>
              <w:spacing w:line="276" w:lineRule="auto"/>
              <w:rPr>
                <w:rFonts w:ascii="仿宋" w:hAnsi="仿宋" w:eastAsia="仿宋"/>
                <w:color w:val="auto"/>
                <w:sz w:val="20"/>
                <w:szCs w:val="20"/>
              </w:rPr>
            </w:pP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6B5A3A5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4D42980E">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7254A1DE">
            <w:pPr>
              <w:spacing w:line="360" w:lineRule="auto"/>
              <w:rPr>
                <w:rFonts w:ascii="宋体" w:hAnsi="宋体"/>
                <w:szCs w:val="21"/>
              </w:rPr>
            </w:pPr>
            <w:r>
              <w:rPr>
                <w:rFonts w:hint="eastAsia" w:ascii="宋体" w:hAnsi="宋体"/>
                <w:szCs w:val="21"/>
              </w:rPr>
              <w:t>七、其他要求：</w:t>
            </w:r>
          </w:p>
          <w:p w14:paraId="2A57EF1E">
            <w:pPr>
              <w:spacing w:line="360" w:lineRule="auto"/>
              <w:rPr>
                <w:rFonts w:ascii="宋体" w:hAnsi="宋体"/>
                <w:szCs w:val="21"/>
              </w:rPr>
            </w:pPr>
            <w:r>
              <w:rPr>
                <w:rFonts w:hint="eastAsia" w:ascii="宋体" w:hAnsi="宋体"/>
                <w:szCs w:val="21"/>
              </w:rPr>
              <w:t>1、投标报价为采购人指定地点的现场交货价，包括：</w:t>
            </w:r>
          </w:p>
          <w:p w14:paraId="0959C5C0">
            <w:pPr>
              <w:spacing w:line="360" w:lineRule="auto"/>
              <w:rPr>
                <w:rFonts w:ascii="宋体" w:hAnsi="宋体"/>
                <w:szCs w:val="21"/>
              </w:rPr>
            </w:pPr>
            <w:r>
              <w:rPr>
                <w:rFonts w:hint="eastAsia" w:ascii="宋体" w:hAnsi="宋体"/>
                <w:szCs w:val="21"/>
              </w:rPr>
              <w:t>（1）货物的价格；</w:t>
            </w:r>
          </w:p>
          <w:p w14:paraId="451A94FD">
            <w:pPr>
              <w:spacing w:line="360" w:lineRule="auto"/>
              <w:rPr>
                <w:rFonts w:ascii="宋体" w:hAnsi="宋体"/>
                <w:szCs w:val="21"/>
              </w:rPr>
            </w:pPr>
            <w:r>
              <w:rPr>
                <w:rFonts w:hint="eastAsia" w:ascii="宋体" w:hAnsi="宋体"/>
                <w:szCs w:val="21"/>
              </w:rPr>
              <w:t>（2）货物的标准附件、备品备件、专用工具的价格；</w:t>
            </w:r>
          </w:p>
          <w:p w14:paraId="53035E1F">
            <w:pPr>
              <w:spacing w:line="360" w:lineRule="auto"/>
              <w:rPr>
                <w:rFonts w:ascii="宋体" w:hAnsi="宋体"/>
                <w:szCs w:val="21"/>
              </w:rPr>
            </w:pPr>
            <w:r>
              <w:rPr>
                <w:rFonts w:hint="eastAsia" w:ascii="宋体" w:hAnsi="宋体"/>
                <w:szCs w:val="21"/>
              </w:rPr>
              <w:t>（3）运输、装卸、技术支持、售后服务等费用；</w:t>
            </w:r>
          </w:p>
          <w:p w14:paraId="4A203F6C">
            <w:pPr>
              <w:spacing w:line="360" w:lineRule="auto"/>
              <w:rPr>
                <w:rFonts w:ascii="宋体" w:hAnsi="宋体"/>
                <w:szCs w:val="21"/>
              </w:rPr>
            </w:pPr>
            <w:r>
              <w:rPr>
                <w:rFonts w:hint="eastAsia" w:ascii="宋体" w:hAnsi="宋体"/>
                <w:szCs w:val="21"/>
              </w:rPr>
              <w:t>（4）必要的保险费用和各项税费；</w:t>
            </w:r>
          </w:p>
          <w:p w14:paraId="116732BA">
            <w:pPr>
              <w:spacing w:line="360" w:lineRule="auto"/>
              <w:rPr>
                <w:rFonts w:ascii="宋体" w:hAnsi="宋体"/>
                <w:szCs w:val="21"/>
              </w:rPr>
            </w:pPr>
            <w:r>
              <w:rPr>
                <w:rFonts w:hint="eastAsia" w:ascii="宋体" w:hAnsi="宋体"/>
                <w:szCs w:val="21"/>
              </w:rPr>
              <w:t>（5）安装、调试</w:t>
            </w:r>
            <w:r>
              <w:rPr>
                <w:rFonts w:hint="eastAsia" w:ascii="宋体" w:hAnsi="宋体"/>
                <w:szCs w:val="21"/>
                <w:lang w:eastAsia="zh-CN"/>
              </w:rPr>
              <w:t>、</w:t>
            </w:r>
            <w:r>
              <w:rPr>
                <w:rFonts w:hint="eastAsia" w:ascii="宋体" w:hAnsi="宋体"/>
                <w:szCs w:val="21"/>
                <w:lang w:val="en-US" w:eastAsia="zh-CN"/>
              </w:rPr>
              <w:t>耗材</w:t>
            </w:r>
            <w:r>
              <w:rPr>
                <w:rFonts w:hint="eastAsia" w:ascii="宋体" w:hAnsi="宋体"/>
                <w:szCs w:val="21"/>
              </w:rPr>
              <w:t>等所有费用。</w:t>
            </w:r>
          </w:p>
          <w:p w14:paraId="65A9271E">
            <w:pPr>
              <w:pStyle w:val="2"/>
              <w:rPr>
                <w:rFonts w:ascii="仿宋" w:hAnsi="仿宋" w:eastAsia="仿宋"/>
                <w:color w:val="auto"/>
                <w:sz w:val="20"/>
                <w:szCs w:val="20"/>
              </w:rPr>
            </w:pPr>
            <w:r>
              <w:rPr>
                <w:rFonts w:hint="eastAsia" w:ascii="宋体" w:hAnsi="宋体"/>
                <w:b/>
                <w:sz w:val="21"/>
                <w:szCs w:val="21"/>
              </w:rPr>
              <w:t>2、付款方式：货物验收合格并按照采购人要求送货完毕，一次性支付合同款（付款前中标人需开具等额合规的增值税普通发票）。</w:t>
            </w:r>
          </w:p>
        </w:tc>
        <w:tc>
          <w:tcPr>
            <w:tcW w:w="3677" w:type="dxa"/>
            <w:vAlign w:val="center"/>
          </w:tcPr>
          <w:p w14:paraId="18D6ADEB">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71BE90D0">
            <w:pPr>
              <w:adjustRightInd w:val="0"/>
              <w:snapToGrid w:val="0"/>
              <w:spacing w:line="400" w:lineRule="exact"/>
              <w:jc w:val="center"/>
              <w:outlineLvl w:val="0"/>
              <w:rPr>
                <w:rFonts w:ascii="宋体" w:hAnsi="宋体"/>
                <w:color w:val="auto"/>
                <w:sz w:val="16"/>
                <w:szCs w:val="16"/>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A2F8DA1">
      <w:pPr>
        <w:pStyle w:val="2"/>
        <w:rPr>
          <w:rFonts w:hint="eastAsia" w:asciiTheme="minorEastAsia" w:hAnsiTheme="minorEastAsia" w:cstheme="majorEastAsia"/>
          <w:bCs/>
          <w:color w:val="000000"/>
          <w:sz w:val="28"/>
          <w:szCs w:val="28"/>
        </w:rPr>
      </w:pPr>
    </w:p>
    <w:p w14:paraId="021CB3A2">
      <w:pPr>
        <w:pStyle w:val="2"/>
        <w:rPr>
          <w:rFonts w:hint="eastAsia" w:asciiTheme="minorEastAsia" w:hAnsiTheme="minorEastAsia" w:cstheme="majorEastAsia"/>
          <w:bCs/>
          <w:color w:val="000000"/>
          <w:sz w:val="28"/>
          <w:szCs w:val="28"/>
        </w:rPr>
      </w:pPr>
    </w:p>
    <w:p w14:paraId="36FC109B">
      <w:pPr>
        <w:pStyle w:val="2"/>
        <w:rPr>
          <w:rFonts w:hint="eastAsia" w:asciiTheme="minorEastAsia" w:hAnsiTheme="minorEastAsia" w:cstheme="majorEastAsia"/>
          <w:bCs/>
          <w:color w:val="000000"/>
          <w:sz w:val="28"/>
          <w:szCs w:val="28"/>
        </w:rPr>
      </w:pPr>
    </w:p>
    <w:p w14:paraId="163C290F">
      <w:pPr>
        <w:pStyle w:val="2"/>
        <w:rPr>
          <w:rFonts w:hint="eastAsia" w:asciiTheme="minorEastAsia" w:hAnsiTheme="minorEastAsia" w:cstheme="majorEastAsia"/>
          <w:bCs/>
          <w:color w:val="000000"/>
          <w:sz w:val="28"/>
          <w:szCs w:val="28"/>
        </w:rPr>
      </w:pPr>
    </w:p>
    <w:p w14:paraId="0168EAAC">
      <w:pPr>
        <w:pStyle w:val="2"/>
        <w:rPr>
          <w:rFonts w:hint="eastAsia" w:asciiTheme="minorEastAsia" w:hAnsiTheme="minorEastAsia" w:cstheme="majorEastAsia"/>
          <w:bCs/>
          <w:color w:val="000000"/>
          <w:sz w:val="28"/>
          <w:szCs w:val="28"/>
        </w:rPr>
      </w:pPr>
    </w:p>
    <w:p w14:paraId="1C46E988">
      <w:pPr>
        <w:pStyle w:val="2"/>
        <w:rPr>
          <w:rFonts w:hint="eastAsia" w:asciiTheme="minorEastAsia" w:hAnsiTheme="minorEastAsia" w:cstheme="majorEastAsia"/>
          <w:bCs/>
          <w:color w:val="000000"/>
          <w:sz w:val="28"/>
          <w:szCs w:val="28"/>
        </w:rPr>
      </w:pPr>
    </w:p>
    <w:p w14:paraId="18BA5B20">
      <w:pPr>
        <w:pStyle w:val="2"/>
        <w:rPr>
          <w:rFonts w:hint="eastAsia" w:asciiTheme="minorEastAsia" w:hAnsiTheme="minorEastAsia" w:cstheme="majorEastAsia"/>
          <w:bCs/>
          <w:color w:val="000000"/>
          <w:sz w:val="28"/>
          <w:szCs w:val="28"/>
        </w:rPr>
      </w:pPr>
    </w:p>
    <w:p w14:paraId="04FC916B">
      <w:pPr>
        <w:pStyle w:val="2"/>
        <w:rPr>
          <w:rFonts w:hint="eastAsia" w:asciiTheme="minorEastAsia" w:hAnsiTheme="minorEastAsia" w:cstheme="majorEastAsia"/>
          <w:bCs/>
          <w:color w:val="000000"/>
          <w:sz w:val="28"/>
          <w:szCs w:val="28"/>
        </w:rPr>
      </w:pPr>
    </w:p>
    <w:p w14:paraId="31CADE7C">
      <w:pPr>
        <w:pStyle w:val="2"/>
        <w:rPr>
          <w:rFonts w:hint="eastAsia" w:asciiTheme="minorEastAsia" w:hAnsiTheme="minorEastAsia" w:cstheme="majorEastAsia"/>
          <w:bCs/>
          <w:color w:val="000000"/>
          <w:sz w:val="28"/>
          <w:szCs w:val="28"/>
        </w:rPr>
      </w:pPr>
    </w:p>
    <w:p w14:paraId="75FE178B">
      <w:pPr>
        <w:pStyle w:val="2"/>
        <w:rPr>
          <w:rFonts w:hint="eastAsia" w:asciiTheme="minorEastAsia" w:hAnsiTheme="minorEastAsia" w:cstheme="majorEastAsia"/>
          <w:bCs/>
          <w:color w:val="000000"/>
          <w:sz w:val="28"/>
          <w:szCs w:val="28"/>
        </w:rPr>
      </w:pPr>
    </w:p>
    <w:p w14:paraId="46061931">
      <w:pPr>
        <w:pStyle w:val="2"/>
        <w:rPr>
          <w:rFonts w:hint="eastAsia" w:asciiTheme="minorEastAsia" w:hAnsiTheme="minorEastAsia" w:cstheme="majorEastAsia"/>
          <w:bCs/>
          <w:color w:val="000000"/>
          <w:sz w:val="28"/>
          <w:szCs w:val="28"/>
        </w:rPr>
      </w:pPr>
    </w:p>
    <w:p w14:paraId="2DCEDDF6">
      <w:pPr>
        <w:pStyle w:val="2"/>
        <w:rPr>
          <w:rFonts w:hint="eastAsia" w:asciiTheme="minorEastAsia" w:hAnsiTheme="minorEastAsia" w:cstheme="majorEastAsia"/>
          <w:bCs/>
          <w:color w:val="000000"/>
          <w:sz w:val="28"/>
          <w:szCs w:val="28"/>
        </w:rPr>
      </w:pPr>
    </w:p>
    <w:p w14:paraId="1B4376AB">
      <w:pPr>
        <w:pStyle w:val="2"/>
        <w:rPr>
          <w:rFonts w:hint="eastAsia" w:asciiTheme="minorEastAsia" w:hAnsiTheme="minorEastAsia" w:cstheme="majorEastAsia"/>
          <w:bCs/>
          <w:color w:val="000000"/>
          <w:sz w:val="28"/>
          <w:szCs w:val="28"/>
        </w:rPr>
      </w:pPr>
    </w:p>
    <w:p w14:paraId="4D491331">
      <w:pPr>
        <w:pStyle w:val="2"/>
        <w:rPr>
          <w:rFonts w:hint="eastAsia" w:asciiTheme="minorEastAsia" w:hAnsiTheme="minorEastAsia" w:cstheme="majorEastAsia"/>
          <w:bCs/>
          <w:color w:val="000000"/>
          <w:sz w:val="28"/>
          <w:szCs w:val="28"/>
        </w:rPr>
      </w:pPr>
    </w:p>
    <w:p w14:paraId="532DA733">
      <w:pPr>
        <w:pStyle w:val="2"/>
        <w:rPr>
          <w:rFonts w:hint="eastAsia" w:asciiTheme="minorEastAsia" w:hAnsiTheme="minorEastAsia" w:cstheme="majorEastAsia"/>
          <w:bCs/>
          <w:color w:val="000000"/>
          <w:sz w:val="28"/>
          <w:szCs w:val="28"/>
        </w:rPr>
      </w:pPr>
    </w:p>
    <w:p w14:paraId="6C53E3F6">
      <w:pPr>
        <w:pStyle w:val="2"/>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南宁中心血站2024年监控设备</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7"/>
        <w:rPr>
          <w:rFonts w:hint="eastAsia"/>
          <w:color w:val="auto"/>
        </w:rPr>
      </w:pPr>
    </w:p>
    <w:p w14:paraId="6658D501">
      <w:pPr>
        <w:pStyle w:val="7"/>
        <w:rPr>
          <w:rFonts w:hint="eastAsia"/>
          <w:color w:val="auto"/>
        </w:rPr>
      </w:pPr>
    </w:p>
    <w:p w14:paraId="34878DB2">
      <w:pPr>
        <w:pStyle w:val="7"/>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7"/>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7"/>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bookmarkStart w:id="22" w:name="_GoBack"/>
      <w:bookmarkEnd w:id="22"/>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0EE476-0A6D-4242-8A7B-711EAA9BF981}"/>
  </w:font>
  <w:font w:name="Courier New">
    <w:panose1 w:val="02070309020205020404"/>
    <w:charset w:val="01"/>
    <w:family w:val="modern"/>
    <w:pitch w:val="default"/>
    <w:sig w:usb0="E0002EFF" w:usb1="C0007843" w:usb2="00000009" w:usb3="00000000" w:csb0="400001FF" w:csb1="FFFF0000"/>
    <w:embedRegular r:id="rId2" w:fontKey="{0ADF917C-7D3C-4E7B-885D-5DF4B74B8093}"/>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D3AED77C-221C-4842-81A3-93C785D9FB22}"/>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D901F2C0-4D10-42B9-9CA5-32973ABB9C86}"/>
  </w:font>
  <w:font w:name="仿宋_GB2312">
    <w:panose1 w:val="02010609030101010101"/>
    <w:charset w:val="86"/>
    <w:family w:val="modern"/>
    <w:pitch w:val="default"/>
    <w:sig w:usb0="00000001" w:usb1="080E0000" w:usb2="00000000" w:usb3="00000000" w:csb0="00040000" w:csb1="00000000"/>
    <w:embedRegular r:id="rId5" w:fontKey="{B62D6270-C3C4-4D63-AEC0-E158D1057E01}"/>
  </w:font>
  <w:font w:name="方正楷体_GB2312">
    <w:panose1 w:val="02000000000000000000"/>
    <w:charset w:val="86"/>
    <w:family w:val="auto"/>
    <w:pitch w:val="default"/>
    <w:sig w:usb0="A00002BF" w:usb1="184F6CFA" w:usb2="00000012" w:usb3="00000000" w:csb0="00040001" w:csb1="00000000"/>
    <w:embedRegular r:id="rId6" w:fontKey="{1EBC849D-4EE2-4E5A-9AF3-C12508DCBC84}"/>
  </w:font>
  <w:font w:name="Wingdings 2">
    <w:panose1 w:val="05020102010507070707"/>
    <w:charset w:val="02"/>
    <w:family w:val="roman"/>
    <w:pitch w:val="default"/>
    <w:sig w:usb0="00000000" w:usb1="00000000" w:usb2="00000000" w:usb3="00000000" w:csb0="80000000" w:csb1="00000000"/>
    <w:embedRegular r:id="rId7" w:fontKey="{50D64844-2BFD-4CF5-888D-4A67B798D1A4}"/>
  </w:font>
  <w:font w:name="仿宋">
    <w:panose1 w:val="02010609060101010101"/>
    <w:charset w:val="86"/>
    <w:family w:val="modern"/>
    <w:pitch w:val="default"/>
    <w:sig w:usb0="800002BF" w:usb1="38CF7CFA" w:usb2="00000016" w:usb3="00000000" w:csb0="00040001" w:csb1="00000000"/>
    <w:embedRegular r:id="rId8" w:fontKey="{A0EE5FC6-4C9E-451F-AFA6-93FE66C9EAC4}"/>
  </w:font>
  <w:font w:name="方正公文小标宋">
    <w:panose1 w:val="02000500000000000000"/>
    <w:charset w:val="86"/>
    <w:family w:val="auto"/>
    <w:pitch w:val="default"/>
    <w:sig w:usb0="A00002BF" w:usb1="38CF7CFA" w:usb2="00000016" w:usb3="00000000" w:csb0="00040001" w:csb1="00000000"/>
    <w:embedRegular r:id="rId9" w:fontKey="{28CC0F9B-5DC9-4CE0-9F03-22FCCE979C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7D6F2B"/>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760EE"/>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60E3D"/>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77768B"/>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0574"/>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149F5"/>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60279"/>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2F3582"/>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3075A"/>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92676A"/>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B455E"/>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4D5F38"/>
    <w:rsid w:val="2D5C5C33"/>
    <w:rsid w:val="2D6517C0"/>
    <w:rsid w:val="2D6B7AAF"/>
    <w:rsid w:val="2D6D7CCB"/>
    <w:rsid w:val="2D8A111D"/>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B222C"/>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0920B6"/>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C23E1"/>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64C86"/>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5C83"/>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395948"/>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5C017F"/>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1F5864"/>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A7951"/>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73745F"/>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21BD4"/>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B1688"/>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942AD"/>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B21AB"/>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8B7969"/>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0F6488"/>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155BF"/>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5FFD4BC3"/>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222D9"/>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6A435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53BD9"/>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3F06"/>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6F1141"/>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7B4B01"/>
    <w:rsid w:val="768C5F1B"/>
    <w:rsid w:val="768E32E2"/>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12883"/>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unhideWhenUsed/>
    <w:qFormat/>
    <w:uiPriority w:val="0"/>
    <w:pPr>
      <w:tabs>
        <w:tab w:val="center" w:pos="4153"/>
        <w:tab w:val="right" w:pos="8306"/>
      </w:tabs>
      <w:snapToGrid w:val="0"/>
      <w:jc w:val="left"/>
    </w:pPr>
    <w:rPr>
      <w:sz w:val="18"/>
      <w:szCs w:val="18"/>
    </w:rPr>
  </w:style>
  <w:style w:type="paragraph" w:styleId="6">
    <w:name w:val="annotation text"/>
    <w:basedOn w:val="1"/>
    <w:autoRedefine/>
    <w:qFormat/>
    <w:uiPriority w:val="0"/>
    <w:pPr>
      <w:jc w:val="left"/>
    </w:pPr>
  </w:style>
  <w:style w:type="paragraph" w:styleId="7">
    <w:name w:val="Body Text"/>
    <w:basedOn w:val="1"/>
    <w:link w:val="29"/>
    <w:autoRedefine/>
    <w:unhideWhenUsed/>
    <w:qFormat/>
    <w:uiPriority w:val="0"/>
    <w:pPr>
      <w:spacing w:after="120"/>
    </w:pPr>
    <w:rPr>
      <w:rFonts w:ascii="Times New Roman" w:hAnsi="Times New Roman"/>
    </w:r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4"/>
    <w:link w:val="27"/>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28"/>
    <w:autoRedefine/>
    <w:qFormat/>
    <w:uiPriority w:val="0"/>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9"/>
    <w:autoRedefine/>
    <w:qFormat/>
    <w:uiPriority w:val="0"/>
    <w:rPr>
      <w:rFonts w:ascii="宋体" w:hAnsi="Courier New" w:eastAsiaTheme="minorEastAsia" w:cstheme="minorBidi"/>
      <w:kern w:val="2"/>
      <w:sz w:val="21"/>
    </w:rPr>
  </w:style>
  <w:style w:type="character" w:customStyle="1" w:styleId="28">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7"/>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29</Pages>
  <Words>10555</Words>
  <Characters>11728</Characters>
  <Lines>71</Lines>
  <Paragraphs>20</Paragraphs>
  <TotalTime>4</TotalTime>
  <ScaleCrop>false</ScaleCrop>
  <LinksUpToDate>false</LinksUpToDate>
  <CharactersWithSpaces>13693</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2024-12-06T07:44:24Z</cp:lastPrinted>
  <dcterms:modified xsi:type="dcterms:W3CDTF">2024-12-06T07:46:07Z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BB92BC52AF674421A092D3DDE52A7BD1_13</vt:lpwstr>
  </property>
</Properties>
</file>