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55D8E9DA">
      <w:pPr>
        <w:pStyle w:val="style0"/>
        <w:keepNext w:val="false"/>
        <w:keepLines w:val="false"/>
        <w:pageBreakBefore w:val="false"/>
        <w:widowControl w:val="false"/>
        <w:kinsoku/>
        <w:wordWrap/>
        <w:overflowPunct/>
        <w:topLinePunct w:val="false"/>
        <w:autoSpaceDE/>
        <w:autoSpaceDN/>
        <w:bidi w:val="false"/>
        <w:adjustRightInd/>
        <w:snapToGrid/>
        <w:spacing w:lineRule="exact" w:line="640"/>
        <w:jc w:val="center"/>
        <w:textAlignment w:val="auto"/>
        <w:outlineLvl w:val="0"/>
        <w:rPr>
          <w:rFonts w:ascii="方正小标宋简体" w:cs="方正小标宋简体" w:eastAsia="方正小标宋简体" w:hAnsi="方正小标宋简体" w:hint="eastAsia"/>
          <w:color w:val="auto"/>
          <w:sz w:val="44"/>
          <w:szCs w:val="44"/>
          <w:highlight w:val="none"/>
          <w:lang w:val="en-US" w:eastAsia="zh-CN"/>
        </w:rPr>
      </w:pPr>
      <w:r>
        <w:rPr>
          <w:rFonts w:ascii="方正小标宋简体" w:cs="方正小标宋简体" w:eastAsia="方正小标宋简体" w:hAnsi="方正小标宋简体" w:hint="eastAsia"/>
          <w:color w:val="auto"/>
          <w:sz w:val="44"/>
          <w:szCs w:val="44"/>
          <w:highlight w:val="none"/>
          <w:lang w:val="en-US" w:eastAsia="zh-CN"/>
        </w:rPr>
        <w:t>南宁中心血站采购文件(服务类)</w:t>
      </w:r>
    </w:p>
    <w:p w14:paraId="3C487CCD">
      <w:pPr>
        <w:pStyle w:val="style0"/>
        <w:snapToGrid w:val="false"/>
        <w:spacing w:before="156" w:beforeLines="50" w:lineRule="auto" w:line="360"/>
        <w:jc w:val="center"/>
        <w:rPr>
          <w:rFonts w:ascii="宋体" w:hAnsi="宋体"/>
          <w:color w:val="auto"/>
          <w:sz w:val="36"/>
          <w:szCs w:val="36"/>
          <w:highlight w:val="none"/>
        </w:rPr>
      </w:pPr>
    </w:p>
    <w:p w14:paraId="3B1F102F">
      <w:pPr>
        <w:pStyle w:val="style0"/>
        <w:snapToGrid w:val="false"/>
        <w:spacing w:before="50" w:after="120" w:lineRule="auto" w:line="360"/>
        <w:jc w:val="center"/>
        <w:rPr>
          <w:rFonts w:ascii="仿宋_GB2312" w:eastAsia="仿宋_GB2312" w:hAnsi="宋体" w:hint="eastAsia"/>
          <w:b/>
          <w:bCs/>
          <w:color w:val="auto"/>
          <w:kern w:val="0"/>
          <w:sz w:val="44"/>
          <w:szCs w:val="44"/>
          <w:highlight w:val="none"/>
          <w:lang w:val="en-US" w:eastAsia="zh-CN"/>
        </w:rPr>
      </w:pPr>
      <w:r>
        <w:rPr>
          <w:rFonts w:ascii="仿宋_GB2312" w:eastAsia="仿宋_GB2312" w:hAnsi="宋体" w:hint="eastAsia"/>
          <w:b/>
          <w:bCs/>
          <w:color w:val="auto"/>
          <w:kern w:val="0"/>
          <w:sz w:val="44"/>
          <w:szCs w:val="44"/>
          <w:highlight w:val="none"/>
          <w:lang w:val="en-US" w:eastAsia="zh-CN"/>
        </w:rPr>
        <w:t>综合评选文件</w:t>
      </w:r>
    </w:p>
    <w:p w14:paraId="155C0B76">
      <w:pPr>
        <w:pStyle w:val="style0"/>
        <w:spacing w:lineRule="auto" w:line="360"/>
        <w:rPr>
          <w:rFonts w:ascii="宋体" w:hAnsi="宋体"/>
          <w:b/>
          <w:color w:val="auto"/>
          <w:sz w:val="32"/>
          <w:szCs w:val="32"/>
          <w:highlight w:val="none"/>
        </w:rPr>
      </w:pPr>
    </w:p>
    <w:p w14:paraId="1CF0B03D">
      <w:pPr>
        <w:pStyle w:val="style0"/>
        <w:spacing w:lineRule="auto" w:line="360"/>
        <w:jc w:val="center"/>
        <w:rPr>
          <w:rFonts w:ascii="宋体" w:hAnsi="宋体"/>
          <w:b/>
          <w:color w:val="auto"/>
          <w:sz w:val="32"/>
          <w:szCs w:val="32"/>
          <w:highlight w:val="none"/>
        </w:rPr>
      </w:pPr>
    </w:p>
    <w:p w14:paraId="604FF5B9">
      <w:pPr>
        <w:pStyle w:val="style0"/>
        <w:spacing w:lineRule="auto" w:line="360"/>
        <w:jc w:val="center"/>
        <w:rPr>
          <w:rFonts w:ascii="宋体" w:hAnsi="宋体"/>
          <w:b w:val="false"/>
          <w:bCs/>
          <w:color w:val="auto"/>
          <w:sz w:val="32"/>
          <w:szCs w:val="32"/>
          <w:highlight w:val="none"/>
        </w:rPr>
      </w:pPr>
    </w:p>
    <w:p w14:paraId="762F763C">
      <w:pPr>
        <w:pStyle w:val="style0"/>
        <w:spacing w:lineRule="auto" w:line="360"/>
        <w:jc w:val="center"/>
        <w:rPr>
          <w:rFonts w:ascii="宋体" w:hAnsi="宋体"/>
          <w:b/>
          <w:color w:val="auto"/>
          <w:sz w:val="32"/>
          <w:szCs w:val="32"/>
          <w:highlight w:val="none"/>
        </w:rPr>
      </w:pPr>
    </w:p>
    <w:p w14:paraId="51EE2A1F">
      <w:pPr>
        <w:pStyle w:val="style0"/>
        <w:spacing w:lineRule="exact" w:line="600"/>
        <w:ind w:firstLine="643" w:firstLineChars="200"/>
        <w:jc w:val="left"/>
        <w:rPr>
          <w:rFonts w:ascii="仿宋_GB2312" w:cs="Courier New" w:eastAsia="仿宋_GB2312" w:hAnsi="Courier New" w:hint="eastAsia"/>
          <w:b/>
          <w:bCs/>
          <w:color w:val="auto"/>
          <w:kern w:val="0"/>
          <w:sz w:val="32"/>
          <w:szCs w:val="32"/>
          <w:highlight w:val="none"/>
          <w:lang w:val="en-US" w:eastAsia="zh-CN"/>
        </w:rPr>
      </w:pPr>
      <w:r>
        <w:rPr>
          <w:rFonts w:ascii="仿宋_GB2312" w:cs="Courier New" w:eastAsia="仿宋_GB2312" w:hAnsi="Courier New" w:hint="eastAsia"/>
          <w:b/>
          <w:bCs/>
          <w:color w:val="auto"/>
          <w:kern w:val="0"/>
          <w:sz w:val="32"/>
          <w:szCs w:val="32"/>
          <w:highlight w:val="none"/>
          <w:lang w:val="zh-TW" w:eastAsia="zh-TW"/>
        </w:rPr>
        <w:t>项目名称：</w:t>
      </w:r>
      <w:r>
        <w:rPr>
          <w:rFonts w:ascii="仿宋_GB2312" w:cs="Courier New" w:eastAsia="仿宋_GB2312" w:hAnsi="Courier New" w:hint="eastAsia"/>
          <w:b/>
          <w:bCs/>
          <w:color w:val="auto"/>
          <w:kern w:val="0"/>
          <w:sz w:val="32"/>
          <w:szCs w:val="32"/>
          <w:highlight w:val="none"/>
          <w:lang w:val="zh-TW" w:eastAsia="zh-CN"/>
        </w:rPr>
        <w:t>南宁中心血站45周年庆祝大会宣传策划服务</w:t>
      </w:r>
    </w:p>
    <w:p w14:paraId="255FED0B">
      <w:pPr>
        <w:pStyle w:val="style0"/>
        <w:spacing w:lineRule="exact" w:line="600"/>
        <w:ind w:firstLine="643" w:firstLineChars="200"/>
        <w:jc w:val="left"/>
        <w:rPr>
          <w:rFonts w:ascii="仿宋_GB2312" w:cs="Courier New" w:eastAsia="仿宋_GB2312" w:hAnsi="Courier New" w:hint="eastAsia"/>
          <w:b/>
          <w:bCs/>
          <w:color w:val="auto"/>
          <w:kern w:val="0"/>
          <w:sz w:val="32"/>
          <w:szCs w:val="32"/>
          <w:highlight w:val="none"/>
          <w:lang w:val="en-US" w:eastAsia="zh-CN"/>
        </w:rPr>
      </w:pPr>
      <w:r>
        <w:rPr>
          <w:rFonts w:ascii="仿宋_GB2312" w:cs="Courier New" w:eastAsia="仿宋_GB2312" w:hAnsi="Courier New" w:hint="eastAsia"/>
          <w:b/>
          <w:bCs/>
          <w:color w:val="auto"/>
          <w:kern w:val="0"/>
          <w:sz w:val="32"/>
          <w:szCs w:val="32"/>
          <w:highlight w:val="none"/>
          <w:lang w:val="zh-TW" w:eastAsia="zh-TW"/>
        </w:rPr>
        <w:t>项目编号：NNBCFW20240</w:t>
      </w:r>
      <w:r>
        <w:rPr>
          <w:rFonts w:ascii="仿宋_GB2312" w:cs="Courier New" w:eastAsia="仿宋_GB2312" w:hAnsi="Courier New" w:hint="default"/>
          <w:b/>
          <w:bCs/>
          <w:color w:val="auto"/>
          <w:kern w:val="0"/>
          <w:sz w:val="32"/>
          <w:szCs w:val="32"/>
          <w:highlight w:val="none"/>
          <w:lang w:val="en-US" w:eastAsia="zh-TW"/>
        </w:rPr>
        <w:t>28</w:t>
      </w:r>
    </w:p>
    <w:p w14:paraId="5933FB05">
      <w:pPr>
        <w:pStyle w:val="style0"/>
        <w:spacing w:lineRule="exact" w:line="600"/>
        <w:ind w:firstLine="643" w:firstLineChars="200"/>
        <w:jc w:val="left"/>
        <w:rPr>
          <w:rFonts w:ascii="仿宋_GB2312" w:cs="Courier New" w:eastAsia="仿宋_GB2312" w:hAnsi="Courier New" w:hint="eastAsia"/>
          <w:b/>
          <w:bCs/>
          <w:color w:val="auto"/>
          <w:kern w:val="0"/>
          <w:sz w:val="32"/>
          <w:szCs w:val="32"/>
          <w:highlight w:val="none"/>
          <w:lang w:val="zh-TW" w:eastAsia="zh-TW"/>
        </w:rPr>
      </w:pPr>
      <w:r>
        <w:rPr>
          <w:rFonts w:ascii="仿宋_GB2312" w:cs="Courier New" w:eastAsia="仿宋_GB2312" w:hAnsi="Courier New" w:hint="eastAsia"/>
          <w:b/>
          <w:bCs/>
          <w:color w:val="auto"/>
          <w:kern w:val="0"/>
          <w:sz w:val="32"/>
          <w:szCs w:val="32"/>
          <w:highlight w:val="none"/>
          <w:lang w:val="zh-TW" w:eastAsia="zh-TW"/>
        </w:rPr>
        <w:t>采 购 人：南宁中心血站</w:t>
      </w:r>
    </w:p>
    <w:p w14:paraId="7AF6A38D">
      <w:pPr>
        <w:pStyle w:val="style0"/>
        <w:spacing w:lineRule="exact" w:line="600"/>
        <w:ind w:firstLine="643" w:firstLineChars="200"/>
        <w:jc w:val="left"/>
        <w:rPr>
          <w:rFonts w:ascii="仿宋_GB2312" w:cs="Courier New" w:eastAsia="仿宋_GB2312" w:hAnsi="Courier New" w:hint="eastAsia"/>
          <w:b/>
          <w:bCs/>
          <w:color w:val="auto"/>
          <w:kern w:val="0"/>
          <w:sz w:val="32"/>
          <w:szCs w:val="32"/>
          <w:highlight w:val="none"/>
          <w:lang w:val="zh-TW" w:eastAsia="zh-TW"/>
        </w:rPr>
      </w:pPr>
    </w:p>
    <w:p w14:paraId="10D8FEDD">
      <w:pPr>
        <w:pStyle w:val="style0"/>
        <w:spacing w:lineRule="exact" w:line="600"/>
        <w:ind w:firstLine="643" w:firstLineChars="200"/>
        <w:jc w:val="left"/>
        <w:rPr>
          <w:rFonts w:ascii="仿宋_GB2312" w:cs="Courier New" w:eastAsia="仿宋_GB2312" w:hAnsi="Courier New" w:hint="eastAsia"/>
          <w:b/>
          <w:bCs/>
          <w:color w:val="auto"/>
          <w:kern w:val="0"/>
          <w:sz w:val="32"/>
          <w:szCs w:val="32"/>
          <w:highlight w:val="none"/>
          <w:lang w:val="zh-TW" w:eastAsia="zh-TW"/>
        </w:rPr>
      </w:pPr>
    </w:p>
    <w:p w14:paraId="1056EE02">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605CBCF7">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4602E3E5">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2DDBB6B6">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14AC3D8C">
      <w:pPr>
        <w:pStyle w:val="style0"/>
        <w:spacing w:lineRule="exact" w:line="600"/>
        <w:ind w:firstLine="643" w:firstLineChars="200"/>
        <w:jc w:val="center"/>
        <w:rPr>
          <w:rFonts w:ascii="宋体" w:cs="宋体" w:eastAsia="宋体" w:hAnsi="宋体" w:hint="eastAsia"/>
          <w:b/>
          <w:bCs/>
          <w:color w:val="auto"/>
          <w:kern w:val="0"/>
          <w:sz w:val="32"/>
          <w:szCs w:val="32"/>
          <w:highlight w:val="none"/>
          <w:lang w:val="zh-TW" w:eastAsia="zh-TW"/>
        </w:rPr>
      </w:pPr>
      <w:r>
        <w:rPr>
          <w:rFonts w:ascii="宋体" w:cs="宋体" w:eastAsia="宋体" w:hAnsi="宋体" w:hint="eastAsia"/>
          <w:b/>
          <w:bCs/>
          <w:color w:val="auto"/>
          <w:kern w:val="0"/>
          <w:sz w:val="32"/>
          <w:szCs w:val="32"/>
          <w:highlight w:val="none"/>
          <w:lang w:val="zh-TW" w:eastAsia="zh-TW"/>
        </w:rPr>
        <w:t>2024年</w:t>
      </w:r>
      <w:r>
        <w:rPr>
          <w:rFonts w:ascii="宋体" w:cs="宋体" w:eastAsia="宋体" w:hAnsi="宋体" w:hint="eastAsia"/>
          <w:b/>
          <w:bCs/>
          <w:color w:val="auto"/>
          <w:kern w:val="0"/>
          <w:sz w:val="32"/>
          <w:szCs w:val="32"/>
          <w:highlight w:val="none"/>
          <w:lang w:val="en-US" w:eastAsia="zh-CN"/>
        </w:rPr>
        <w:t>12</w:t>
      </w:r>
      <w:r>
        <w:rPr>
          <w:rFonts w:ascii="宋体" w:cs="宋体" w:eastAsia="宋体" w:hAnsi="宋体" w:hint="eastAsia"/>
          <w:b/>
          <w:bCs/>
          <w:color w:val="auto"/>
          <w:kern w:val="0"/>
          <w:sz w:val="32"/>
          <w:szCs w:val="32"/>
          <w:highlight w:val="none"/>
          <w:lang w:val="zh-TW" w:eastAsia="zh-TW"/>
        </w:rPr>
        <w:t>月</w:t>
      </w:r>
      <w:r>
        <w:rPr>
          <w:rFonts w:ascii="宋体" w:cs="宋体" w:eastAsia="宋体" w:hAnsi="宋体" w:hint="eastAsia"/>
          <w:b/>
          <w:bCs/>
          <w:color w:val="auto"/>
          <w:kern w:val="0"/>
          <w:sz w:val="32"/>
          <w:szCs w:val="32"/>
          <w:highlight w:val="none"/>
          <w:lang w:val="en-US" w:eastAsia="zh-CN"/>
        </w:rPr>
        <w:t>19</w:t>
      </w:r>
      <w:r>
        <w:rPr>
          <w:rFonts w:ascii="宋体" w:cs="宋体" w:eastAsia="宋体" w:hAnsi="宋体" w:hint="eastAsia"/>
          <w:b/>
          <w:bCs/>
          <w:color w:val="auto"/>
          <w:kern w:val="0"/>
          <w:sz w:val="32"/>
          <w:szCs w:val="32"/>
          <w:highlight w:val="none"/>
          <w:lang w:val="zh-TW" w:eastAsia="zh-TW"/>
        </w:rPr>
        <w:t>日</w:t>
      </w:r>
    </w:p>
    <w:p w14:paraId="7D4FD06D">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4525F887">
      <w:pPr>
        <w:pStyle w:val="style0"/>
        <w:spacing w:lineRule="exact" w:line="600"/>
        <w:ind w:firstLine="643" w:firstLineChars="200"/>
        <w:jc w:val="center"/>
        <w:rPr>
          <w:rFonts w:ascii="仿宋_GB2312" w:cs="Courier New" w:eastAsia="仿宋_GB2312" w:hAnsi="Courier New" w:hint="eastAsia"/>
          <w:b/>
          <w:bCs/>
          <w:color w:val="auto"/>
          <w:kern w:val="0"/>
          <w:sz w:val="32"/>
          <w:szCs w:val="32"/>
          <w:highlight w:val="none"/>
          <w:lang w:val="zh-TW" w:eastAsia="zh-TW"/>
        </w:rPr>
      </w:pPr>
    </w:p>
    <w:p w14:paraId="7A2BAED1">
      <w:pPr>
        <w:pStyle w:val="style0"/>
        <w:keepNext w:val="false"/>
        <w:keepLines w:val="false"/>
        <w:pageBreakBefore w:val="false"/>
        <w:widowControl w:val="false"/>
        <w:kinsoku/>
        <w:wordWrap/>
        <w:overflowPunct/>
        <w:topLinePunct w:val="false"/>
        <w:autoSpaceDE/>
        <w:autoSpaceDN/>
        <w:bidi w:val="false"/>
        <w:adjustRightInd/>
        <w:snapToGrid/>
        <w:spacing w:lineRule="exact" w:line="640"/>
        <w:jc w:val="center"/>
        <w:textAlignment w:val="auto"/>
        <w:outlineLvl w:val="0"/>
        <w:rPr>
          <w:rFonts w:ascii="方正小标宋简体" w:cs="方正小标宋简体" w:eastAsia="方正小标宋简体" w:hAnsi="方正小标宋简体" w:hint="eastAsia"/>
          <w:color w:val="auto"/>
          <w:sz w:val="44"/>
          <w:szCs w:val="44"/>
          <w:highlight w:val="none"/>
          <w:lang w:val="en-US" w:eastAsia="zh-CN"/>
        </w:rPr>
      </w:pPr>
      <w:r>
        <w:rPr>
          <w:rFonts w:ascii="方正小标宋简体" w:cs="方正小标宋简体" w:eastAsia="方正小标宋简体" w:hAnsi="方正小标宋简体" w:hint="eastAsia"/>
          <w:color w:val="auto"/>
          <w:sz w:val="44"/>
          <w:szCs w:val="44"/>
          <w:highlight w:val="none"/>
          <w:lang w:val="en-US" w:eastAsia="zh-CN"/>
        </w:rPr>
        <w:t>南宁中心血站45周年庆祝大会宣传策划服务采购公告</w:t>
      </w:r>
    </w:p>
    <w:p w14:paraId="2B8B4A59">
      <w:pPr>
        <w:pStyle w:val="style0"/>
        <w:keepNext w:val="false"/>
        <w:keepLines w:val="false"/>
        <w:pageBreakBefore w:val="false"/>
        <w:widowControl/>
        <w:kinsoku/>
        <w:wordWrap/>
        <w:overflowPunct/>
        <w:topLinePunct w:val="false"/>
        <w:autoSpaceDE/>
        <w:autoSpaceDN/>
        <w:bidi w:val="false"/>
        <w:adjustRightInd/>
        <w:snapToGrid/>
        <w:spacing w:lineRule="exact" w:line="640"/>
        <w:ind w:left="-420" w:leftChars="-200" w:firstLine="694" w:firstLineChars="178"/>
        <w:textAlignment w:val="auto"/>
        <w:rPr>
          <w:rFonts w:ascii="Lucida Sans Unicode" w:cs="Lucida Sans Unicode" w:eastAsia="宋体" w:hAnsi="Lucida Sans Unicode"/>
          <w:color w:val="auto"/>
          <w:spacing w:val="15"/>
          <w:kern w:val="0"/>
          <w:sz w:val="36"/>
          <w:szCs w:val="36"/>
          <w:highlight w:val="none"/>
        </w:rPr>
      </w:pPr>
    </w:p>
    <w:p w14:paraId="5CD78F1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南宁中心血站按照采购计划，对</w:t>
      </w:r>
      <w:r>
        <w:rPr>
          <w:rFonts w:ascii="仿宋_GB2312" w:cs="Courier New" w:eastAsia="仿宋_GB2312" w:hAnsi="Courier New" w:hint="eastAsia"/>
          <w:color w:val="auto"/>
          <w:kern w:val="0"/>
          <w:sz w:val="32"/>
          <w:szCs w:val="32"/>
          <w:highlight w:val="none"/>
          <w:lang w:val="zh-TW" w:eastAsia="zh-CN"/>
        </w:rPr>
        <w:t>南宁中心血站45周年庆祝大会宣传策划服务</w:t>
      </w:r>
      <w:r>
        <w:rPr>
          <w:rFonts w:ascii="仿宋_GB2312" w:cs="Courier New" w:eastAsia="仿宋_GB2312" w:hAnsi="Courier New" w:hint="eastAsia"/>
          <w:color w:val="auto"/>
          <w:kern w:val="0"/>
          <w:sz w:val="32"/>
          <w:szCs w:val="32"/>
          <w:highlight w:val="none"/>
          <w:lang w:val="zh-TW" w:eastAsia="zh-TW"/>
        </w:rPr>
        <w:t>进行采购，现就该项目邀请具有资质的单位进行响应，采购信息如下：</w:t>
      </w:r>
    </w:p>
    <w:p w14:paraId="4B693EA0">
      <w:pPr>
        <w:pStyle w:val="style0"/>
        <w:keepNext w:val="false"/>
        <w:keepLines w:val="false"/>
        <w:pageBreakBefore w:val="false"/>
        <w:widowControl w:val="false"/>
        <w:numPr>
          <w:ilvl w:val="0"/>
          <w:numId w:val="2"/>
        </w:numPr>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en-US" w:eastAsia="zh-CN"/>
        </w:rPr>
      </w:pPr>
      <w:r>
        <w:rPr>
          <w:rFonts w:ascii="黑体" w:cs="黑体" w:eastAsia="黑体" w:hAnsi="黑体" w:hint="eastAsia"/>
          <w:color w:val="auto"/>
          <w:kern w:val="0"/>
          <w:sz w:val="32"/>
          <w:szCs w:val="32"/>
          <w:highlight w:val="none"/>
          <w:lang w:val="en-US" w:eastAsia="zh-CN"/>
        </w:rPr>
        <w:t>项目基本情况:</w:t>
      </w:r>
    </w:p>
    <w:p w14:paraId="682F74E6">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en-US" w:eastAsia="zh-CN"/>
        </w:rPr>
      </w:pPr>
      <w:r>
        <w:rPr>
          <w:rFonts w:ascii="仿宋_GB2312" w:cs="Courier New" w:eastAsia="仿宋_GB2312" w:hAnsi="Courier New" w:hint="eastAsia"/>
          <w:color w:val="auto"/>
          <w:kern w:val="0"/>
          <w:sz w:val="32"/>
          <w:szCs w:val="32"/>
          <w:highlight w:val="none"/>
          <w:lang w:val="zh-TW" w:eastAsia="zh-TW"/>
        </w:rPr>
        <w:t>项目编号：NNBCFW202402</w:t>
      </w:r>
      <w:r>
        <w:rPr>
          <w:rFonts w:ascii="仿宋_GB2312" w:cs="Courier New" w:eastAsia="仿宋_GB2312" w:hAnsi="Courier New" w:hint="default"/>
          <w:color w:val="auto"/>
          <w:kern w:val="0"/>
          <w:sz w:val="32"/>
          <w:szCs w:val="32"/>
          <w:highlight w:val="none"/>
          <w:lang w:val="en-US" w:eastAsia="zh-TW"/>
        </w:rPr>
        <w:t>8</w:t>
      </w:r>
    </w:p>
    <w:p w14:paraId="24C50F44">
      <w:pPr>
        <w:pStyle w:val="style0"/>
        <w:keepNext w:val="false"/>
        <w:keepLines w:val="false"/>
        <w:pageBreakBefore w:val="false"/>
        <w:widowControl w:val="false"/>
        <w:numPr>
          <w:ilvl w:val="0"/>
          <w:numId w:val="0"/>
        </w:numPr>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项目名称：</w:t>
      </w:r>
      <w:r>
        <w:rPr>
          <w:rFonts w:ascii="仿宋_GB2312" w:cs="Courier New" w:eastAsia="仿宋_GB2312" w:hAnsi="Courier New" w:hint="eastAsia"/>
          <w:color w:val="auto"/>
          <w:kern w:val="0"/>
          <w:sz w:val="32"/>
          <w:szCs w:val="32"/>
          <w:highlight w:val="none"/>
          <w:lang w:val="zh-TW" w:eastAsia="zh-CN"/>
        </w:rPr>
        <w:t>南宁中心血站45周年庆祝大会宣传策划服务；</w:t>
      </w:r>
    </w:p>
    <w:p w14:paraId="09FBF9F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项目预算：</w:t>
      </w:r>
      <w:r>
        <w:rPr>
          <w:rFonts w:ascii="仿宋_GB2312" w:cs="Courier New" w:eastAsia="仿宋_GB2312" w:hAnsi="Courier New" w:hint="eastAsia"/>
          <w:color w:val="auto"/>
          <w:kern w:val="0"/>
          <w:sz w:val="32"/>
          <w:szCs w:val="32"/>
          <w:highlight w:val="none"/>
          <w:lang w:val="en-US" w:eastAsia="zh-CN"/>
        </w:rPr>
        <w:t>壹拾陆万伍仟元</w:t>
      </w:r>
      <w:r>
        <w:rPr>
          <w:rFonts w:ascii="仿宋_GB2312" w:cs="Courier New" w:eastAsia="仿宋_GB2312" w:hAnsi="Courier New" w:hint="eastAsia"/>
          <w:color w:val="auto"/>
          <w:kern w:val="0"/>
          <w:sz w:val="32"/>
          <w:szCs w:val="32"/>
          <w:highlight w:val="none"/>
          <w:lang w:val="zh-TW" w:eastAsia="zh-TW"/>
        </w:rPr>
        <w:t>整（￥</w:t>
      </w:r>
      <w:r>
        <w:rPr>
          <w:rFonts w:ascii="仿宋_GB2312" w:cs="Courier New" w:eastAsia="仿宋_GB2312" w:hAnsi="Courier New" w:hint="eastAsia"/>
          <w:color w:val="auto"/>
          <w:kern w:val="0"/>
          <w:sz w:val="32"/>
          <w:szCs w:val="32"/>
          <w:highlight w:val="none"/>
          <w:lang w:val="en-US" w:eastAsia="zh-CN"/>
        </w:rPr>
        <w:t>165000</w:t>
      </w:r>
      <w:r>
        <w:rPr>
          <w:rFonts w:ascii="仿宋_GB2312" w:cs="Courier New" w:eastAsia="仿宋_GB2312" w:hAnsi="Courier New" w:hint="eastAsia"/>
          <w:color w:val="auto"/>
          <w:kern w:val="0"/>
          <w:sz w:val="32"/>
          <w:szCs w:val="32"/>
          <w:highlight w:val="none"/>
          <w:lang w:val="zh-TW" w:eastAsia="zh-TW"/>
        </w:rPr>
        <w:t>.00）</w:t>
      </w:r>
      <w:r>
        <w:rPr>
          <w:rFonts w:ascii="仿宋_GB2312" w:cs="Courier New" w:eastAsia="仿宋_GB2312" w:hAnsi="Courier New" w:hint="eastAsia"/>
          <w:color w:val="auto"/>
          <w:kern w:val="0"/>
          <w:sz w:val="32"/>
          <w:szCs w:val="32"/>
          <w:highlight w:val="none"/>
          <w:lang w:val="zh-TW" w:eastAsia="zh-CN"/>
        </w:rPr>
        <w:t>；</w:t>
      </w:r>
    </w:p>
    <w:p w14:paraId="3A48E9F2">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最高限价：</w:t>
      </w:r>
      <w:r>
        <w:rPr>
          <w:rFonts w:ascii="仿宋_GB2312" w:cs="Courier New" w:eastAsia="仿宋_GB2312" w:hAnsi="Courier New" w:hint="eastAsia"/>
          <w:color w:val="auto"/>
          <w:kern w:val="0"/>
          <w:sz w:val="32"/>
          <w:szCs w:val="32"/>
          <w:highlight w:val="none"/>
          <w:lang w:val="en-US" w:eastAsia="zh-CN"/>
        </w:rPr>
        <w:t>壹拾陆万伍仟元</w:t>
      </w:r>
      <w:r>
        <w:rPr>
          <w:rFonts w:ascii="仿宋_GB2312" w:cs="Courier New" w:eastAsia="仿宋_GB2312" w:hAnsi="Courier New" w:hint="eastAsia"/>
          <w:color w:val="auto"/>
          <w:kern w:val="0"/>
          <w:sz w:val="32"/>
          <w:szCs w:val="32"/>
          <w:highlight w:val="none"/>
          <w:lang w:val="zh-TW" w:eastAsia="zh-TW"/>
        </w:rPr>
        <w:t>整（￥</w:t>
      </w:r>
      <w:r>
        <w:rPr>
          <w:rFonts w:ascii="仿宋_GB2312" w:cs="Courier New" w:eastAsia="仿宋_GB2312" w:hAnsi="Courier New" w:hint="eastAsia"/>
          <w:color w:val="auto"/>
          <w:kern w:val="0"/>
          <w:sz w:val="32"/>
          <w:szCs w:val="32"/>
          <w:highlight w:val="none"/>
          <w:lang w:val="en-US" w:eastAsia="zh-CN"/>
        </w:rPr>
        <w:t>165000</w:t>
      </w:r>
      <w:r>
        <w:rPr>
          <w:rFonts w:ascii="仿宋_GB2312" w:cs="Courier New" w:eastAsia="仿宋_GB2312" w:hAnsi="Courier New" w:hint="eastAsia"/>
          <w:color w:val="auto"/>
          <w:kern w:val="0"/>
          <w:sz w:val="32"/>
          <w:szCs w:val="32"/>
          <w:highlight w:val="none"/>
          <w:lang w:val="zh-TW" w:eastAsia="zh-TW"/>
        </w:rPr>
        <w:t>.00）</w:t>
      </w:r>
      <w:r>
        <w:rPr>
          <w:rFonts w:ascii="仿宋_GB2312" w:cs="Courier New" w:eastAsia="仿宋_GB2312" w:hAnsi="Courier New" w:hint="eastAsia"/>
          <w:color w:val="auto"/>
          <w:kern w:val="0"/>
          <w:sz w:val="32"/>
          <w:szCs w:val="32"/>
          <w:highlight w:val="none"/>
          <w:lang w:val="zh-TW" w:eastAsia="zh-CN"/>
        </w:rPr>
        <w:t>；</w:t>
      </w:r>
    </w:p>
    <w:p w14:paraId="7C7888A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项目内容：详见附件1</w:t>
      </w:r>
    </w:p>
    <w:p w14:paraId="0D83C658">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zh-TW" w:eastAsia="zh-TW"/>
        </w:rPr>
        <w:t>二、响应人资格要求：</w:t>
      </w:r>
    </w:p>
    <w:p w14:paraId="6719E888">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（一）具有</w:t>
      </w:r>
      <w:r>
        <w:rPr>
          <w:rFonts w:ascii="仿宋_GB2312" w:cs="Courier New" w:eastAsia="仿宋_GB2312" w:hAnsi="Courier New" w:hint="eastAsia"/>
          <w:color w:val="auto"/>
          <w:kern w:val="0"/>
          <w:sz w:val="32"/>
          <w:szCs w:val="32"/>
          <w:highlight w:val="none"/>
          <w:lang w:val="en-US" w:eastAsia="zh-CN"/>
        </w:rPr>
        <w:t>独立承担民事责任的能力法人、其他组织或自然人</w:t>
      </w:r>
      <w:r>
        <w:rPr>
          <w:rFonts w:ascii="仿宋_GB2312" w:cs="Courier New" w:eastAsia="仿宋_GB2312" w:hAnsi="Courier New" w:hint="eastAsia"/>
          <w:color w:val="auto"/>
          <w:kern w:val="0"/>
          <w:sz w:val="32"/>
          <w:szCs w:val="32"/>
          <w:highlight w:val="none"/>
          <w:lang w:val="zh-TW" w:eastAsia="zh-CN"/>
        </w:rPr>
        <w:t>；</w:t>
      </w:r>
    </w:p>
    <w:p w14:paraId="65FC199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（二）经营状况及信誉良好，未被列入失信被执行人、重大税收违法案件当事人名单、政府采购严重违法失信行为记录名单；</w:t>
      </w:r>
    </w:p>
    <w:p w14:paraId="2DAC100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TW"/>
        </w:rPr>
        <w:t>（三）本项目不接受联合体报价，不允许分包、转包</w:t>
      </w:r>
      <w:r>
        <w:rPr>
          <w:rFonts w:ascii="仿宋_GB2312" w:cs="Courier New" w:eastAsia="仿宋_GB2312" w:hAnsi="Courier New" w:hint="eastAsia"/>
          <w:color w:val="auto"/>
          <w:kern w:val="0"/>
          <w:sz w:val="32"/>
          <w:szCs w:val="32"/>
          <w:highlight w:val="none"/>
          <w:lang w:val="zh-TW" w:eastAsia="zh-CN"/>
        </w:rPr>
        <w:t>；</w:t>
      </w:r>
    </w:p>
    <w:p w14:paraId="538E7F4C">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（五）未违反本单位投标廉政承诺的供应商。</w:t>
      </w:r>
    </w:p>
    <w:p w14:paraId="3621F1B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zh-TW" w:eastAsia="zh-TW"/>
        </w:rPr>
        <w:t>三、评选方式：</w:t>
      </w:r>
      <w:r>
        <w:rPr>
          <w:rFonts w:ascii="黑体" w:cs="黑体" w:eastAsia="黑体" w:hAnsi="黑体" w:hint="eastAsia"/>
          <w:color w:val="auto"/>
          <w:kern w:val="0"/>
          <w:sz w:val="32"/>
          <w:szCs w:val="32"/>
          <w:highlight w:val="none"/>
          <w:lang w:val="en-US" w:eastAsia="zh-CN"/>
        </w:rPr>
        <w:t>综合评选。</w:t>
      </w:r>
    </w:p>
    <w:p w14:paraId="43522513">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评选标准：</w:t>
      </w:r>
      <w:r>
        <w:rPr>
          <w:rFonts w:ascii="仿宋_GB2312" w:cs="Courier New" w:eastAsia="仿宋_GB2312" w:hAnsi="Courier New" w:hint="eastAsia"/>
          <w:color w:val="auto"/>
          <w:kern w:val="0"/>
          <w:sz w:val="32"/>
          <w:szCs w:val="32"/>
          <w:highlight w:val="none"/>
          <w:lang w:val="en-US" w:eastAsia="zh-CN"/>
        </w:rPr>
        <w:t>评选</w:t>
      </w:r>
      <w:r>
        <w:rPr>
          <w:rFonts w:ascii="仿宋_GB2312" w:cs="Courier New" w:eastAsia="仿宋_GB2312" w:hAnsi="Courier New" w:hint="eastAsia"/>
          <w:color w:val="auto"/>
          <w:kern w:val="0"/>
          <w:sz w:val="32"/>
          <w:szCs w:val="32"/>
          <w:highlight w:val="none"/>
          <w:lang w:val="zh-TW" w:eastAsia="zh-TW"/>
        </w:rPr>
        <w:t>小组根据服务质量、</w:t>
      </w:r>
      <w:r>
        <w:rPr>
          <w:rFonts w:ascii="仿宋_GB2312" w:cs="Courier New" w:eastAsia="仿宋_GB2312" w:hAnsi="Courier New" w:hint="eastAsia"/>
          <w:color w:val="auto"/>
          <w:kern w:val="0"/>
          <w:sz w:val="32"/>
          <w:szCs w:val="32"/>
          <w:highlight w:val="none"/>
          <w:lang w:val="en-US" w:eastAsia="zh-CN"/>
        </w:rPr>
        <w:t>服务</w:t>
      </w:r>
      <w:r>
        <w:rPr>
          <w:rFonts w:ascii="仿宋_GB2312" w:cs="Courier New" w:eastAsia="仿宋_GB2312" w:hAnsi="Courier New" w:hint="eastAsia"/>
          <w:color w:val="auto"/>
          <w:kern w:val="0"/>
          <w:sz w:val="32"/>
          <w:szCs w:val="32"/>
          <w:highlight w:val="none"/>
          <w:lang w:val="zh-TW" w:eastAsia="zh-TW"/>
        </w:rPr>
        <w:t>能力、技术开发能力、价格水平等方面进行综合评价，并进行书面投票，按投票结果最高者入选原则确定成交供应商。</w:t>
      </w:r>
    </w:p>
    <w:p w14:paraId="427535E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zh-TW" w:eastAsia="zh-TW"/>
        </w:rPr>
        <w:t>四、响应文件组成（每项材料须加盖公章）：</w:t>
      </w:r>
    </w:p>
    <w:p w14:paraId="32493E7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（一）</w:t>
      </w:r>
      <w:r>
        <w:rPr>
          <w:rFonts w:ascii="仿宋_GB2312" w:cs="Courier New" w:eastAsia="仿宋_GB2312" w:hAnsi="Courier New" w:hint="eastAsia"/>
          <w:color w:val="auto"/>
          <w:kern w:val="0"/>
          <w:sz w:val="32"/>
          <w:szCs w:val="32"/>
          <w:highlight w:val="none"/>
          <w:lang w:val="en-US" w:eastAsia="zh-CN"/>
        </w:rPr>
        <w:t>响应人</w:t>
      </w:r>
      <w:r>
        <w:rPr>
          <w:rFonts w:ascii="仿宋_GB2312" w:cs="Courier New" w:eastAsia="仿宋_GB2312" w:hAnsi="Courier New" w:hint="eastAsia"/>
          <w:color w:val="auto"/>
          <w:kern w:val="0"/>
          <w:sz w:val="32"/>
          <w:szCs w:val="32"/>
          <w:highlight w:val="none"/>
          <w:lang w:val="zh-TW" w:eastAsia="zh-CN"/>
        </w:rPr>
        <w:t>为法人或者其他组织的提供其营业执照</w:t>
      </w:r>
      <w:r>
        <w:rPr>
          <w:rFonts w:ascii="仿宋_GB2312" w:cs="Courier New" w:eastAsia="仿宋_GB2312" w:hAnsi="Courier New" w:hint="eastAsia"/>
          <w:color w:val="auto"/>
          <w:kern w:val="0"/>
          <w:sz w:val="32"/>
          <w:szCs w:val="32"/>
          <w:highlight w:val="none"/>
          <w:lang w:val="en-US" w:eastAsia="zh-CN"/>
        </w:rPr>
        <w:t>正本或副本复印件</w:t>
      </w:r>
      <w:r>
        <w:rPr>
          <w:rFonts w:ascii="仿宋_GB2312" w:cs="Courier New" w:eastAsia="仿宋_GB2312" w:hAnsi="Courier New" w:hint="eastAsia"/>
          <w:color w:val="auto"/>
          <w:kern w:val="0"/>
          <w:sz w:val="32"/>
          <w:szCs w:val="32"/>
          <w:highlight w:val="none"/>
          <w:lang w:val="zh-TW" w:eastAsia="zh-CN"/>
        </w:rPr>
        <w:t>（如营业执照或者事业单位法人证书或者执业许可证等），</w:t>
      </w:r>
      <w:r>
        <w:rPr>
          <w:rFonts w:ascii="仿宋_GB2312" w:cs="Courier New" w:eastAsia="仿宋_GB2312" w:hAnsi="Courier New" w:hint="eastAsia"/>
          <w:color w:val="auto"/>
          <w:kern w:val="0"/>
          <w:sz w:val="32"/>
          <w:szCs w:val="32"/>
          <w:highlight w:val="none"/>
          <w:lang w:val="en-US" w:eastAsia="zh-CN"/>
        </w:rPr>
        <w:t>响应人</w:t>
      </w:r>
      <w:r>
        <w:rPr>
          <w:rFonts w:ascii="仿宋_GB2312" w:cs="Courier New" w:eastAsia="仿宋_GB2312" w:hAnsi="Courier New" w:hint="eastAsia"/>
          <w:color w:val="auto"/>
          <w:kern w:val="0"/>
          <w:sz w:val="32"/>
          <w:szCs w:val="32"/>
          <w:highlight w:val="none"/>
          <w:lang w:val="zh-TW" w:eastAsia="zh-CN"/>
        </w:rPr>
        <w:t>为自然人的提供其身份证复印件）</w:t>
      </w:r>
      <w:r>
        <w:rPr>
          <w:rFonts w:ascii="仿宋_GB2312" w:cs="Courier New" w:eastAsia="仿宋_GB2312" w:hAnsi="Courier New" w:hint="eastAsia"/>
          <w:color w:val="auto"/>
          <w:kern w:val="0"/>
          <w:sz w:val="32"/>
          <w:szCs w:val="32"/>
          <w:highlight w:val="none"/>
          <w:lang w:val="zh-TW" w:eastAsia="zh-TW"/>
        </w:rPr>
        <w:t>；</w:t>
      </w:r>
    </w:p>
    <w:p w14:paraId="78A19AD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（二）</w:t>
      </w:r>
      <w:r>
        <w:rPr>
          <w:rFonts w:ascii="仿宋_GB2312" w:cs="Courier New" w:eastAsia="仿宋_GB2312" w:hAnsi="Courier New" w:hint="eastAsia"/>
          <w:color w:val="auto"/>
          <w:kern w:val="0"/>
          <w:sz w:val="32"/>
          <w:szCs w:val="32"/>
          <w:highlight w:val="none"/>
          <w:lang w:val="en-US" w:eastAsia="zh-CN"/>
        </w:rPr>
        <w:t>响应人</w:t>
      </w:r>
      <w:r>
        <w:rPr>
          <w:rFonts w:ascii="仿宋_GB2312" w:cs="Courier New" w:eastAsia="仿宋_GB2312" w:hAnsi="Courier New" w:hint="eastAsia"/>
          <w:color w:val="auto"/>
          <w:kern w:val="0"/>
          <w:sz w:val="32"/>
          <w:szCs w:val="32"/>
          <w:highlight w:val="none"/>
          <w:lang w:val="zh-TW" w:eastAsia="zh-TW"/>
        </w:rPr>
        <w:t>在“信用中国”网站、中国政府采购网的相关违法、失信行为的记录；</w:t>
      </w:r>
    </w:p>
    <w:p w14:paraId="46652DD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（三）法定代表人身份证明书及法定代表人有效身份证正反面复印件（除自然人竞标外必须提供，否则响应文件按无效响应处理）；</w:t>
      </w:r>
    </w:p>
    <w:p w14:paraId="464D5DF3">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（四）法定代表人授权委托书及委托代理人有效身份证正反面复印件</w:t>
      </w:r>
      <w:r>
        <w:rPr>
          <w:rFonts w:ascii="仿宋_GB2312" w:cs="Courier New" w:eastAsia="仿宋_GB2312" w:hAnsi="Courier New" w:hint="eastAsia"/>
          <w:color w:val="auto"/>
          <w:kern w:val="0"/>
          <w:sz w:val="32"/>
          <w:szCs w:val="32"/>
          <w:highlight w:val="none"/>
          <w:lang w:val="zh-TW" w:eastAsia="zh-CN"/>
        </w:rPr>
        <w:t>（委托时必须提供，法定代表人授权委托书必须由法定代表人及委托代理人签字，并加盖供应商公章，否则响应文件按无效响应处理，格式详见附件</w:t>
      </w:r>
      <w:r>
        <w:rPr>
          <w:rFonts w:ascii="仿宋_GB2312" w:cs="Courier New" w:eastAsia="仿宋_GB2312" w:hAnsi="Courier New" w:hint="eastAsia"/>
          <w:color w:val="auto"/>
          <w:kern w:val="0"/>
          <w:sz w:val="32"/>
          <w:szCs w:val="32"/>
          <w:highlight w:val="none"/>
          <w:lang w:val="en-US" w:eastAsia="zh-CN"/>
        </w:rPr>
        <w:t>2</w:t>
      </w:r>
      <w:r>
        <w:rPr>
          <w:rFonts w:ascii="仿宋_GB2312" w:cs="Courier New" w:eastAsia="仿宋_GB2312" w:hAnsi="Courier New" w:hint="eastAsia"/>
          <w:color w:val="auto"/>
          <w:kern w:val="0"/>
          <w:sz w:val="32"/>
          <w:szCs w:val="32"/>
          <w:highlight w:val="none"/>
          <w:lang w:val="zh-TW" w:eastAsia="zh-CN"/>
        </w:rPr>
        <w:t>）；</w:t>
      </w:r>
    </w:p>
    <w:p w14:paraId="4D876244">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（五）供应商直接控股、管理关系信息表（格式详见附件3）；</w:t>
      </w:r>
    </w:p>
    <w:p w14:paraId="1BA22BB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（六）</w:t>
      </w:r>
      <w:r>
        <w:rPr>
          <w:rFonts w:ascii="仿宋_GB2312" w:cs="Courier New" w:eastAsia="仿宋_GB2312" w:hAnsi="Courier New" w:hint="eastAsia"/>
          <w:color w:val="auto"/>
          <w:kern w:val="0"/>
          <w:sz w:val="32"/>
          <w:szCs w:val="32"/>
          <w:highlight w:val="none"/>
          <w:lang w:val="zh-TW" w:bidi="ar-SA" w:eastAsia="zh-TW"/>
        </w:rPr>
        <w:t>报价表（格式详见附件</w:t>
      </w:r>
      <w:r>
        <w:rPr>
          <w:rFonts w:ascii="仿宋_GB2312" w:cs="Courier New" w:eastAsia="仿宋_GB2312" w:hAnsi="Courier New" w:hint="eastAsia"/>
          <w:color w:val="auto"/>
          <w:kern w:val="0"/>
          <w:sz w:val="32"/>
          <w:szCs w:val="32"/>
          <w:highlight w:val="none"/>
          <w:lang w:val="en-US" w:bidi="ar-SA" w:eastAsia="zh-CN"/>
        </w:rPr>
        <w:t>4</w:t>
      </w:r>
      <w:r>
        <w:rPr>
          <w:rFonts w:ascii="仿宋_GB2312" w:cs="Courier New" w:eastAsia="仿宋_GB2312" w:hAnsi="Courier New" w:hint="eastAsia"/>
          <w:color w:val="auto"/>
          <w:kern w:val="0"/>
          <w:sz w:val="32"/>
          <w:szCs w:val="32"/>
          <w:highlight w:val="none"/>
          <w:lang w:val="zh-TW" w:bidi="ar-SA" w:eastAsia="zh-TW"/>
        </w:rPr>
        <w:t>），报价表中的报价包含提供该项服务所产生的所用费用（包含人工、交通、税费等）且不能超过本项目最高限价，超出最高限价的报价为无效报价，该供应商响应作无效响应处理</w:t>
      </w:r>
      <w:r>
        <w:rPr>
          <w:rFonts w:ascii="仿宋_GB2312" w:cs="Courier New" w:eastAsia="仿宋_GB2312" w:hAnsi="Courier New" w:hint="eastAsia"/>
          <w:color w:val="auto"/>
          <w:kern w:val="0"/>
          <w:sz w:val="36"/>
          <w:szCs w:val="36"/>
          <w:highlight w:val="none"/>
          <w:lang w:val="zh-TW" w:bidi="ar-SA" w:eastAsia="zh-TW"/>
        </w:rPr>
        <w:t>；</w:t>
      </w:r>
    </w:p>
    <w:p w14:paraId="565EF031">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en-US" w:eastAsia="zh-CN"/>
        </w:rPr>
        <w:t>七</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响应技术资料表（格式详见附件</w:t>
      </w:r>
      <w:r>
        <w:rPr>
          <w:rFonts w:ascii="仿宋_GB2312" w:cs="Courier New" w:eastAsia="仿宋_GB2312" w:hAnsi="Courier New" w:hint="eastAsia"/>
          <w:color w:val="auto"/>
          <w:kern w:val="0"/>
          <w:sz w:val="32"/>
          <w:szCs w:val="32"/>
          <w:highlight w:val="none"/>
          <w:lang w:val="en-US" w:eastAsia="zh-CN"/>
        </w:rPr>
        <w:t>5</w:t>
      </w:r>
      <w:r>
        <w:rPr>
          <w:rFonts w:ascii="仿宋_GB2312" w:cs="Courier New" w:eastAsia="仿宋_GB2312" w:hAnsi="Courier New" w:hint="eastAsia"/>
          <w:color w:val="auto"/>
          <w:kern w:val="0"/>
          <w:sz w:val="32"/>
          <w:szCs w:val="32"/>
          <w:highlight w:val="none"/>
          <w:lang w:val="zh-TW" w:eastAsia="zh-TW"/>
        </w:rPr>
        <w:t>）；</w:t>
      </w:r>
    </w:p>
    <w:p w14:paraId="492F65E4">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CN"/>
        </w:rPr>
      </w:pP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en-US" w:eastAsia="zh-CN"/>
        </w:rPr>
        <w:t>八</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商务条款响应及偏离情况说明表（格式详见附件</w:t>
      </w:r>
      <w:r>
        <w:rPr>
          <w:rFonts w:ascii="仿宋_GB2312" w:cs="Courier New" w:eastAsia="仿宋_GB2312" w:hAnsi="Courier New" w:hint="eastAsia"/>
          <w:color w:val="auto"/>
          <w:kern w:val="0"/>
          <w:sz w:val="32"/>
          <w:szCs w:val="32"/>
          <w:highlight w:val="none"/>
          <w:lang w:val="en-US" w:eastAsia="zh-CN"/>
        </w:rPr>
        <w:t>6</w:t>
      </w:r>
      <w:r>
        <w:rPr>
          <w:rFonts w:ascii="仿宋_GB2312" w:cs="Courier New" w:eastAsia="仿宋_GB2312" w:hAnsi="Courier New" w:hint="eastAsia"/>
          <w:color w:val="auto"/>
          <w:kern w:val="0"/>
          <w:sz w:val="32"/>
          <w:szCs w:val="32"/>
          <w:highlight w:val="none"/>
          <w:lang w:val="zh-TW" w:eastAsia="zh-TW"/>
        </w:rPr>
        <w:t>）</w:t>
      </w:r>
      <w:r>
        <w:rPr>
          <w:rFonts w:ascii="仿宋_GB2312" w:cs="Courier New" w:eastAsia="仿宋_GB2312" w:hAnsi="Courier New" w:hint="eastAsia"/>
          <w:color w:val="auto"/>
          <w:kern w:val="0"/>
          <w:sz w:val="32"/>
          <w:szCs w:val="32"/>
          <w:highlight w:val="none"/>
          <w:lang w:val="zh-TW" w:eastAsia="zh-CN"/>
        </w:rPr>
        <w:t>；</w:t>
      </w:r>
    </w:p>
    <w:p w14:paraId="6570DDE2">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en-US" w:eastAsia="zh-CN"/>
        </w:rPr>
      </w:pPr>
      <w:r>
        <w:rPr>
          <w:rFonts w:ascii="仿宋_GB2312" w:cs="Courier New" w:eastAsia="仿宋_GB2312" w:hAnsi="Courier New" w:hint="eastAsia"/>
          <w:color w:val="auto"/>
          <w:kern w:val="0"/>
          <w:sz w:val="32"/>
          <w:szCs w:val="32"/>
          <w:highlight w:val="none"/>
          <w:lang w:val="zh-TW" w:eastAsia="zh-TW"/>
        </w:rPr>
        <w:t>（</w:t>
      </w:r>
      <w:r>
        <w:rPr>
          <w:rFonts w:ascii="仿宋_GB2312" w:cs="Courier New" w:eastAsia="仿宋_GB2312" w:hAnsi="Courier New" w:hint="eastAsia"/>
          <w:color w:val="auto"/>
          <w:kern w:val="0"/>
          <w:sz w:val="32"/>
          <w:szCs w:val="32"/>
          <w:highlight w:val="none"/>
          <w:lang w:val="en-US" w:eastAsia="zh-CN"/>
        </w:rPr>
        <w:t>九</w:t>
      </w:r>
      <w:r>
        <w:rPr>
          <w:rFonts w:ascii="仿宋_GB2312" w:cs="Courier New" w:eastAsia="仿宋_GB2312" w:hAnsi="Courier New" w:hint="eastAsia"/>
          <w:color w:val="auto"/>
          <w:kern w:val="0"/>
          <w:sz w:val="32"/>
          <w:szCs w:val="32"/>
          <w:highlight w:val="none"/>
          <w:lang w:val="zh-TW" w:eastAsia="zh-TW"/>
        </w:rPr>
        <w:t>）廉洁响应承诺书（详见附件</w:t>
      </w:r>
      <w:r>
        <w:rPr>
          <w:rFonts w:ascii="仿宋_GB2312" w:cs="Courier New" w:eastAsia="仿宋_GB2312" w:hAnsi="Courier New" w:hint="eastAsia"/>
          <w:color w:val="auto"/>
          <w:kern w:val="0"/>
          <w:sz w:val="32"/>
          <w:szCs w:val="32"/>
          <w:highlight w:val="none"/>
          <w:lang w:val="en-US" w:eastAsia="zh-CN"/>
        </w:rPr>
        <w:t>7</w:t>
      </w:r>
      <w:r>
        <w:rPr>
          <w:rFonts w:ascii="仿宋_GB2312" w:cs="Courier New" w:eastAsia="仿宋_GB2312" w:hAnsi="Courier New" w:hint="eastAsia"/>
          <w:color w:val="auto"/>
          <w:kern w:val="0"/>
          <w:sz w:val="32"/>
          <w:szCs w:val="32"/>
          <w:highlight w:val="none"/>
          <w:lang w:val="zh-TW" w:eastAsia="zh-TW"/>
        </w:rPr>
        <w:t>）</w:t>
      </w:r>
      <w:r>
        <w:rPr>
          <w:rFonts w:ascii="仿宋_GB2312" w:cs="Courier New" w:eastAsia="仿宋_GB2312" w:hAnsi="Courier New" w:hint="eastAsia"/>
          <w:color w:val="auto"/>
          <w:kern w:val="0"/>
          <w:sz w:val="32"/>
          <w:szCs w:val="32"/>
          <w:highlight w:val="none"/>
          <w:lang w:val="zh-TW" w:eastAsia="zh-CN"/>
        </w:rPr>
        <w:t>；</w:t>
      </w:r>
    </w:p>
    <w:p w14:paraId="7D820445">
      <w:pPr>
        <w:pStyle w:val="style32"/>
        <w:ind w:firstLine="640" w:firstLineChars="200"/>
        <w:rPr>
          <w:rFonts w:ascii="仿宋_GB2312" w:cs="Courier New" w:eastAsia="仿宋_GB2312" w:hAnsi="Courier New" w:hint="eastAsia"/>
          <w:color w:val="auto"/>
          <w:kern w:val="0"/>
          <w:sz w:val="32"/>
          <w:szCs w:val="32"/>
          <w:highlight w:val="none"/>
          <w:lang w:val="en-US" w:eastAsia="zh-CN"/>
        </w:rPr>
      </w:pPr>
      <w:r>
        <w:rPr>
          <w:rFonts w:ascii="仿宋_GB2312" w:cs="Courier New" w:eastAsia="仿宋_GB2312" w:hAnsi="Courier New" w:hint="eastAsia"/>
          <w:color w:val="auto"/>
          <w:kern w:val="0"/>
          <w:sz w:val="32"/>
          <w:szCs w:val="32"/>
          <w:highlight w:val="none"/>
          <w:lang w:val="en-US" w:eastAsia="zh-CN"/>
        </w:rPr>
        <w:t>（十）本项目初步策划方案（格式自拟，如有请提供）；</w:t>
      </w:r>
    </w:p>
    <w:p w14:paraId="4FCB4F4C">
      <w:pPr>
        <w:pStyle w:val="style32"/>
        <w:ind w:firstLine="640" w:firstLineChars="200"/>
        <w:rPr>
          <w:rFonts w:ascii="仿宋_GB2312" w:cs="Courier New" w:eastAsia="仿宋_GB2312" w:hAnsi="Courier New" w:hint="eastAsia"/>
          <w:color w:val="auto"/>
          <w:kern w:val="0"/>
          <w:sz w:val="32"/>
          <w:szCs w:val="32"/>
          <w:highlight w:val="none"/>
          <w:lang w:val="en-US" w:eastAsia="zh-CN"/>
        </w:rPr>
      </w:pPr>
      <w:r>
        <w:rPr>
          <w:rFonts w:ascii="仿宋_GB2312" w:cs="Courier New" w:eastAsia="仿宋_GB2312" w:hAnsi="Courier New" w:hint="eastAsia"/>
          <w:color w:val="auto"/>
          <w:kern w:val="0"/>
          <w:sz w:val="32"/>
          <w:szCs w:val="32"/>
          <w:highlight w:val="none"/>
          <w:lang w:val="en-US" w:eastAsia="zh-CN"/>
        </w:rPr>
        <w:t>（十一）2022年以来相关业绩（合同或成交通知书，如有请提供，最多提供5个，）；</w:t>
      </w:r>
    </w:p>
    <w:p w14:paraId="2A62181F">
      <w:pPr>
        <w:pStyle w:val="style32"/>
        <w:ind w:firstLine="640" w:firstLineChars="200"/>
        <w:rPr>
          <w:rFonts w:ascii="仿宋_GB2312" w:cs="Courier New" w:eastAsia="仿宋_GB2312" w:hAnsi="Courier New" w:hint="default"/>
          <w:color w:val="auto"/>
          <w:kern w:val="0"/>
          <w:sz w:val="32"/>
          <w:szCs w:val="32"/>
          <w:highlight w:val="none"/>
          <w:lang w:val="en-US" w:eastAsia="zh-CN"/>
        </w:rPr>
      </w:pPr>
      <w:r>
        <w:rPr>
          <w:rFonts w:ascii="仿宋_GB2312" w:cs="Courier New" w:eastAsia="仿宋_GB2312" w:hAnsi="Courier New" w:hint="eastAsia"/>
          <w:color w:val="auto"/>
          <w:kern w:val="0"/>
          <w:sz w:val="32"/>
          <w:szCs w:val="32"/>
          <w:highlight w:val="none"/>
          <w:lang w:val="en-US" w:eastAsia="zh-CN"/>
        </w:rPr>
        <w:t>（十二）响应本次服务的设备一览表及照片（格式自拟）。</w:t>
      </w:r>
    </w:p>
    <w:p w14:paraId="56A6483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zh-TW" w:eastAsia="zh-TW"/>
        </w:rPr>
        <w:t>五、资格文件组成</w:t>
      </w:r>
    </w:p>
    <w:p w14:paraId="7005C47B">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TW"/>
        </w:rPr>
        <w:t>资格文件（一份），根据响应人资格要求，提供证明材料（即响应文件组成中的（一）、（二）、（三）</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w:t>
      </w:r>
      <w:r>
        <w:rPr>
          <w:rFonts w:ascii="仿宋_GB2312" w:cs="Courier New" w:eastAsia="仿宋_GB2312" w:hAnsi="Courier New" w:hint="eastAsia"/>
          <w:color w:val="auto"/>
          <w:kern w:val="0"/>
          <w:sz w:val="32"/>
          <w:szCs w:val="32"/>
          <w:highlight w:val="none"/>
          <w:lang w:val="en-US" w:eastAsia="zh-CN"/>
        </w:rPr>
        <w:t>四</w:t>
      </w:r>
      <w:r>
        <w:rPr>
          <w:rFonts w:ascii="仿宋_GB2312" w:cs="Courier New" w:eastAsia="仿宋_GB2312" w:hAnsi="Courier New" w:hint="eastAsia"/>
          <w:color w:val="auto"/>
          <w:kern w:val="0"/>
          <w:sz w:val="32"/>
          <w:szCs w:val="32"/>
          <w:highlight w:val="none"/>
          <w:lang w:val="zh-TW" w:eastAsia="zh-TW"/>
        </w:rPr>
        <w:t>）</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en-US" w:eastAsia="zh-CN"/>
        </w:rPr>
        <w:t>五</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），随响应文件一同送达，以备采购人审查响应人是否符合响应资格要求。</w:t>
      </w:r>
    </w:p>
    <w:p w14:paraId="3AD8E9AE">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en-US" w:eastAsia="zh-CN"/>
        </w:rPr>
        <w:t>六、</w:t>
      </w:r>
      <w:r>
        <w:rPr>
          <w:rFonts w:ascii="黑体" w:cs="黑体" w:eastAsia="黑体" w:hAnsi="黑体" w:hint="eastAsia"/>
          <w:color w:val="auto"/>
          <w:kern w:val="0"/>
          <w:sz w:val="32"/>
          <w:szCs w:val="32"/>
          <w:highlight w:val="none"/>
          <w:lang w:val="zh-TW" w:eastAsia="zh-TW"/>
        </w:rPr>
        <w:t>签订合同</w:t>
      </w:r>
    </w:p>
    <w:p w14:paraId="7E3FC9B7">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eastAsia="zh-TW"/>
        </w:rPr>
      </w:pP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en-US" w:eastAsia="zh-CN"/>
        </w:rPr>
        <w:t>一</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采购人与成交供应商应当在</w:t>
      </w:r>
      <w:r>
        <w:rPr>
          <w:rFonts w:ascii="仿宋_GB2312" w:cs="Courier New" w:eastAsia="仿宋_GB2312" w:hAnsi="Courier New" w:hint="eastAsia"/>
          <w:color w:val="auto"/>
          <w:kern w:val="0"/>
          <w:sz w:val="32"/>
          <w:szCs w:val="32"/>
          <w:highlight w:val="none"/>
          <w:lang w:val="en-US" w:eastAsia="zh-CN"/>
        </w:rPr>
        <w:t>采购商务条款</w:t>
      </w:r>
      <w:r>
        <w:rPr>
          <w:rFonts w:ascii="仿宋_GB2312" w:cs="Courier New" w:eastAsia="仿宋_GB2312" w:hAnsi="Courier New" w:hint="eastAsia"/>
          <w:color w:val="auto"/>
          <w:kern w:val="0"/>
          <w:sz w:val="32"/>
          <w:szCs w:val="32"/>
          <w:highlight w:val="none"/>
          <w:lang w:val="zh-TW" w:eastAsia="zh-TW"/>
        </w:rPr>
        <w:t>规定的时间内，按照</w:t>
      </w:r>
      <w:r>
        <w:rPr>
          <w:rFonts w:ascii="仿宋_GB2312" w:cs="Courier New" w:eastAsia="仿宋_GB2312" w:hAnsi="Courier New" w:hint="eastAsia"/>
          <w:color w:val="auto"/>
          <w:kern w:val="0"/>
          <w:sz w:val="32"/>
          <w:szCs w:val="32"/>
          <w:highlight w:val="none"/>
          <w:lang w:val="en-US" w:eastAsia="zh-CN"/>
        </w:rPr>
        <w:t>采购</w:t>
      </w:r>
      <w:r>
        <w:rPr>
          <w:rFonts w:ascii="仿宋_GB2312" w:cs="Courier New" w:eastAsia="仿宋_GB2312" w:hAnsi="Courier New" w:hint="eastAsia"/>
          <w:color w:val="auto"/>
          <w:kern w:val="0"/>
          <w:sz w:val="32"/>
          <w:szCs w:val="32"/>
          <w:highlight w:val="none"/>
          <w:lang w:val="zh-TW" w:eastAsia="zh-TW"/>
        </w:rPr>
        <w:t>文件确定的合同文本以及采购标的、货物技术、采购金额、采购数量、技术和货物要求等事项签订采购合同</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详见附件</w:t>
      </w:r>
      <w:r>
        <w:rPr>
          <w:rFonts w:ascii="仿宋_GB2312" w:cs="Courier New" w:eastAsia="仿宋_GB2312" w:hAnsi="Courier New" w:hint="eastAsia"/>
          <w:color w:val="auto"/>
          <w:kern w:val="0"/>
          <w:sz w:val="32"/>
          <w:szCs w:val="32"/>
          <w:highlight w:val="none"/>
          <w:lang w:val="en-US" w:eastAsia="zh-CN"/>
        </w:rPr>
        <w:t>8</w:t>
      </w:r>
      <w:r>
        <w:rPr>
          <w:rFonts w:ascii="仿宋_GB2312" w:cs="Courier New" w:eastAsia="仿宋_GB2312" w:hAnsi="Courier New" w:hint="eastAsia"/>
          <w:color w:val="auto"/>
          <w:kern w:val="0"/>
          <w:sz w:val="32"/>
          <w:szCs w:val="32"/>
          <w:highlight w:val="none"/>
          <w:lang w:val="zh-TW" w:eastAsia="zh-CN"/>
        </w:rPr>
        <w:t>）</w:t>
      </w:r>
      <w:r>
        <w:rPr>
          <w:rFonts w:ascii="仿宋_GB2312" w:cs="Courier New" w:eastAsia="仿宋_GB2312" w:hAnsi="Courier New" w:hint="eastAsia"/>
          <w:color w:val="auto"/>
          <w:kern w:val="0"/>
          <w:sz w:val="32"/>
          <w:szCs w:val="32"/>
          <w:highlight w:val="none"/>
          <w:lang w:val="zh-TW" w:eastAsia="zh-TW"/>
        </w:rPr>
        <w:t>。</w:t>
      </w:r>
    </w:p>
    <w:p w14:paraId="4058EC97">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textAlignment w:val="auto"/>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zh-TW" w:bidi="ar-SA" w:eastAsia="zh-CN"/>
        </w:rPr>
        <w:t>（</w:t>
      </w:r>
      <w:r>
        <w:rPr>
          <w:rFonts w:ascii="仿宋_GB2312" w:cs="Courier New" w:eastAsia="仿宋_GB2312" w:hAnsi="Courier New" w:hint="eastAsia"/>
          <w:color w:val="auto"/>
          <w:kern w:val="0"/>
          <w:sz w:val="32"/>
          <w:szCs w:val="32"/>
          <w:highlight w:val="none"/>
          <w:lang w:val="en-US" w:bidi="ar-SA" w:eastAsia="zh-CN"/>
        </w:rPr>
        <w:t>二</w:t>
      </w:r>
      <w:r>
        <w:rPr>
          <w:rFonts w:ascii="仿宋_GB2312" w:cs="Courier New" w:eastAsia="仿宋_GB2312" w:hAnsi="Courier New" w:hint="eastAsia"/>
          <w:color w:val="auto"/>
          <w:kern w:val="0"/>
          <w:sz w:val="32"/>
          <w:szCs w:val="32"/>
          <w:highlight w:val="none"/>
          <w:lang w:val="zh-TW" w:bidi="ar-SA" w:eastAsia="zh-CN"/>
        </w:rPr>
        <w:t>）</w:t>
      </w:r>
      <w:r>
        <w:rPr>
          <w:rFonts w:ascii="仿宋_GB2312" w:cs="Courier New" w:eastAsia="仿宋_GB2312" w:hAnsi="Courier New" w:hint="eastAsia"/>
          <w:color w:val="auto"/>
          <w:kern w:val="0"/>
          <w:sz w:val="32"/>
          <w:szCs w:val="32"/>
          <w:highlight w:val="none"/>
          <w:lang w:val="zh-TW" w:bidi="ar-SA" w:eastAsia="zh-TW"/>
        </w:rPr>
        <w:t>成交供应商拒绝签订采购合同的，采购人可以按照评</w:t>
      </w:r>
      <w:r>
        <w:rPr>
          <w:rFonts w:ascii="仿宋_GB2312" w:cs="Courier New" w:eastAsia="仿宋_GB2312" w:hAnsi="Courier New" w:hint="eastAsia"/>
          <w:color w:val="auto"/>
          <w:kern w:val="0"/>
          <w:sz w:val="32"/>
          <w:szCs w:val="32"/>
          <w:highlight w:val="none"/>
          <w:lang w:val="en-US" w:bidi="ar-SA" w:eastAsia="zh-CN"/>
        </w:rPr>
        <w:t>选结果</w:t>
      </w:r>
      <w:r>
        <w:rPr>
          <w:rFonts w:ascii="仿宋_GB2312" w:cs="Courier New" w:eastAsia="仿宋_GB2312" w:hAnsi="Courier New" w:hint="eastAsia"/>
          <w:color w:val="auto"/>
          <w:kern w:val="0"/>
          <w:sz w:val="32"/>
          <w:szCs w:val="32"/>
          <w:highlight w:val="none"/>
          <w:lang w:val="zh-TW" w:bidi="ar-SA" w:eastAsia="zh-TW"/>
        </w:rPr>
        <w:t>推荐的成交候选人名单排序，确定下一候选人为成交供应商，也可以重新开展采购活动。拒绝签订采购合同的成交供应商不得参加对该项目重新开展的采购活动。</w:t>
      </w:r>
    </w:p>
    <w:p w14:paraId="4312548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黑体" w:cs="黑体" w:eastAsia="黑体" w:hAnsi="黑体" w:hint="eastAsia"/>
          <w:color w:val="auto"/>
          <w:kern w:val="0"/>
          <w:sz w:val="32"/>
          <w:szCs w:val="32"/>
          <w:highlight w:val="none"/>
          <w:lang w:val="zh-TW" w:eastAsia="zh-TW"/>
        </w:rPr>
      </w:pPr>
      <w:r>
        <w:rPr>
          <w:rFonts w:ascii="黑体" w:cs="黑体" w:eastAsia="黑体" w:hAnsi="黑体" w:hint="eastAsia"/>
          <w:color w:val="auto"/>
          <w:kern w:val="0"/>
          <w:sz w:val="32"/>
          <w:szCs w:val="32"/>
          <w:highlight w:val="none"/>
          <w:lang w:val="en-US" w:eastAsia="zh-CN"/>
        </w:rPr>
        <w:t>七、</w:t>
      </w:r>
      <w:r>
        <w:rPr>
          <w:rFonts w:ascii="黑体" w:cs="黑体" w:eastAsia="黑体" w:hAnsi="黑体" w:hint="eastAsia"/>
          <w:color w:val="auto"/>
          <w:kern w:val="0"/>
          <w:sz w:val="32"/>
          <w:szCs w:val="32"/>
          <w:highlight w:val="none"/>
          <w:lang w:val="zh-TW" w:eastAsia="zh-TW"/>
        </w:rPr>
        <w:t>其他要求：</w:t>
      </w:r>
    </w:p>
    <w:p w14:paraId="1862BAEF">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3" w:firstLineChars="200"/>
        <w:jc w:val="both"/>
        <w:textAlignment w:val="auto"/>
        <w:outlineLvl w:val="0"/>
        <w:rPr>
          <w:rFonts w:ascii="仿宋_GB2312" w:cs="Courier New" w:eastAsia="仿宋_GB2312" w:hAnsi="Courier New" w:hint="eastAsia"/>
          <w:color w:val="auto"/>
          <w:kern w:val="0"/>
          <w:sz w:val="32"/>
          <w:szCs w:val="32"/>
          <w:highlight w:val="none"/>
          <w:lang w:val="en-US" w:bidi="ar-SA" w:eastAsia="zh-CN"/>
        </w:rPr>
      </w:pP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一</w:t>
      </w: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zh-TW" w:bidi="ar-SA" w:eastAsia="zh-TW"/>
        </w:rPr>
        <w:t>资格文件</w:t>
      </w: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一份</w:t>
      </w: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外包封面需留有以下信息：</w:t>
      </w:r>
    </w:p>
    <w:p w14:paraId="65EE0A25">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en-US" w:bidi="ar-SA" w:eastAsia="zh-CN"/>
        </w:rPr>
        <w:t>1.文件类型：资格文件；</w:t>
      </w:r>
    </w:p>
    <w:p w14:paraId="60698E3D">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en-US" w:bidi="ar-SA" w:eastAsia="zh-CN"/>
        </w:rPr>
        <w:t>2.</w:t>
      </w:r>
      <w:r>
        <w:rPr>
          <w:rFonts w:ascii="仿宋_GB2312" w:cs="Courier New" w:eastAsia="仿宋_GB2312" w:hAnsi="Courier New" w:hint="eastAsia"/>
          <w:color w:val="auto"/>
          <w:kern w:val="0"/>
          <w:sz w:val="32"/>
          <w:szCs w:val="32"/>
          <w:highlight w:val="none"/>
          <w:lang w:val="zh-TW" w:bidi="ar-SA" w:eastAsia="zh-TW"/>
        </w:rPr>
        <w:t>项目名称</w:t>
      </w:r>
      <w:r>
        <w:rPr>
          <w:rFonts w:ascii="仿宋_GB2312" w:cs="Courier New" w:eastAsia="仿宋_GB2312" w:hAnsi="Courier New" w:hint="eastAsia"/>
          <w:color w:val="auto"/>
          <w:kern w:val="0"/>
          <w:sz w:val="32"/>
          <w:szCs w:val="32"/>
          <w:highlight w:val="none"/>
          <w:lang w:val="zh-TW" w:bidi="ar-SA" w:eastAsia="zh-CN"/>
        </w:rPr>
        <w:t>；</w:t>
      </w:r>
    </w:p>
    <w:p w14:paraId="6DE90964">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en-US" w:bidi="ar-SA" w:eastAsia="zh-CN"/>
        </w:rPr>
        <w:t>3.</w:t>
      </w:r>
      <w:r>
        <w:rPr>
          <w:rFonts w:ascii="仿宋_GB2312" w:cs="Courier New" w:eastAsia="仿宋_GB2312" w:hAnsi="Courier New" w:hint="eastAsia"/>
          <w:color w:val="auto"/>
          <w:kern w:val="0"/>
          <w:sz w:val="32"/>
          <w:szCs w:val="32"/>
          <w:highlight w:val="none"/>
          <w:lang w:val="zh-TW" w:bidi="ar-SA" w:eastAsia="zh-TW"/>
        </w:rPr>
        <w:t>项目编号</w:t>
      </w:r>
      <w:r>
        <w:rPr>
          <w:rFonts w:ascii="仿宋_GB2312" w:cs="Courier New" w:eastAsia="仿宋_GB2312" w:hAnsi="Courier New" w:hint="eastAsia"/>
          <w:color w:val="auto"/>
          <w:kern w:val="0"/>
          <w:sz w:val="32"/>
          <w:szCs w:val="32"/>
          <w:highlight w:val="none"/>
          <w:lang w:val="zh-TW" w:bidi="ar-SA" w:eastAsia="zh-CN"/>
        </w:rPr>
        <w:t>；</w:t>
      </w:r>
    </w:p>
    <w:p w14:paraId="04315DAF">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en-US" w:bidi="ar-SA" w:eastAsia="zh-CN"/>
        </w:rPr>
        <w:t>4.</w:t>
      </w:r>
      <w:r>
        <w:rPr>
          <w:rFonts w:ascii="仿宋_GB2312" w:cs="Courier New" w:eastAsia="仿宋_GB2312" w:hAnsi="Courier New" w:hint="eastAsia"/>
          <w:color w:val="auto"/>
          <w:kern w:val="0"/>
          <w:sz w:val="32"/>
          <w:szCs w:val="32"/>
          <w:highlight w:val="none"/>
          <w:lang w:val="zh-TW" w:bidi="ar-SA" w:eastAsia="zh-TW"/>
        </w:rPr>
        <w:t>响应人</w:t>
      </w:r>
      <w:r>
        <w:rPr>
          <w:rFonts w:ascii="仿宋_GB2312" w:cs="Courier New" w:eastAsia="仿宋_GB2312" w:hAnsi="Courier New" w:hint="eastAsia"/>
          <w:color w:val="auto"/>
          <w:kern w:val="0"/>
          <w:sz w:val="32"/>
          <w:szCs w:val="32"/>
          <w:highlight w:val="none"/>
          <w:lang w:val="en-US" w:bidi="ar-SA" w:eastAsia="zh-CN"/>
        </w:rPr>
        <w:t>单位</w:t>
      </w:r>
      <w:r>
        <w:rPr>
          <w:rFonts w:ascii="仿宋_GB2312" w:cs="Courier New" w:eastAsia="仿宋_GB2312" w:hAnsi="Courier New" w:hint="eastAsia"/>
          <w:color w:val="auto"/>
          <w:kern w:val="0"/>
          <w:sz w:val="32"/>
          <w:szCs w:val="32"/>
          <w:highlight w:val="none"/>
          <w:lang w:val="zh-TW" w:bidi="ar-SA" w:eastAsia="zh-TW"/>
        </w:rPr>
        <w:t>名称（加盖公章）</w:t>
      </w:r>
      <w:r>
        <w:rPr>
          <w:rFonts w:ascii="仿宋_GB2312" w:cs="Courier New" w:eastAsia="仿宋_GB2312" w:hAnsi="Courier New" w:hint="eastAsia"/>
          <w:color w:val="auto"/>
          <w:kern w:val="0"/>
          <w:sz w:val="32"/>
          <w:szCs w:val="32"/>
          <w:highlight w:val="none"/>
          <w:lang w:val="zh-TW" w:bidi="ar-SA" w:eastAsia="zh-CN"/>
        </w:rPr>
        <w:t>；</w:t>
      </w:r>
    </w:p>
    <w:p w14:paraId="2FEEB94D">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en-US" w:bidi="ar-SA" w:eastAsia="zh-CN"/>
        </w:rPr>
        <w:t>5.联系人及联系电话；</w:t>
      </w:r>
    </w:p>
    <w:p w14:paraId="42E3D1FB">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en-US" w:bidi="ar-SA" w:eastAsia="zh-CN"/>
        </w:rPr>
        <w:t>6.响应日期。</w:t>
      </w:r>
    </w:p>
    <w:p w14:paraId="0954C572">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3" w:firstLineChars="200"/>
        <w:jc w:val="both"/>
        <w:textAlignment w:val="auto"/>
        <w:outlineLvl w:val="0"/>
        <w:rPr>
          <w:rFonts w:ascii="方正楷体_GB2312" w:cs="方正楷体_GB2312" w:eastAsia="方正楷体_GB2312" w:hAnsi="方正楷体_GB2312" w:hint="eastAsia"/>
          <w:b/>
          <w:bCs/>
          <w:color w:val="auto"/>
          <w:kern w:val="0"/>
          <w:sz w:val="32"/>
          <w:szCs w:val="32"/>
          <w:highlight w:val="none"/>
          <w:lang w:val="zh-TW" w:bidi="ar-SA" w:eastAsia="zh-CN"/>
        </w:rPr>
      </w:pP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二</w:t>
      </w:r>
      <w:r>
        <w:rPr>
          <w:rFonts w:ascii="方正楷体_GB2312" w:cs="方正楷体_GB2312" w:eastAsia="方正楷体_GB2312" w:hAnsi="方正楷体_GB2312" w:hint="eastAsia"/>
          <w:b/>
          <w:bCs/>
          <w:color w:val="auto"/>
          <w:kern w:val="0"/>
          <w:sz w:val="32"/>
          <w:szCs w:val="32"/>
          <w:highlight w:val="none"/>
          <w:lang w:val="zh-TW" w:bidi="ar-SA" w:eastAsia="zh-CN"/>
        </w:rPr>
        <w:t>）响应文件（</w:t>
      </w:r>
      <w:r>
        <w:rPr>
          <w:rFonts w:ascii="方正楷体_GB2312" w:cs="方正楷体_GB2312" w:eastAsia="方正楷体_GB2312" w:hAnsi="方正楷体_GB2312" w:hint="eastAsia"/>
          <w:b/>
          <w:bCs/>
          <w:color w:val="auto"/>
          <w:kern w:val="0"/>
          <w:sz w:val="32"/>
          <w:szCs w:val="32"/>
          <w:highlight w:val="none"/>
          <w:lang w:val="en-US" w:bidi="ar-SA" w:eastAsia="zh-CN"/>
        </w:rPr>
        <w:t>三</w:t>
      </w:r>
      <w:r>
        <w:rPr>
          <w:rFonts w:ascii="方正楷体_GB2312" w:cs="方正楷体_GB2312" w:eastAsia="方正楷体_GB2312" w:hAnsi="方正楷体_GB2312" w:hint="eastAsia"/>
          <w:b/>
          <w:bCs/>
          <w:color w:val="auto"/>
          <w:kern w:val="0"/>
          <w:sz w:val="32"/>
          <w:szCs w:val="32"/>
          <w:highlight w:val="none"/>
          <w:lang w:val="zh-TW" w:bidi="ar-SA" w:eastAsia="zh-CN"/>
        </w:rPr>
        <w:t>份（一正</w:t>
      </w:r>
      <w:r>
        <w:rPr>
          <w:rFonts w:ascii="方正楷体_GB2312" w:cs="方正楷体_GB2312" w:eastAsia="方正楷体_GB2312" w:hAnsi="方正楷体_GB2312" w:hint="eastAsia"/>
          <w:b/>
          <w:bCs/>
          <w:color w:val="auto"/>
          <w:kern w:val="0"/>
          <w:sz w:val="32"/>
          <w:szCs w:val="32"/>
          <w:highlight w:val="none"/>
          <w:lang w:val="en-US" w:bidi="ar-SA" w:eastAsia="zh-CN"/>
        </w:rPr>
        <w:t>二</w:t>
      </w:r>
      <w:r>
        <w:rPr>
          <w:rFonts w:ascii="方正楷体_GB2312" w:cs="方正楷体_GB2312" w:eastAsia="方正楷体_GB2312" w:hAnsi="方正楷体_GB2312" w:hint="eastAsia"/>
          <w:b/>
          <w:bCs/>
          <w:color w:val="auto"/>
          <w:kern w:val="0"/>
          <w:sz w:val="32"/>
          <w:szCs w:val="32"/>
          <w:highlight w:val="none"/>
          <w:lang w:val="zh-TW" w:bidi="ar-SA" w:eastAsia="zh-CN"/>
        </w:rPr>
        <w:t>副））外包封面需留有以下信息：</w:t>
      </w:r>
    </w:p>
    <w:p w14:paraId="76E23DC3">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en-US" w:bidi="ar-SA" w:eastAsia="zh-CN"/>
        </w:rPr>
        <w:t>1.文件类型：响应文件；</w:t>
      </w:r>
    </w:p>
    <w:p w14:paraId="7A5EBB92">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CN"/>
        </w:rPr>
      </w:pPr>
      <w:r>
        <w:rPr>
          <w:rFonts w:ascii="仿宋_GB2312" w:cs="Courier New" w:eastAsia="仿宋_GB2312" w:hAnsi="Courier New" w:hint="eastAsia"/>
          <w:color w:val="auto"/>
          <w:kern w:val="0"/>
          <w:sz w:val="32"/>
          <w:szCs w:val="32"/>
          <w:highlight w:val="none"/>
          <w:lang w:val="en-US" w:bidi="ar-SA" w:eastAsia="zh-CN"/>
        </w:rPr>
        <w:t>2.</w:t>
      </w:r>
      <w:r>
        <w:rPr>
          <w:rFonts w:ascii="仿宋_GB2312" w:cs="Courier New" w:eastAsia="仿宋_GB2312" w:hAnsi="Courier New" w:hint="eastAsia"/>
          <w:color w:val="auto"/>
          <w:kern w:val="0"/>
          <w:sz w:val="32"/>
          <w:szCs w:val="32"/>
          <w:highlight w:val="none"/>
          <w:lang w:val="zh-TW" w:bidi="ar-SA" w:eastAsia="zh-CN"/>
        </w:rPr>
        <w:t>项目名称；</w:t>
      </w:r>
    </w:p>
    <w:p w14:paraId="493AD2E2">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CN"/>
        </w:rPr>
      </w:pPr>
      <w:r>
        <w:rPr>
          <w:rFonts w:ascii="仿宋_GB2312" w:cs="Courier New" w:eastAsia="仿宋_GB2312" w:hAnsi="Courier New" w:hint="eastAsia"/>
          <w:color w:val="auto"/>
          <w:kern w:val="0"/>
          <w:sz w:val="32"/>
          <w:szCs w:val="32"/>
          <w:highlight w:val="none"/>
          <w:lang w:val="en-US" w:bidi="ar-SA" w:eastAsia="zh-CN"/>
        </w:rPr>
        <w:t>3.</w:t>
      </w:r>
      <w:r>
        <w:rPr>
          <w:rFonts w:ascii="仿宋_GB2312" w:cs="Courier New" w:eastAsia="仿宋_GB2312" w:hAnsi="Courier New" w:hint="eastAsia"/>
          <w:color w:val="auto"/>
          <w:kern w:val="0"/>
          <w:sz w:val="32"/>
          <w:szCs w:val="32"/>
          <w:highlight w:val="none"/>
          <w:lang w:val="zh-TW" w:bidi="ar-SA" w:eastAsia="zh-CN"/>
        </w:rPr>
        <w:t>响应人名称（加盖公章）；</w:t>
      </w:r>
    </w:p>
    <w:p w14:paraId="66ED32C1">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en-US" w:bidi="ar-SA" w:eastAsia="zh-CN"/>
        </w:rPr>
        <w:t>4.授权人或委托代理人</w:t>
      </w:r>
      <w:r>
        <w:rPr>
          <w:rFonts w:ascii="仿宋_GB2312" w:cs="Courier New" w:eastAsia="仿宋_GB2312" w:hAnsi="Courier New" w:hint="eastAsia"/>
          <w:color w:val="auto"/>
          <w:kern w:val="0"/>
          <w:sz w:val="32"/>
          <w:szCs w:val="32"/>
          <w:highlight w:val="none"/>
          <w:lang w:val="zh-TW" w:bidi="ar-SA" w:eastAsia="zh-CN"/>
        </w:rPr>
        <w:t>姓名及联系方式；</w:t>
      </w:r>
    </w:p>
    <w:p w14:paraId="79E4A597">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en-US" w:bidi="ar-SA" w:eastAsia="zh-CN"/>
        </w:rPr>
        <w:t>5.响应日期。</w:t>
      </w:r>
    </w:p>
    <w:p w14:paraId="48ADD5BA">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3" w:firstLineChars="200"/>
        <w:jc w:val="both"/>
        <w:textAlignment w:val="auto"/>
        <w:outlineLvl w:val="0"/>
        <w:rPr>
          <w:rFonts w:ascii="方正楷体_GB2312" w:cs="方正楷体_GB2312" w:eastAsia="方正楷体_GB2312" w:hAnsi="方正楷体_GB2312" w:hint="eastAsia"/>
          <w:b/>
          <w:bCs/>
          <w:color w:val="auto"/>
          <w:kern w:val="0"/>
          <w:sz w:val="32"/>
          <w:szCs w:val="32"/>
          <w:highlight w:val="none"/>
          <w:lang w:val="zh-TW" w:bidi="ar-SA" w:eastAsia="zh-CN"/>
        </w:rPr>
      </w:pP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三</w:t>
      </w: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包装</w:t>
      </w:r>
      <w:r>
        <w:rPr>
          <w:rFonts w:ascii="方正楷体_GB2312" w:cs="方正楷体_GB2312" w:eastAsia="方正楷体_GB2312" w:hAnsi="方正楷体_GB2312" w:hint="eastAsia"/>
          <w:b/>
          <w:bCs/>
          <w:color w:val="auto"/>
          <w:kern w:val="0"/>
          <w:sz w:val="32"/>
          <w:szCs w:val="32"/>
          <w:highlight w:val="none"/>
          <w:lang w:val="zh-TW" w:bidi="ar-SA" w:eastAsia="zh-CN"/>
        </w:rPr>
        <w:t>要求</w:t>
      </w:r>
    </w:p>
    <w:p w14:paraId="287B075D">
      <w:pPr>
        <w:pStyle w:val="style66"/>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textAlignment w:val="auto"/>
        <w:outlineLvl w:val="0"/>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zh-TW" w:bidi="ar-SA" w:eastAsia="zh-CN"/>
        </w:rPr>
        <w:t>资格文件与响应文件</w:t>
      </w:r>
      <w:r>
        <w:rPr>
          <w:rFonts w:ascii="仿宋_GB2312" w:cs="Courier New" w:eastAsia="仿宋_GB2312" w:hAnsi="Courier New" w:hint="eastAsia"/>
          <w:color w:val="auto"/>
          <w:kern w:val="0"/>
          <w:sz w:val="32"/>
          <w:szCs w:val="32"/>
          <w:highlight w:val="none"/>
          <w:lang w:val="en-US" w:bidi="ar-SA" w:eastAsia="zh-CN"/>
        </w:rPr>
        <w:t>要求单独密封装订。</w:t>
      </w:r>
    </w:p>
    <w:p w14:paraId="05600740">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3" w:firstLineChars="200"/>
        <w:jc w:val="both"/>
        <w:textAlignment w:val="auto"/>
        <w:outlineLvl w:val="0"/>
        <w:rPr>
          <w:rFonts w:ascii="方正楷体_GB2312" w:cs="方正楷体_GB2312" w:eastAsia="方正楷体_GB2312" w:hAnsi="方正楷体_GB2312" w:hint="eastAsia"/>
          <w:b/>
          <w:bCs/>
          <w:color w:val="auto"/>
          <w:kern w:val="0"/>
          <w:sz w:val="32"/>
          <w:szCs w:val="32"/>
          <w:highlight w:val="none"/>
          <w:lang w:val="zh-TW" w:bidi="ar-SA" w:eastAsia="zh-TW"/>
        </w:rPr>
      </w:pP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四</w:t>
      </w:r>
      <w:r>
        <w:rPr>
          <w:rFonts w:ascii="方正楷体_GB2312" w:cs="方正楷体_GB2312" w:eastAsia="方正楷体_GB2312" w:hAnsi="方正楷体_GB2312" w:hint="eastAsia"/>
          <w:b/>
          <w:bCs/>
          <w:color w:val="auto"/>
          <w:kern w:val="0"/>
          <w:sz w:val="32"/>
          <w:szCs w:val="32"/>
          <w:highlight w:val="none"/>
          <w:lang w:val="zh-TW" w:bidi="ar-SA" w:eastAsia="zh-CN"/>
        </w:rPr>
        <w:t>）文件提交截止时间：</w:t>
      </w:r>
    </w:p>
    <w:p w14:paraId="55491077">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0" w:firstLineChars="200"/>
        <w:jc w:val="both"/>
        <w:textAlignment w:val="auto"/>
        <w:outlineLvl w:val="0"/>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zh-TW" w:bidi="ar-SA" w:eastAsia="zh-CN"/>
        </w:rPr>
        <w:t>请于202</w:t>
      </w:r>
      <w:r>
        <w:rPr>
          <w:rFonts w:ascii="仿宋_GB2312" w:cs="Courier New" w:eastAsia="仿宋_GB2312" w:hAnsi="Courier New" w:hint="eastAsia"/>
          <w:color w:val="auto"/>
          <w:kern w:val="0"/>
          <w:sz w:val="32"/>
          <w:szCs w:val="32"/>
          <w:highlight w:val="none"/>
          <w:lang w:val="en-US" w:bidi="ar-SA" w:eastAsia="zh-CN"/>
        </w:rPr>
        <w:t>4</w:t>
      </w:r>
      <w:r>
        <w:rPr>
          <w:rFonts w:ascii="仿宋_GB2312" w:cs="Courier New" w:eastAsia="仿宋_GB2312" w:hAnsi="Courier New" w:hint="eastAsia"/>
          <w:color w:val="auto"/>
          <w:kern w:val="0"/>
          <w:sz w:val="32"/>
          <w:szCs w:val="32"/>
          <w:highlight w:val="none"/>
          <w:lang w:val="zh-TW" w:bidi="ar-SA" w:eastAsia="zh-CN"/>
        </w:rPr>
        <w:t>年</w:t>
      </w:r>
      <w:r>
        <w:rPr>
          <w:rFonts w:ascii="仿宋_GB2312" w:cs="Courier New" w:eastAsia="仿宋_GB2312" w:hAnsi="Courier New" w:hint="eastAsia"/>
          <w:color w:val="auto"/>
          <w:kern w:val="0"/>
          <w:sz w:val="32"/>
          <w:szCs w:val="32"/>
          <w:highlight w:val="none"/>
          <w:lang w:val="en-US" w:bidi="ar-SA" w:eastAsia="zh-CN"/>
        </w:rPr>
        <w:t>12</w:t>
      </w:r>
      <w:r>
        <w:rPr>
          <w:rFonts w:ascii="仿宋_GB2312" w:cs="Courier New" w:eastAsia="仿宋_GB2312" w:hAnsi="Courier New" w:hint="eastAsia"/>
          <w:color w:val="auto"/>
          <w:kern w:val="0"/>
          <w:sz w:val="32"/>
          <w:szCs w:val="32"/>
          <w:highlight w:val="none"/>
          <w:lang w:val="zh-TW" w:bidi="ar-SA" w:eastAsia="zh-CN"/>
        </w:rPr>
        <w:t>月</w:t>
      </w:r>
      <w:r>
        <w:rPr>
          <w:rFonts w:ascii="仿宋_GB2312" w:cs="Courier New" w:eastAsia="仿宋_GB2312" w:hAnsi="Courier New" w:hint="eastAsia"/>
          <w:color w:val="auto"/>
          <w:kern w:val="0"/>
          <w:sz w:val="32"/>
          <w:szCs w:val="32"/>
          <w:highlight w:val="none"/>
          <w:lang w:val="en-US" w:bidi="ar-SA" w:eastAsia="zh-CN"/>
        </w:rPr>
        <w:t>24</w:t>
      </w:r>
      <w:r>
        <w:rPr>
          <w:rFonts w:ascii="仿宋_GB2312" w:cs="Courier New" w:eastAsia="仿宋_GB2312" w:hAnsi="Courier New" w:hint="eastAsia"/>
          <w:color w:val="auto"/>
          <w:kern w:val="0"/>
          <w:sz w:val="32"/>
          <w:szCs w:val="32"/>
          <w:highlight w:val="none"/>
          <w:lang w:val="zh-TW" w:bidi="ar-SA" w:eastAsia="zh-CN"/>
        </w:rPr>
        <w:t>日</w:t>
      </w:r>
      <w:r>
        <w:rPr>
          <w:rFonts w:ascii="仿宋_GB2312" w:cs="Courier New" w:eastAsia="仿宋_GB2312" w:hAnsi="Courier New" w:hint="eastAsia"/>
          <w:color w:val="auto"/>
          <w:kern w:val="0"/>
          <w:sz w:val="32"/>
          <w:szCs w:val="32"/>
          <w:highlight w:val="none"/>
          <w:lang w:val="en-US" w:bidi="ar-SA" w:eastAsia="zh-CN"/>
        </w:rPr>
        <w:t>12</w:t>
      </w:r>
      <w:r>
        <w:rPr>
          <w:rFonts w:ascii="仿宋_GB2312" w:cs="Courier New" w:eastAsia="仿宋_GB2312" w:hAnsi="Courier New" w:hint="eastAsia"/>
          <w:color w:val="auto"/>
          <w:kern w:val="0"/>
          <w:sz w:val="32"/>
          <w:szCs w:val="32"/>
          <w:highlight w:val="none"/>
          <w:lang w:val="zh-TW" w:bidi="ar-SA" w:eastAsia="zh-CN"/>
        </w:rPr>
        <w:t>时前以密封形式（封口处必须加盖公司公章）快件投递或直接送达方式送达。</w:t>
      </w:r>
    </w:p>
    <w:p w14:paraId="2D6C1C53">
      <w:pPr>
        <w:pStyle w:val="style66"/>
        <w:keepNext w:val="false"/>
        <w:keepLines w:val="false"/>
        <w:pageBreakBefore w:val="false"/>
        <w:widowControl w:val="false"/>
        <w:kinsoku/>
        <w:wordWrap/>
        <w:overflowPunct/>
        <w:topLinePunct w:val="false"/>
        <w:autoSpaceDE/>
        <w:autoSpaceDN/>
        <w:bidi w:val="false"/>
        <w:adjustRightInd/>
        <w:spacing w:before="0" w:beforeAutospacing="false" w:after="120" w:afterAutospacing="false" w:lineRule="exact" w:line="600"/>
        <w:ind w:firstLine="643" w:firstLineChars="200"/>
        <w:jc w:val="both"/>
        <w:textAlignment w:val="auto"/>
        <w:outlineLvl w:val="0"/>
        <w:rPr>
          <w:rFonts w:ascii="方正楷体_GB2312" w:cs="方正楷体_GB2312" w:eastAsia="方正楷体_GB2312" w:hAnsi="方正楷体_GB2312" w:hint="eastAsia"/>
          <w:b/>
          <w:bCs/>
          <w:color w:val="auto"/>
          <w:kern w:val="0"/>
          <w:sz w:val="32"/>
          <w:szCs w:val="32"/>
          <w:highlight w:val="none"/>
          <w:lang w:val="zh-TW" w:bidi="ar-SA" w:eastAsia="zh-TW"/>
        </w:rPr>
      </w:pP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en-US" w:bidi="ar-SA" w:eastAsia="zh-CN"/>
        </w:rPr>
        <w:t>五</w:t>
      </w:r>
      <w:r>
        <w:rPr>
          <w:rFonts w:ascii="方正楷体_GB2312" w:cs="方正楷体_GB2312" w:eastAsia="方正楷体_GB2312" w:hAnsi="方正楷体_GB2312" w:hint="eastAsia"/>
          <w:b/>
          <w:bCs/>
          <w:color w:val="auto"/>
          <w:kern w:val="0"/>
          <w:sz w:val="32"/>
          <w:szCs w:val="32"/>
          <w:highlight w:val="none"/>
          <w:lang w:val="zh-TW" w:bidi="ar-SA" w:eastAsia="zh-CN"/>
        </w:rPr>
        <w:t>）</w:t>
      </w:r>
      <w:r>
        <w:rPr>
          <w:rFonts w:ascii="方正楷体_GB2312" w:cs="方正楷体_GB2312" w:eastAsia="方正楷体_GB2312" w:hAnsi="方正楷体_GB2312" w:hint="eastAsia"/>
          <w:b/>
          <w:bCs/>
          <w:color w:val="auto"/>
          <w:kern w:val="0"/>
          <w:sz w:val="32"/>
          <w:szCs w:val="32"/>
          <w:highlight w:val="none"/>
          <w:lang w:val="zh-TW" w:bidi="ar-SA" w:eastAsia="zh-TW"/>
        </w:rPr>
        <w:t>文件寄送地址信息：</w:t>
      </w:r>
    </w:p>
    <w:p w14:paraId="421044A6">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zh-TW" w:bidi="ar-SA" w:eastAsia="zh-TW"/>
        </w:rPr>
        <w:t>地址：南宁市科园大道18号南宁中心血站业务大楼六楼采购</w:t>
      </w:r>
      <w:r>
        <w:rPr>
          <w:rFonts w:ascii="仿宋_GB2312" w:cs="Courier New" w:eastAsia="仿宋_GB2312" w:hAnsi="Courier New" w:hint="eastAsia"/>
          <w:color w:val="auto"/>
          <w:kern w:val="0"/>
          <w:sz w:val="32"/>
          <w:szCs w:val="32"/>
          <w:highlight w:val="none"/>
          <w:lang w:val="en-US" w:bidi="ar-SA" w:eastAsia="zh-CN"/>
        </w:rPr>
        <w:t>科</w:t>
      </w:r>
    </w:p>
    <w:p w14:paraId="3820BC1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zh-TW" w:bidi="ar-SA" w:eastAsia="zh-TW"/>
        </w:rPr>
        <w:t>联系人：</w:t>
      </w:r>
      <w:r>
        <w:rPr>
          <w:rFonts w:ascii="仿宋_GB2312" w:cs="Courier New" w:eastAsia="仿宋_GB2312" w:hAnsi="Courier New" w:hint="eastAsia"/>
          <w:color w:val="auto"/>
          <w:kern w:val="0"/>
          <w:sz w:val="32"/>
          <w:szCs w:val="32"/>
          <w:highlight w:val="none"/>
          <w:lang w:val="en-US" w:bidi="ar-SA" w:eastAsia="zh-CN"/>
        </w:rPr>
        <w:t>傅先生</w:t>
      </w:r>
    </w:p>
    <w:p w14:paraId="1DE7A5CF">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zh-TW" w:bidi="ar-SA" w:eastAsia="zh-TW"/>
        </w:rPr>
        <w:t>联系电话：0771-3210882。</w:t>
      </w:r>
    </w:p>
    <w:p w14:paraId="06BE25F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zh-TW" w:bidi="ar-SA" w:eastAsia="zh-TW"/>
        </w:rPr>
        <w:t xml:space="preserve">                              </w:t>
      </w:r>
    </w:p>
    <w:p w14:paraId="1A00AFF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p>
    <w:p w14:paraId="07F21AC4">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p>
    <w:p w14:paraId="0A37C65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p>
    <w:p w14:paraId="22C0B80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720" w:firstLineChars="2100"/>
        <w:jc w:val="left"/>
        <w:textAlignment w:val="auto"/>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zh-TW" w:bidi="ar-SA" w:eastAsia="zh-TW"/>
        </w:rPr>
        <w:t>南宁中心血站</w:t>
      </w:r>
      <w:r>
        <w:rPr>
          <w:rFonts w:ascii="仿宋_GB2312" w:cs="Courier New" w:eastAsia="仿宋_GB2312" w:hAnsi="Courier New" w:hint="eastAsia"/>
          <w:color w:val="auto"/>
          <w:kern w:val="0"/>
          <w:sz w:val="32"/>
          <w:szCs w:val="32"/>
          <w:highlight w:val="none"/>
          <w:lang w:val="en-US" w:bidi="ar-SA" w:eastAsia="zh-CN"/>
        </w:rPr>
        <w:t xml:space="preserve">     </w:t>
      </w:r>
    </w:p>
    <w:p w14:paraId="58A27A20">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default"/>
          <w:color w:val="auto"/>
          <w:kern w:val="0"/>
          <w:sz w:val="32"/>
          <w:szCs w:val="32"/>
          <w:highlight w:val="none"/>
          <w:lang w:val="en-US" w:bidi="ar-SA" w:eastAsia="zh-CN"/>
        </w:rPr>
      </w:pPr>
      <w:r>
        <w:rPr>
          <w:rFonts w:ascii="仿宋_GB2312" w:cs="Courier New" w:eastAsia="仿宋_GB2312" w:hAnsi="Courier New" w:hint="eastAsia"/>
          <w:color w:val="auto"/>
          <w:kern w:val="0"/>
          <w:sz w:val="32"/>
          <w:szCs w:val="32"/>
          <w:highlight w:val="none"/>
          <w:lang w:val="zh-TW" w:bidi="ar-SA" w:eastAsia="zh-TW"/>
        </w:rPr>
        <w:t xml:space="preserve">                                 </w:t>
      </w:r>
      <w:r>
        <w:rPr>
          <w:rFonts w:ascii="宋体" w:cs="宋体" w:eastAsia="宋体" w:hAnsi="宋体" w:hint="eastAsia"/>
          <w:color w:val="auto"/>
          <w:kern w:val="0"/>
          <w:sz w:val="32"/>
          <w:szCs w:val="32"/>
          <w:highlight w:val="none"/>
          <w:lang w:val="zh-TW" w:bidi="ar-SA" w:eastAsia="zh-TW"/>
        </w:rPr>
        <w:t xml:space="preserve">  202</w:t>
      </w:r>
      <w:r>
        <w:rPr>
          <w:rFonts w:ascii="宋体" w:cs="宋体" w:eastAsia="宋体" w:hAnsi="宋体" w:hint="eastAsia"/>
          <w:color w:val="auto"/>
          <w:kern w:val="0"/>
          <w:sz w:val="32"/>
          <w:szCs w:val="32"/>
          <w:highlight w:val="none"/>
          <w:lang w:val="en-US" w:bidi="ar-SA" w:eastAsia="zh-CN"/>
        </w:rPr>
        <w:t>4</w:t>
      </w:r>
      <w:r>
        <w:rPr>
          <w:rFonts w:ascii="宋体" w:cs="宋体" w:eastAsia="宋体" w:hAnsi="宋体" w:hint="eastAsia"/>
          <w:color w:val="auto"/>
          <w:kern w:val="0"/>
          <w:sz w:val="32"/>
          <w:szCs w:val="32"/>
          <w:highlight w:val="none"/>
          <w:lang w:val="zh-TW" w:bidi="ar-SA" w:eastAsia="zh-TW"/>
        </w:rPr>
        <w:t>年</w:t>
      </w:r>
      <w:r>
        <w:rPr>
          <w:rFonts w:ascii="宋体" w:cs="宋体" w:eastAsia="宋体" w:hAnsi="宋体" w:hint="eastAsia"/>
          <w:color w:val="auto"/>
          <w:kern w:val="0"/>
          <w:sz w:val="32"/>
          <w:szCs w:val="32"/>
          <w:highlight w:val="none"/>
          <w:lang w:val="en-US" w:bidi="ar-SA" w:eastAsia="zh-CN"/>
        </w:rPr>
        <w:t>12</w:t>
      </w:r>
      <w:r>
        <w:rPr>
          <w:rFonts w:ascii="宋体" w:cs="宋体" w:eastAsia="宋体" w:hAnsi="宋体" w:hint="eastAsia"/>
          <w:color w:val="auto"/>
          <w:kern w:val="0"/>
          <w:sz w:val="32"/>
          <w:szCs w:val="32"/>
          <w:highlight w:val="none"/>
          <w:lang w:val="zh-TW" w:bidi="ar-SA" w:eastAsia="zh-TW"/>
        </w:rPr>
        <w:t>月</w:t>
      </w:r>
      <w:r>
        <w:rPr>
          <w:rFonts w:ascii="宋体" w:cs="宋体" w:eastAsia="宋体" w:hAnsi="宋体" w:hint="eastAsia"/>
          <w:color w:val="auto"/>
          <w:kern w:val="0"/>
          <w:sz w:val="32"/>
          <w:szCs w:val="32"/>
          <w:highlight w:val="none"/>
          <w:lang w:val="en-US" w:bidi="ar-SA" w:eastAsia="zh-CN"/>
        </w:rPr>
        <w:t>19</w:t>
      </w:r>
      <w:r>
        <w:rPr>
          <w:rFonts w:ascii="宋体" w:cs="宋体" w:eastAsia="宋体" w:hAnsi="宋体" w:hint="eastAsia"/>
          <w:color w:val="auto"/>
          <w:kern w:val="0"/>
          <w:sz w:val="32"/>
          <w:szCs w:val="32"/>
          <w:highlight w:val="none"/>
          <w:lang w:val="zh-TW" w:bidi="ar-SA" w:eastAsia="zh-TW"/>
        </w:rPr>
        <w:t>日</w:t>
      </w:r>
      <w:r>
        <w:rPr>
          <w:rFonts w:ascii="仿宋_GB2312" w:cs="Courier New" w:eastAsia="仿宋_GB2312" w:hAnsi="Courier New" w:hint="eastAsia"/>
          <w:color w:val="auto"/>
          <w:kern w:val="0"/>
          <w:sz w:val="32"/>
          <w:szCs w:val="32"/>
          <w:highlight w:val="none"/>
          <w:lang w:val="en-US" w:bidi="ar-SA" w:eastAsia="zh-CN"/>
        </w:rPr>
        <w:t xml:space="preserve">     </w:t>
      </w:r>
    </w:p>
    <w:p w14:paraId="17D05D35">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p>
    <w:p w14:paraId="48FE1ADA">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0" w:firstLineChars="0"/>
        <w:textAlignment w:val="auto"/>
        <w:rPr>
          <w:rFonts w:ascii="仿宋_GB2312" w:cs="Courier New" w:eastAsia="仿宋_GB2312" w:hAnsi="Courier New" w:hint="eastAsia"/>
          <w:color w:val="auto"/>
          <w:kern w:val="0"/>
          <w:sz w:val="32"/>
          <w:szCs w:val="32"/>
          <w:highlight w:val="none"/>
          <w:lang w:val="zh-TW" w:bidi="ar-SA" w:eastAsia="zh-CN"/>
        </w:rPr>
      </w:pPr>
    </w:p>
    <w:p w14:paraId="6E3C6E17">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0" w:firstLineChars="0"/>
        <w:textAlignment w:val="auto"/>
        <w:rPr>
          <w:rFonts w:ascii="仿宋_GB2312" w:cs="Courier New" w:eastAsia="仿宋_GB2312" w:hAnsi="Courier New" w:hint="eastAsia"/>
          <w:color w:val="auto"/>
          <w:kern w:val="0"/>
          <w:sz w:val="32"/>
          <w:szCs w:val="32"/>
          <w:highlight w:val="none"/>
          <w:lang w:val="zh-TW" w:bidi="ar-SA" w:eastAsia="zh-CN"/>
        </w:rPr>
      </w:pPr>
    </w:p>
    <w:p w14:paraId="671D82D6">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0" w:firstLineChars="0"/>
        <w:textAlignment w:val="auto"/>
        <w:rPr>
          <w:rFonts w:ascii="仿宋_GB2312" w:cs="Courier New" w:eastAsia="仿宋_GB2312" w:hAnsi="Courier New" w:hint="eastAsia"/>
          <w:color w:val="auto"/>
          <w:kern w:val="0"/>
          <w:sz w:val="32"/>
          <w:szCs w:val="32"/>
          <w:highlight w:val="none"/>
          <w:lang w:val="zh-TW" w:bidi="ar-SA" w:eastAsia="zh-CN"/>
        </w:rPr>
      </w:pPr>
    </w:p>
    <w:p w14:paraId="513BDEB8">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0" w:firstLineChars="0"/>
        <w:textAlignment w:val="auto"/>
        <w:rPr>
          <w:rFonts w:ascii="仿宋_GB2312" w:cs="Courier New" w:eastAsia="仿宋_GB2312" w:hAnsi="Courier New" w:hint="eastAsia"/>
          <w:color w:val="auto"/>
          <w:kern w:val="0"/>
          <w:sz w:val="32"/>
          <w:szCs w:val="32"/>
          <w:highlight w:val="none"/>
          <w:lang w:val="zh-TW" w:bidi="ar-SA" w:eastAsia="zh-CN"/>
        </w:rPr>
      </w:pPr>
    </w:p>
    <w:p w14:paraId="6E2A2662">
      <w:pPr>
        <w:pStyle w:val="style77"/>
        <w:keepNext w:val="false"/>
        <w:keepLines w:val="false"/>
        <w:pageBreakBefore w:val="false"/>
        <w:widowControl w:val="false"/>
        <w:kinsoku/>
        <w:wordWrap/>
        <w:overflowPunct/>
        <w:topLinePunct w:val="false"/>
        <w:autoSpaceDE/>
        <w:autoSpaceDN/>
        <w:bidi w:val="false"/>
        <w:adjustRightInd/>
        <w:snapToGrid/>
        <w:spacing w:lineRule="exact" w:line="560"/>
        <w:ind w:left="0" w:leftChars="0" w:firstLine="0" w:firstLineChars="0"/>
        <w:textAlignment w:val="auto"/>
        <w:rPr>
          <w:rFonts w:ascii="仿宋_GB2312" w:cs="Courier New" w:eastAsia="仿宋_GB2312" w:hAnsi="Courier New" w:hint="eastAsia"/>
          <w:color w:val="auto"/>
          <w:kern w:val="0"/>
          <w:sz w:val="32"/>
          <w:szCs w:val="32"/>
          <w:highlight w:val="none"/>
          <w:lang w:val="zh-TW" w:bidi="ar-SA" w:eastAsia="zh-CN"/>
        </w:rPr>
      </w:pPr>
    </w:p>
    <w:p w14:paraId="3E2F402D">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_GB2312" w:cs="Courier New" w:eastAsia="仿宋_GB2312" w:hAnsi="Courier New" w:hint="eastAsia"/>
          <w:color w:val="auto"/>
          <w:kern w:val="0"/>
          <w:sz w:val="32"/>
          <w:szCs w:val="32"/>
          <w:highlight w:val="none"/>
          <w:lang w:val="zh-TW" w:bidi="ar-SA" w:eastAsia="zh-TW"/>
        </w:rPr>
      </w:pPr>
      <w:r>
        <w:rPr>
          <w:rFonts w:ascii="仿宋_GB2312" w:cs="Courier New" w:eastAsia="仿宋_GB2312" w:hAnsi="Courier New" w:hint="eastAsia"/>
          <w:color w:val="auto"/>
          <w:kern w:val="0"/>
          <w:sz w:val="32"/>
          <w:szCs w:val="32"/>
          <w:highlight w:val="none"/>
          <w:lang w:val="zh-TW" w:bidi="ar-SA" w:eastAsia="zh-TW"/>
        </w:rPr>
        <w:t>附件详见南宁中心血站官方网站公告栏</w:t>
      </w:r>
    </w:p>
    <w:p w14:paraId="41329049">
      <w:pPr>
        <w:pStyle w:val="style0"/>
        <w:keepNext w:val="false"/>
        <w:keepLines w:val="false"/>
        <w:pageBreakBefore w:val="false"/>
        <w:widowControl w:val="false"/>
        <w:kinsoku/>
        <w:wordWrap/>
        <w:overflowPunct/>
        <w:topLinePunct w:val="false"/>
        <w:autoSpaceDE/>
        <w:autoSpaceDN/>
        <w:bidi w:val="false"/>
        <w:adjustRightInd/>
        <w:snapToGrid/>
        <w:spacing w:lineRule="exact" w:line="560"/>
        <w:ind w:firstLine="640" w:firstLineChars="200"/>
        <w:jc w:val="left"/>
        <w:textAlignment w:val="auto"/>
        <w:rPr>
          <w:rFonts w:ascii="仿宋" w:eastAsia="仿宋" w:hAnsi="仿宋" w:hint="eastAsia"/>
          <w:color w:val="auto"/>
          <w:sz w:val="30"/>
          <w:szCs w:val="30"/>
          <w:highlight w:val="none"/>
        </w:rPr>
      </w:pPr>
      <w:r>
        <w:rPr>
          <w:rFonts w:ascii="仿宋_GB2312" w:cs="Courier New" w:eastAsia="仿宋_GB2312" w:hAnsi="Courier New" w:hint="eastAsia"/>
          <w:color w:val="auto"/>
          <w:kern w:val="0"/>
          <w:sz w:val="32"/>
          <w:szCs w:val="32"/>
          <w:highlight w:val="none"/>
          <w:lang w:val="zh-TW" w:bidi="ar-SA" w:eastAsia="zh-TW"/>
        </w:rPr>
        <w:t>网址：</w:t>
      </w:r>
      <w:r>
        <w:rPr>
          <w:rFonts w:ascii="仿宋_GB2312" w:cs="Courier New" w:eastAsia="仿宋_GB2312" w:hAnsi="Courier New" w:hint="eastAsia"/>
          <w:color w:val="auto"/>
          <w:kern w:val="0"/>
          <w:sz w:val="32"/>
          <w:szCs w:val="32"/>
          <w:highlight w:val="none"/>
          <w:lang w:val="zh-TW" w:bidi="ar-SA" w:eastAsia="zh-TW"/>
        </w:rPr>
        <w:fldChar w:fldCharType="begin"/>
      </w:r>
      <w:r>
        <w:rPr>
          <w:rFonts w:ascii="仿宋_GB2312" w:cs="Courier New" w:eastAsia="仿宋_GB2312" w:hAnsi="Courier New" w:hint="eastAsia"/>
          <w:color w:val="auto"/>
          <w:kern w:val="0"/>
          <w:sz w:val="32"/>
          <w:szCs w:val="32"/>
          <w:highlight w:val="none"/>
          <w:lang w:val="zh-TW" w:bidi="ar-SA" w:eastAsia="zh-TW"/>
        </w:rPr>
        <w:instrText xml:space="preserve"> HYPERLINK "http://www.nnbb.com.cn/" </w:instrText>
      </w:r>
      <w:r>
        <w:rPr>
          <w:rFonts w:ascii="仿宋_GB2312" w:cs="Courier New" w:eastAsia="仿宋_GB2312" w:hAnsi="Courier New" w:hint="eastAsia"/>
          <w:color w:val="auto"/>
          <w:kern w:val="0"/>
          <w:sz w:val="32"/>
          <w:szCs w:val="32"/>
          <w:highlight w:val="none"/>
          <w:lang w:val="zh-TW" w:bidi="ar-SA" w:eastAsia="zh-TW"/>
        </w:rPr>
        <w:fldChar w:fldCharType="separate"/>
      </w:r>
      <w:r>
        <w:rPr>
          <w:rFonts w:ascii="仿宋_GB2312" w:cs="Courier New" w:eastAsia="仿宋_GB2312" w:hAnsi="Courier New" w:hint="eastAsia"/>
          <w:color w:val="auto"/>
          <w:kern w:val="0"/>
          <w:sz w:val="32"/>
          <w:szCs w:val="32"/>
          <w:highlight w:val="none"/>
          <w:lang w:val="zh-TW" w:bidi="ar-SA" w:eastAsia="zh-TW"/>
        </w:rPr>
        <w:t>http://www.nnbb.com.cn/</w:t>
      </w:r>
      <w:r>
        <w:rPr>
          <w:rFonts w:ascii="仿宋_GB2312" w:cs="Courier New" w:eastAsia="仿宋_GB2312" w:hAnsi="Courier New" w:hint="eastAsia"/>
          <w:color w:val="auto"/>
          <w:kern w:val="0"/>
          <w:sz w:val="32"/>
          <w:szCs w:val="32"/>
          <w:highlight w:val="none"/>
          <w:lang w:val="zh-TW" w:bidi="ar-SA" w:eastAsia="zh-TW"/>
        </w:rPr>
        <w:fldChar w:fldCharType="end"/>
      </w:r>
    </w:p>
    <w:p w14:paraId="35DE613F">
      <w:pPr>
        <w:pStyle w:val="style0"/>
        <w:rPr>
          <w:rFonts w:ascii="仿宋" w:eastAsia="仿宋" w:hAnsi="仿宋"/>
          <w:color w:val="auto"/>
          <w:sz w:val="30"/>
          <w:szCs w:val="30"/>
          <w:highlight w:val="none"/>
        </w:rPr>
      </w:pPr>
      <w:r>
        <w:rPr>
          <w:rFonts w:ascii="仿宋" w:eastAsia="仿宋" w:hAnsi="仿宋" w:hint="eastAsia"/>
          <w:color w:val="auto"/>
          <w:sz w:val="30"/>
          <w:szCs w:val="30"/>
          <w:highlight w:val="none"/>
        </w:rPr>
        <w:t>附件1</w:t>
      </w:r>
    </w:p>
    <w:p w14:paraId="3222BADA">
      <w:pPr>
        <w:pStyle w:val="style66"/>
        <w:jc w:val="center"/>
        <w:rPr>
          <w:rFonts w:cs="宋体" w:hAnsi="宋体" w:hint="eastAsia"/>
          <w:b/>
          <w:color w:val="auto"/>
          <w:sz w:val="36"/>
          <w:highlight w:val="none"/>
        </w:rPr>
      </w:pPr>
      <w:r>
        <w:rPr>
          <w:rFonts w:cs="宋体" w:hAnsi="宋体" w:hint="eastAsia"/>
          <w:b/>
          <w:color w:val="auto"/>
          <w:sz w:val="36"/>
          <w:highlight w:val="none"/>
        </w:rPr>
        <w:t>采购需求一览表</w:t>
      </w:r>
    </w:p>
    <w:p w14:paraId="2BCE669B">
      <w:pPr>
        <w:pStyle w:val="style4112"/>
        <w:ind w:firstLine="462" w:firstLineChars="200"/>
        <w:rPr>
          <w:color w:val="auto"/>
          <w:sz w:val="21"/>
          <w:szCs w:val="21"/>
          <w:highlight w:val="none"/>
        </w:rPr>
      </w:pPr>
      <w:r>
        <w:rPr>
          <w:rFonts w:ascii="宋体" w:cs="宋体" w:hAnsi="宋体" w:hint="eastAsia"/>
          <w:b/>
          <w:color w:val="auto"/>
          <w:sz w:val="21"/>
          <w:szCs w:val="21"/>
          <w:highlight w:val="none"/>
        </w:rPr>
        <w:t>说明：本采购需求一览表中各参数要求需要全部满足，不允许负偏离，负偏离视为无效响应</w:t>
      </w:r>
      <w:r>
        <w:rPr>
          <w:rFonts w:hAnsi="宋体" w:hint="eastAsia"/>
          <w:b/>
          <w:color w:val="auto"/>
          <w:sz w:val="21"/>
          <w:szCs w:val="21"/>
          <w:highlight w:val="none"/>
        </w:rPr>
        <w:t>。</w:t>
      </w:r>
    </w:p>
    <w:tbl>
      <w:tblPr>
        <w:tblStyle w:val="style105"/>
        <w:tblW w:w="8768" w:type="dxa"/>
        <w:jc w:val="center"/>
        <w:tblBorders>
          <w:top w:val="single" w:sz="4" w:space="0" w:color="auto"/>
          <w:left w:val="single" w:sz="4" w:space="0" w:color="auto"/>
          <w:bottom w:val="single" w:sz="4" w:space="0" w:color="auto"/>
          <w:right w:val="single" w:sz="4" w:space="0" w:color="auto"/>
          <w:insideH w:val="none" w:sz="0" w:space="0" w:color="auto"/>
          <w:insideV w:val="none" w:sz="0" w:space="0" w:color="auto"/>
        </w:tblBorders>
        <w:tblLayout w:type="fixed"/>
        <w:tblCellMar>
          <w:top w:w="0" w:type="dxa"/>
          <w:left w:w="108" w:type="dxa"/>
          <w:bottom w:w="0" w:type="dxa"/>
          <w:right w:w="108" w:type="dxa"/>
        </w:tblCellMar>
      </w:tblPr>
      <w:tblGrid>
        <w:gridCol w:w="552"/>
        <w:gridCol w:w="863"/>
        <w:gridCol w:w="763"/>
        <w:gridCol w:w="5500"/>
        <w:gridCol w:w="1090"/>
      </w:tblGrid>
      <w:tr w14:paraId="198FD64B">
        <w:trPr>
          <w:trHeight w:val="616" w:hRule="atLeast"/>
          <w:jc w:val="center"/>
        </w:trPr>
        <w:tc>
          <w:tcPr>
            <w:tcW w:w="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2254FC34">
            <w:pPr>
              <w:pStyle w:val="style0"/>
              <w:jc w:val="center"/>
              <w:rPr>
                <w:rFonts w:ascii="宋体" w:hAnsi="宋体"/>
                <w:b/>
                <w:color w:val="auto"/>
                <w:szCs w:val="21"/>
                <w:highlight w:val="none"/>
              </w:rPr>
            </w:pPr>
            <w:r>
              <w:rPr>
                <w:rFonts w:ascii="宋体" w:hAnsi="宋体" w:hint="eastAsia"/>
                <w:b/>
                <w:color w:val="auto"/>
                <w:szCs w:val="21"/>
                <w:highlight w:val="none"/>
              </w:rPr>
              <w:t>项号</w:t>
            </w:r>
          </w:p>
        </w:tc>
        <w:tc>
          <w:tcPr>
            <w:tcW w:w="863" w:type="dxa"/>
            <w:tcBorders>
              <w:top w:val="single" w:sz="4" w:space="0" w:color="auto"/>
              <w:left w:val="single" w:sz="4" w:space="0" w:color="auto"/>
              <w:bottom w:val="single" w:sz="4" w:space="0" w:color="auto"/>
              <w:right w:val="single" w:sz="4" w:space="0" w:color="auto"/>
            </w:tcBorders>
            <w:tcMar/>
            <w:vAlign w:val="center"/>
          </w:tcPr>
          <w:p w14:paraId="04691C35">
            <w:pPr>
              <w:pStyle w:val="style0"/>
              <w:jc w:val="center"/>
              <w:rPr>
                <w:rFonts w:ascii="宋体" w:hAnsi="宋体"/>
                <w:b/>
                <w:color w:val="auto"/>
                <w:szCs w:val="21"/>
                <w:highlight w:val="none"/>
              </w:rPr>
            </w:pPr>
            <w:r>
              <w:rPr>
                <w:rFonts w:ascii="宋体" w:hAnsi="宋体" w:hint="eastAsia"/>
                <w:b/>
                <w:color w:val="auto"/>
                <w:szCs w:val="21"/>
                <w:highlight w:val="none"/>
              </w:rPr>
              <w:t>采购项目名称</w:t>
            </w:r>
          </w:p>
        </w:tc>
        <w:tc>
          <w:tcPr>
            <w:tcW w:w="763" w:type="dxa"/>
            <w:tcBorders>
              <w:top w:val="single" w:sz="4" w:space="0" w:color="auto"/>
              <w:left w:val="single" w:sz="4" w:space="0" w:color="auto"/>
              <w:bottom w:val="single" w:sz="4" w:space="0" w:color="auto"/>
              <w:right w:val="single" w:sz="4" w:space="0" w:color="auto"/>
            </w:tcBorders>
            <w:tcMar/>
            <w:vAlign w:val="center"/>
          </w:tcPr>
          <w:p w14:paraId="750EDAAF">
            <w:pPr>
              <w:pStyle w:val="style0"/>
              <w:jc w:val="center"/>
              <w:rPr>
                <w:rFonts w:ascii="宋体" w:hAnsi="宋体"/>
                <w:b/>
                <w:color w:val="auto"/>
                <w:szCs w:val="21"/>
                <w:highlight w:val="none"/>
              </w:rPr>
            </w:pPr>
            <w:r>
              <w:rPr>
                <w:rFonts w:ascii="宋体" w:hAnsi="宋体" w:hint="eastAsia"/>
                <w:b/>
                <w:color w:val="auto"/>
                <w:szCs w:val="21"/>
                <w:highlight w:val="none"/>
              </w:rPr>
              <w:t>数量</w:t>
            </w:r>
          </w:p>
        </w:tc>
        <w:tc>
          <w:tcPr>
            <w:tcW w:w="5500" w:type="dxa"/>
            <w:tcBorders>
              <w:top w:val="single" w:sz="4" w:space="0" w:color="auto"/>
              <w:left w:val="single" w:sz="4" w:space="0" w:color="auto"/>
              <w:bottom w:val="single" w:sz="4" w:space="0" w:color="auto"/>
              <w:right w:val="single" w:sz="4" w:space="0" w:color="auto"/>
            </w:tcBorders>
            <w:tcMar/>
            <w:vAlign w:val="center"/>
          </w:tcPr>
          <w:p w14:paraId="43C28C40">
            <w:pPr>
              <w:pStyle w:val="style0"/>
              <w:jc w:val="center"/>
              <w:rPr>
                <w:rFonts w:ascii="宋体" w:eastAsia="宋体" w:hAnsi="宋体" w:hint="default"/>
                <w:b/>
                <w:color w:val="auto"/>
                <w:szCs w:val="21"/>
                <w:highlight w:val="none"/>
                <w:lang w:val="en-US" w:eastAsia="zh-CN"/>
              </w:rPr>
            </w:pPr>
            <w:r>
              <w:rPr>
                <w:rFonts w:ascii="宋体" w:hAnsi="宋体" w:hint="eastAsia"/>
                <w:b/>
                <w:color w:val="auto"/>
                <w:szCs w:val="21"/>
                <w:highlight w:val="none"/>
              </w:rPr>
              <w:t>采购项目的具体内容和要求</w:t>
            </w:r>
          </w:p>
        </w:tc>
        <w:tc>
          <w:tcPr>
            <w:tcW w:w="1090" w:type="dxa"/>
            <w:tcBorders>
              <w:top w:val="single" w:sz="4" w:space="0" w:color="auto"/>
              <w:left w:val="single" w:sz="4" w:space="0" w:color="auto"/>
              <w:bottom w:val="single" w:sz="4" w:space="0" w:color="auto"/>
              <w:right w:val="single" w:sz="4" w:space="0" w:color="auto"/>
            </w:tcBorders>
            <w:tcMar/>
            <w:vAlign w:val="center"/>
          </w:tcPr>
          <w:p w14:paraId="7BDDDC64">
            <w:pPr>
              <w:pStyle w:val="style0"/>
              <w:jc w:val="center"/>
              <w:rPr>
                <w:rFonts w:ascii="宋体" w:hAnsi="宋体"/>
                <w:b/>
                <w:color w:val="auto"/>
                <w:szCs w:val="21"/>
                <w:highlight w:val="none"/>
              </w:rPr>
            </w:pPr>
            <w:r>
              <w:rPr>
                <w:rFonts w:ascii="宋体" w:hAnsi="宋体" w:hint="eastAsia"/>
                <w:b/>
                <w:color w:val="auto"/>
                <w:szCs w:val="21"/>
                <w:highlight w:val="none"/>
                <w:lang w:val="en-US" w:eastAsia="zh-CN"/>
              </w:rPr>
              <w:t>预算限额</w:t>
            </w:r>
          </w:p>
        </w:tc>
      </w:tr>
      <w:tr w14:paraId="2F39AB48">
        <w:tblPrEx/>
        <w:trPr>
          <w:trHeight w:val="330" w:hRule="atLeast"/>
          <w:jc w:val="center"/>
        </w:trPr>
        <w:tc>
          <w:tcPr>
            <w:tcW w:w="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BD72797">
            <w:pPr>
              <w:pStyle w:val="style0"/>
              <w:jc w:val="center"/>
              <w:rPr>
                <w:rFonts w:ascii="宋体" w:cs="宋体" w:eastAsia="宋体" w:hAnsi="宋体" w:hint="eastAsia"/>
                <w:color w:val="auto"/>
                <w:szCs w:val="21"/>
                <w:highlight w:val="none"/>
              </w:rPr>
            </w:pPr>
            <w:r>
              <w:rPr>
                <w:rFonts w:ascii="宋体" w:cs="宋体" w:eastAsia="宋体" w:hAnsi="宋体" w:hint="eastAsia"/>
                <w:color w:val="auto"/>
                <w:szCs w:val="21"/>
                <w:highlight w:val="none"/>
              </w:rPr>
              <w:t>1</w:t>
            </w:r>
          </w:p>
        </w:tc>
        <w:tc>
          <w:tcPr>
            <w:tcW w:w="863" w:type="dxa"/>
            <w:tcBorders>
              <w:top w:val="single" w:sz="4" w:space="0" w:color="auto"/>
              <w:left w:val="single" w:sz="4" w:space="0" w:color="auto"/>
              <w:bottom w:val="single" w:sz="4" w:space="0" w:color="auto"/>
              <w:right w:val="single" w:sz="4" w:space="0" w:color="auto"/>
            </w:tcBorders>
            <w:tcMar/>
            <w:vAlign w:val="center"/>
          </w:tcPr>
          <w:p w14:paraId="75EC5245">
            <w:pPr>
              <w:pStyle w:val="style0"/>
              <w:jc w:val="center"/>
              <w:rPr>
                <w:rFonts w:ascii="宋体" w:cs="宋体" w:eastAsia="宋体" w:hAnsi="宋体" w:hint="eastAsia"/>
                <w:color w:val="auto"/>
                <w:szCs w:val="21"/>
                <w:highlight w:val="none"/>
                <w:lang w:eastAsia="zh-CN"/>
              </w:rPr>
            </w:pPr>
            <w:r>
              <w:rPr>
                <w:rFonts w:ascii="宋体" w:cs="宋体" w:eastAsia="宋体" w:hAnsi="宋体" w:hint="eastAsia"/>
                <w:color w:val="auto"/>
                <w:szCs w:val="21"/>
                <w:highlight w:val="none"/>
                <w:lang w:eastAsia="zh-CN"/>
              </w:rPr>
              <w:t>南宁中心血站45周年庆祝大会宣传策划服务</w:t>
            </w:r>
          </w:p>
        </w:tc>
        <w:tc>
          <w:tcPr>
            <w:tcW w:w="763" w:type="dxa"/>
            <w:tcBorders>
              <w:top w:val="single" w:sz="4" w:space="0" w:color="auto"/>
              <w:left w:val="single" w:sz="4" w:space="0" w:color="auto"/>
              <w:bottom w:val="single" w:sz="4" w:space="0" w:color="auto"/>
              <w:right w:val="single" w:sz="4" w:space="0" w:color="auto"/>
            </w:tcBorders>
            <w:tcMar/>
            <w:vAlign w:val="center"/>
          </w:tcPr>
          <w:p w14:paraId="2A314ABC">
            <w:pPr>
              <w:pStyle w:val="style0"/>
              <w:jc w:val="center"/>
              <w:rPr>
                <w:rFonts w:ascii="宋体" w:cs="宋体" w:eastAsia="宋体" w:hAnsi="宋体" w:hint="eastAsia"/>
                <w:color w:val="auto"/>
                <w:szCs w:val="21"/>
                <w:highlight w:val="none"/>
              </w:rPr>
            </w:pPr>
            <w:r>
              <w:rPr>
                <w:rFonts w:ascii="宋体" w:cs="宋体" w:eastAsia="宋体" w:hAnsi="宋体" w:hint="eastAsia"/>
                <w:color w:val="auto"/>
                <w:szCs w:val="21"/>
                <w:highlight w:val="none"/>
              </w:rPr>
              <w:t>1项</w:t>
            </w:r>
          </w:p>
        </w:tc>
        <w:tc>
          <w:tcPr>
            <w:tcW w:w="5500" w:type="dxa"/>
            <w:tcBorders>
              <w:top w:val="single" w:sz="4" w:space="0" w:color="auto"/>
              <w:left w:val="single" w:sz="4" w:space="0" w:color="auto"/>
              <w:bottom w:val="single" w:sz="4" w:space="0" w:color="auto"/>
              <w:right w:val="single" w:sz="4" w:space="0" w:color="auto"/>
            </w:tcBorders>
            <w:tcMar/>
            <w:vAlign w:val="center"/>
          </w:tcPr>
          <w:p w14:paraId="322E09B6">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一、项目概况</w:t>
            </w:r>
          </w:p>
          <w:p w14:paraId="2D39E0AF">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 xml:space="preserve">为展示南宁中心血站45年的发展历程，凝心聚力，激发全站职工的荣誉感、责任感和使命感，推动首府南宁采供血各项工作高质量发展，拟定于2024年12月底举办45周年庆祝大会。                                       </w:t>
            </w:r>
          </w:p>
          <w:p w14:paraId="4D905427">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 xml:space="preserve">▲二、服务要求                                                    </w:t>
            </w:r>
          </w:p>
          <w:p w14:paraId="2769102C">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（一）活动内容：执行一场45周年站庆主题活动。</w:t>
            </w:r>
          </w:p>
          <w:p w14:paraId="63149D9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1、活动主题提炼服务。</w:t>
            </w:r>
          </w:p>
          <w:p w14:paraId="41717648">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2、整体宣传策划服务。包括45年专属标识设计、活动宣传设计方案、现场氛围营造、活动前中后期对接执行等。要求活动设计有创意有新意，契合活动主题。</w:t>
            </w:r>
          </w:p>
          <w:p w14:paraId="2E33B93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3、庆祝活动现场全流程服务。</w:t>
            </w:r>
          </w:p>
          <w:p w14:paraId="18A7A8FC">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（1）舞台背景制作及安装，要求背景墙总面积不小于30平方米；</w:t>
            </w:r>
          </w:p>
          <w:p w14:paraId="2D168F07">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（2）签到处设计制作，要求签到处总面积不小于50平方米；</w:t>
            </w:r>
          </w:p>
          <w:p w14:paraId="16F1793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（3）纪念“打卡”区制作布置，要求展示面积不小于81平方米；</w:t>
            </w:r>
          </w:p>
          <w:p w14:paraId="5248EDF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（4）LED屏租赁安装及现场应用服务，要求面积不小于60平方米且包含无缝切换画面及音频工作服务；</w:t>
            </w:r>
          </w:p>
          <w:p w14:paraId="6CF1E6BE">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（5）舞台搭建，要求舞台总面积不小于90平方米；</w:t>
            </w:r>
          </w:p>
          <w:p w14:paraId="44B97CC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（6）司仪台及台花租赁服务；</w:t>
            </w:r>
          </w:p>
          <w:p w14:paraId="75F6669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（7）音响租赁及使用服务，要求至少包含4个主音箱、2个低音炮、2个反听音响、4个无线话筒、8个领夹式麦克风、调音台、线缆等相关设备；</w:t>
            </w:r>
          </w:p>
          <w:p w14:paraId="08BA9D48">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（8）观众区座椅不少于200个；领导区桌椅不少于10套；</w:t>
            </w:r>
          </w:p>
          <w:p w14:paraId="70AB0B9A">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（9）嘉宾签名纪念册设计制作，要求定制2套；（规格35X25cm）</w:t>
            </w:r>
            <w:r>
              <w:rPr>
                <w:rFonts w:hint="eastAsia"/>
                <w:color w:val="auto"/>
                <w:highlight w:val="none"/>
                <w:lang w:eastAsia="zh-CN"/>
              </w:rPr>
              <w:t>，</w:t>
            </w:r>
            <w:r>
              <w:rPr>
                <w:rFonts w:hint="eastAsia"/>
                <w:color w:val="auto"/>
                <w:highlight w:val="none"/>
                <w:lang w:val="en-US" w:eastAsia="zh-CN"/>
              </w:rPr>
              <w:t>封面：精装，材料：3mm白板卡，外裱彩色写真过哑膜。</w:t>
            </w:r>
          </w:p>
          <w:p w14:paraId="3875F0D6">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（10）在岗25年职工专属证书设计制作，要求数量不少于12册，精装封面，内页1页，采用157克哑粉纸彩色印刷；（11）获奖人相片（彩打）及颁奖词，含获奖人员采访，《颁奖词》文案提炼；</w:t>
            </w:r>
          </w:p>
          <w:p w14:paraId="7C17BE83">
            <w:pPr>
              <w:pStyle w:val="style0"/>
              <w:spacing w:lineRule="exact" w:line="420"/>
              <w:rPr>
                <w:rFonts w:cs="黑体" w:eastAsia="宋体" w:hint="default"/>
                <w:color w:val="auto"/>
                <w:szCs w:val="22"/>
                <w:highlight w:val="none"/>
                <w:lang w:val="en-US" w:eastAsia="zh-CN"/>
              </w:rPr>
            </w:pPr>
            <w:r>
              <w:rPr>
                <w:rFonts w:cs="黑体" w:eastAsia="宋体" w:hint="eastAsia"/>
                <w:color w:val="auto"/>
                <w:szCs w:val="22"/>
                <w:highlight w:val="none"/>
                <w:lang w:val="en-US" w:eastAsia="zh-CN"/>
              </w:rPr>
              <w:t>（12）邀请函及议程、节目单设计及制作，数量不少于100份，须采用不少于200克的铜版纸彩色印刷；</w:t>
            </w:r>
          </w:p>
          <w:p w14:paraId="520D81F7">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4、《站友风采》寄语视频制作，时长不少于8分钟，拍摄人物</w:t>
            </w:r>
            <w:r>
              <w:rPr>
                <w:rFonts w:hint="eastAsia"/>
                <w:color w:val="auto"/>
                <w:highlight w:val="none"/>
                <w:lang w:val="en-US" w:eastAsia="zh-CN"/>
              </w:rPr>
              <w:t>不少于10人，内容必须具有创新性，须需符合采购人需求；</w:t>
            </w:r>
            <w:r>
              <w:rPr>
                <w:rFonts w:cs="黑体" w:eastAsia="宋体" w:hint="eastAsia"/>
                <w:color w:val="auto"/>
                <w:szCs w:val="22"/>
                <w:highlight w:val="none"/>
                <w:lang w:val="en-US" w:eastAsia="zh-CN"/>
              </w:rPr>
              <w:t>含创意、拍摄、后期制作等，要求制作团队人员充足，满足拍摄及后期需求；</w:t>
            </w:r>
          </w:p>
          <w:p w14:paraId="38417B0E">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5、表演节目教练服务，要求邀请声乐系毕业的老师进行辅导，节目有：一首合唱、一个诗朗诵；</w:t>
            </w:r>
          </w:p>
          <w:p w14:paraId="6D5D10CE">
            <w:pPr>
              <w:pStyle w:val="style32"/>
              <w:rPr>
                <w:rFonts w:hint="default"/>
                <w:color w:val="auto"/>
                <w:sz w:val="21"/>
                <w:szCs w:val="21"/>
                <w:highlight w:val="none"/>
                <w:lang w:val="en-US" w:eastAsia="zh-CN"/>
              </w:rPr>
            </w:pPr>
            <w:r>
              <w:rPr>
                <w:rFonts w:cs="黑体" w:hint="eastAsia"/>
                <w:color w:val="auto"/>
                <w:sz w:val="21"/>
                <w:szCs w:val="21"/>
                <w:highlight w:val="none"/>
                <w:lang w:val="en-US" w:eastAsia="zh-CN"/>
              </w:rPr>
              <w:t>6、节目造型、化妆、服装租赁等服务，妆造人数至少8人、服装至少8套；</w:t>
            </w:r>
          </w:p>
          <w:p w14:paraId="779CBFD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7、拆卸服务及物料运输服务等；</w:t>
            </w:r>
          </w:p>
          <w:p w14:paraId="5CD2A9E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（二）活动时间：2024年12月28日（暂定，具体以采购人需求为准）</w:t>
            </w:r>
          </w:p>
          <w:p w14:paraId="5F2F1830">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（三）活动人数：200人左右（以采购人实际邀请为准）</w:t>
            </w:r>
          </w:p>
          <w:p w14:paraId="2F7DE6A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（四）活动时长：约2小时</w:t>
            </w:r>
          </w:p>
          <w:p w14:paraId="714EA606">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（五）活动地点：南宁中心血站大院</w:t>
            </w:r>
          </w:p>
          <w:p w14:paraId="6DEF9BF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（六）活动执行：</w:t>
            </w:r>
          </w:p>
          <w:p w14:paraId="42652DE4">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1、要求活动设计有创意，契合活动主题，出具活动细案，主动与采购人沟通，按照采购人确认的方案执行活动全环节，本项目预算已包含策划、现场执行等所有费用。</w:t>
            </w:r>
          </w:p>
          <w:p w14:paraId="1CFEF2E7">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2、提供制作活动中所需播放的视频不少于1个、纪念册</w:t>
            </w:r>
            <w:r>
              <w:rPr>
                <w:rFonts w:hint="eastAsia"/>
                <w:color w:val="auto"/>
                <w:highlight w:val="none"/>
                <w:lang w:val="en-US" w:eastAsia="zh-CN"/>
              </w:rPr>
              <w:t>不少于12册</w:t>
            </w:r>
            <w:r>
              <w:rPr>
                <w:rFonts w:cs="黑体" w:eastAsia="宋体" w:hint="eastAsia"/>
                <w:color w:val="auto"/>
                <w:szCs w:val="22"/>
                <w:highlight w:val="none"/>
                <w:lang w:val="en-US" w:eastAsia="zh-CN"/>
              </w:rPr>
              <w:t>等。</w:t>
            </w:r>
          </w:p>
          <w:p w14:paraId="5F44AA28">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3、提供活动现场周边氛围营造布置。</w:t>
            </w:r>
          </w:p>
          <w:p w14:paraId="01B1D2A5">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4、配合活动现场管控及突发事件应急处置服务。</w:t>
            </w:r>
          </w:p>
          <w:p w14:paraId="56EBBB1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三、团队要求</w:t>
            </w:r>
          </w:p>
          <w:p w14:paraId="06440FD8">
            <w:pPr>
              <w:pStyle w:val="style0"/>
              <w:spacing w:lineRule="exact" w:line="420"/>
              <w:rPr>
                <w:rFonts w:cs="黑体" w:eastAsia="宋体" w:hint="eastAsia"/>
                <w:b/>
                <w:bCs/>
                <w:color w:val="auto"/>
                <w:szCs w:val="22"/>
                <w:highlight w:val="none"/>
                <w:lang w:val="en-US" w:eastAsia="zh-CN"/>
              </w:rPr>
            </w:pPr>
            <w:r>
              <w:rPr>
                <w:rFonts w:cs="黑体" w:eastAsia="宋体" w:hint="eastAsia"/>
                <w:color w:val="auto"/>
                <w:szCs w:val="22"/>
                <w:highlight w:val="none"/>
                <w:lang w:val="en-US" w:eastAsia="zh-CN"/>
              </w:rPr>
              <w:t>1、专业执行团队，具有策划及执行现场活动经验，并能按照采购人需求完成活动策划及执行。</w:t>
            </w:r>
            <w:r>
              <w:rPr>
                <w:rFonts w:cs="黑体" w:eastAsia="宋体" w:hint="eastAsia"/>
                <w:b/>
                <w:bCs/>
                <w:color w:val="auto"/>
                <w:szCs w:val="22"/>
                <w:highlight w:val="none"/>
                <w:u w:val="none"/>
                <w:lang w:val="en-US" w:eastAsia="zh-CN"/>
              </w:rPr>
              <w:t>响应文件中提供初步的设计方案。</w:t>
            </w:r>
          </w:p>
          <w:p w14:paraId="761F4CA1">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2、拥有良好的宣传策划及组织能力。</w:t>
            </w:r>
          </w:p>
          <w:p w14:paraId="2AA4253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3、拥有物料设计及制作的能力。</w:t>
            </w:r>
          </w:p>
          <w:p w14:paraId="4A6D952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4、拥有活动现场布置与执行的能力。</w:t>
            </w:r>
            <w:r>
              <w:rPr>
                <w:rFonts w:cs="黑体" w:eastAsia="宋体" w:hint="eastAsia"/>
                <w:b/>
                <w:bCs/>
                <w:color w:val="auto"/>
                <w:szCs w:val="22"/>
                <w:highlight w:val="none"/>
                <w:lang w:val="en-US" w:eastAsia="zh-CN"/>
              </w:rPr>
              <w:t>有类似服务业绩，在响应文件中提供业绩情况表和对应提供合同或成交通知书等证明材料，业绩材料1~5个，无业绩的则不需提供。</w:t>
            </w:r>
          </w:p>
          <w:p w14:paraId="2F1EFD06">
            <w:pPr>
              <w:pStyle w:val="style0"/>
              <w:spacing w:lineRule="exact" w:line="420"/>
              <w:rPr>
                <w:rFonts w:cs="黑体" w:eastAsia="宋体" w:hint="default"/>
                <w:color w:val="auto"/>
                <w:szCs w:val="22"/>
                <w:highlight w:val="none"/>
                <w:lang w:val="en-US" w:eastAsia="zh-CN"/>
              </w:rPr>
            </w:pPr>
            <w:r>
              <w:rPr>
                <w:rFonts w:cs="黑体" w:eastAsia="宋体" w:hint="eastAsia"/>
                <w:color w:val="auto"/>
                <w:szCs w:val="22"/>
                <w:highlight w:val="none"/>
                <w:lang w:val="en-US" w:eastAsia="zh-CN"/>
              </w:rPr>
              <w:t>5、拥有活动相关音响、电子屏幕、舞台及其他设备。</w:t>
            </w:r>
            <w:r>
              <w:rPr>
                <w:rFonts w:cs="黑体" w:eastAsia="宋体" w:hint="eastAsia"/>
                <w:b/>
                <w:bCs/>
                <w:color w:val="auto"/>
                <w:szCs w:val="22"/>
                <w:highlight w:val="none"/>
                <w:lang w:val="en-US" w:eastAsia="zh-CN"/>
              </w:rPr>
              <w:t>响应文件中提供设备一览表及照片。</w:t>
            </w:r>
          </w:p>
        </w:tc>
        <w:tc>
          <w:tcPr>
            <w:tcW w:w="1090" w:type="dxa"/>
            <w:tcBorders>
              <w:top w:val="single" w:sz="4" w:space="0" w:color="auto"/>
              <w:left w:val="single" w:sz="4" w:space="0" w:color="auto"/>
              <w:bottom w:val="single" w:sz="4" w:space="0" w:color="auto"/>
              <w:right w:val="single" w:sz="4" w:space="0" w:color="auto"/>
            </w:tcBorders>
            <w:tcMar/>
            <w:vAlign w:val="center"/>
          </w:tcPr>
          <w:p w14:paraId="47EFFE38">
            <w:pPr>
              <w:pStyle w:val="style66"/>
              <w:jc w:val="left"/>
              <w:rPr>
                <w:rFonts w:ascii="宋体" w:cs="宋体" w:eastAsia="宋体" w:hAnsi="宋体" w:hint="eastAsia"/>
                <w:color w:val="auto"/>
                <w:szCs w:val="21"/>
                <w:highlight w:val="none"/>
              </w:rPr>
            </w:pPr>
            <w:r>
              <w:rPr>
                <w:rFonts w:ascii="Calibri" w:cs="黑体" w:hAnsi="Calibri" w:hint="eastAsia"/>
                <w:bCs w:val="false"/>
                <w:color w:val="auto"/>
                <w:spacing w:val="0"/>
                <w:kern w:val="2"/>
                <w:sz w:val="21"/>
                <w:szCs w:val="22"/>
                <w:highlight w:val="none"/>
                <w:lang w:val="en-US" w:bidi="ar-SA" w:eastAsia="zh-CN"/>
              </w:rPr>
              <w:t>165000.00</w:t>
            </w:r>
            <w:r>
              <w:rPr>
                <w:rFonts w:ascii="Calibri" w:cs="黑体" w:eastAsia="宋体" w:hAnsi="Calibri" w:hint="eastAsia"/>
                <w:bCs w:val="false"/>
                <w:color w:val="auto"/>
                <w:spacing w:val="0"/>
                <w:kern w:val="2"/>
                <w:sz w:val="21"/>
                <w:szCs w:val="22"/>
                <w:highlight w:val="none"/>
                <w:lang w:val="en-US" w:bidi="ar-SA" w:eastAsia="zh-CN"/>
              </w:rPr>
              <w:t>元</w:t>
            </w:r>
          </w:p>
        </w:tc>
      </w:tr>
      <w:tr w14:paraId="61A09195">
        <w:tblPrEx/>
        <w:trPr>
          <w:trHeight w:val="616" w:hRule="atLeast"/>
          <w:jc w:val="center"/>
        </w:trPr>
        <w:tc>
          <w:tcPr>
            <w:tcW w:w="552"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F9CB5">
            <w:pPr>
              <w:pStyle w:val="style0"/>
              <w:jc w:val="center"/>
              <w:rPr>
                <w:rFonts w:ascii="宋体" w:cs="宋体" w:eastAsia="宋体" w:hAnsi="宋体" w:hint="eastAsia"/>
                <w:color w:val="auto"/>
                <w:szCs w:val="21"/>
                <w:highlight w:val="none"/>
              </w:rPr>
            </w:pPr>
            <w:r>
              <w:rPr>
                <w:rFonts w:ascii="宋体" w:cs="宋体" w:eastAsia="宋体" w:hAnsi="宋体" w:hint="eastAsia"/>
                <w:color w:val="auto"/>
                <w:szCs w:val="21"/>
                <w:highlight w:val="none"/>
              </w:rPr>
              <w:t>商务条款</w:t>
            </w:r>
          </w:p>
        </w:tc>
        <w:tc>
          <w:tcPr>
            <w:tcW w:w="8216" w:type="dxa"/>
            <w:gridSpan w:val="4"/>
            <w:tcBorders>
              <w:top w:val="single" w:sz="4" w:space="0" w:color="auto"/>
              <w:left w:val="single" w:sz="4" w:space="0" w:color="auto"/>
              <w:bottom w:val="single" w:sz="4" w:space="0" w:color="auto"/>
              <w:right w:val="single" w:sz="4" w:space="0" w:color="auto"/>
            </w:tcBorders>
            <w:tcMar/>
            <w:vAlign w:val="center"/>
          </w:tcPr>
          <w:p w14:paraId="3C52B5D1">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 xml:space="preserve">一、合同签订期：自采购结果公告结束之日起 </w:t>
            </w:r>
            <w:r>
              <w:rPr>
                <w:rFonts w:ascii="宋体" w:cs="宋体" w:hAnsi="宋体" w:hint="eastAsia"/>
                <w:color w:val="auto"/>
                <w:szCs w:val="21"/>
                <w:highlight w:val="none"/>
                <w:lang w:val="en-US" w:eastAsia="zh-CN"/>
              </w:rPr>
              <w:t>3</w:t>
            </w:r>
            <w:r>
              <w:rPr>
                <w:rFonts w:ascii="宋体" w:cs="宋体" w:hAnsi="宋体" w:hint="eastAsia"/>
                <w:color w:val="auto"/>
                <w:szCs w:val="21"/>
                <w:highlight w:val="none"/>
              </w:rPr>
              <w:t xml:space="preserve">个工作日内。                                   </w:t>
            </w:r>
          </w:p>
          <w:p w14:paraId="777284D1">
            <w:pPr>
              <w:pStyle w:val="style0"/>
              <w:spacing w:lineRule="exact" w:line="380"/>
              <w:rPr>
                <w:rFonts w:ascii="宋体" w:cs="宋体" w:hAnsi="宋体"/>
                <w:color w:val="auto"/>
                <w:szCs w:val="21"/>
                <w:highlight w:val="none"/>
              </w:rPr>
            </w:pPr>
            <w:r>
              <w:rPr>
                <w:rFonts w:cs="宋体" w:hAnsi="宋体" w:hint="eastAsia"/>
                <w:color w:val="auto"/>
                <w:szCs w:val="21"/>
                <w:highlight w:val="none"/>
              </w:rPr>
              <w:t>▲</w:t>
            </w:r>
            <w:r>
              <w:rPr>
                <w:rFonts w:ascii="宋体" w:cs="宋体" w:hAnsi="宋体" w:hint="eastAsia"/>
                <w:color w:val="auto"/>
                <w:szCs w:val="21"/>
                <w:highlight w:val="none"/>
              </w:rPr>
              <w:t xml:space="preserve">二、提交服务成果时间：以采购人需求为准。                                         </w:t>
            </w:r>
          </w:p>
          <w:p w14:paraId="23F31D5E">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三、提交服务成果地点：</w:t>
            </w:r>
            <w:r>
              <w:rPr>
                <w:rFonts w:hint="eastAsia"/>
                <w:color w:val="auto"/>
                <w:highlight w:val="none"/>
                <w:lang w:val="en-US" w:eastAsia="zh-CN"/>
              </w:rPr>
              <w:t>南宁市科园大道18号南宁中心血站。</w:t>
            </w:r>
            <w:r>
              <w:rPr>
                <w:rFonts w:ascii="宋体" w:cs="宋体" w:hAnsi="宋体" w:hint="eastAsia"/>
                <w:color w:val="auto"/>
                <w:szCs w:val="21"/>
                <w:highlight w:val="none"/>
              </w:rPr>
              <w:t xml:space="preserve">    </w:t>
            </w:r>
          </w:p>
          <w:p w14:paraId="56FCDD51">
            <w:pPr>
              <w:pStyle w:val="style0"/>
              <w:spacing w:lineRule="exact" w:line="380"/>
              <w:rPr>
                <w:rFonts w:ascii="宋体" w:cs="宋体" w:hAnsi="宋体"/>
                <w:color w:val="auto"/>
                <w:szCs w:val="21"/>
                <w:highlight w:val="none"/>
              </w:rPr>
            </w:pPr>
            <w:r>
              <w:rPr>
                <w:rFonts w:cs="宋体" w:hAnsi="宋体" w:hint="eastAsia"/>
                <w:color w:val="auto"/>
                <w:szCs w:val="21"/>
                <w:highlight w:val="none"/>
              </w:rPr>
              <w:t>▲</w:t>
            </w:r>
            <w:r>
              <w:rPr>
                <w:rFonts w:cs="宋体" w:hAnsi="宋体" w:hint="eastAsia"/>
                <w:color w:val="auto"/>
                <w:szCs w:val="21"/>
                <w:highlight w:val="none"/>
                <w:lang w:val="en-US" w:eastAsia="zh-CN"/>
              </w:rPr>
              <w:t>四</w:t>
            </w:r>
            <w:r>
              <w:rPr>
                <w:rFonts w:ascii="宋体" w:cs="宋体" w:hAnsi="宋体" w:hint="eastAsia"/>
                <w:color w:val="auto"/>
                <w:szCs w:val="21"/>
                <w:highlight w:val="none"/>
              </w:rPr>
              <w:t xml:space="preserve">、其他要求：                                                                       </w:t>
            </w:r>
          </w:p>
          <w:p w14:paraId="64BF277E">
            <w:pPr>
              <w:pStyle w:val="style0"/>
              <w:spacing w:lineRule="exact" w:line="380"/>
              <w:jc w:val="left"/>
              <w:rPr>
                <w:rFonts w:ascii="宋体" w:cs="宋体" w:hAnsi="宋体"/>
                <w:color w:val="auto"/>
                <w:szCs w:val="21"/>
                <w:highlight w:val="none"/>
              </w:rPr>
            </w:pPr>
            <w:r>
              <w:rPr>
                <w:rFonts w:ascii="宋体" w:cs="宋体" w:hAnsi="宋体" w:hint="eastAsia"/>
                <w:color w:val="auto"/>
                <w:szCs w:val="21"/>
                <w:highlight w:val="none"/>
              </w:rPr>
              <w:t>1、报价必须包含以下部分：                                                                                                                                               （1）服务的价格；</w:t>
            </w:r>
          </w:p>
          <w:p w14:paraId="2D457FDD">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（2）必要的保险费用和各项税金；</w:t>
            </w:r>
          </w:p>
          <w:p w14:paraId="401A5BA4">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 xml:space="preserve">（3）其他（包括但不限于设计、编辑、收集材料、原材料、制作、运输安装、培训、技术支持、售后服务等与本服务相关的各种费用）；                      </w:t>
            </w:r>
          </w:p>
          <w:p w14:paraId="0C8219A3">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2、付款方式：合同签订后支付合同总金额40%款项，按照采购人要求完成活动并验收合格后，采购人</w:t>
            </w:r>
            <w:r>
              <w:rPr>
                <w:rFonts w:ascii="宋体" w:cs="宋体" w:hAnsi="宋体" w:hint="eastAsia"/>
                <w:color w:val="auto"/>
                <w:szCs w:val="21"/>
                <w:highlight w:val="none"/>
                <w:lang w:val="en-US" w:eastAsia="zh-CN"/>
              </w:rPr>
              <w:t>30</w:t>
            </w:r>
            <w:r>
              <w:rPr>
                <w:rFonts w:ascii="宋体" w:cs="宋体" w:hAnsi="宋体" w:hint="eastAsia"/>
                <w:color w:val="auto"/>
                <w:szCs w:val="21"/>
                <w:highlight w:val="none"/>
              </w:rPr>
              <w:t>日内支付剩余60%合同款。（付款前须提供合规等额的增值税普通发票）</w:t>
            </w:r>
          </w:p>
          <w:p w14:paraId="6909CD6C">
            <w:pPr>
              <w:pStyle w:val="style0"/>
              <w:spacing w:lineRule="exact" w:line="380"/>
              <w:rPr>
                <w:color w:val="auto"/>
                <w:highlight w:val="none"/>
              </w:rPr>
            </w:pPr>
            <w:r>
              <w:rPr>
                <w:rFonts w:ascii="宋体" w:cs="宋体" w:hAnsi="宋体" w:hint="eastAsia"/>
                <w:color w:val="auto"/>
                <w:szCs w:val="21"/>
                <w:highlight w:val="none"/>
              </w:rPr>
              <w:t>3、</w:t>
            </w:r>
            <w:r>
              <w:rPr>
                <w:color w:val="auto"/>
                <w:highlight w:val="none"/>
              </w:rPr>
              <w:t>如遇不可抗拒因素无法开展的，可协商开展其他活动</w:t>
            </w:r>
            <w:r>
              <w:rPr>
                <w:rFonts w:hint="eastAsia"/>
                <w:color w:val="auto"/>
                <w:highlight w:val="none"/>
              </w:rPr>
              <w:t>。</w:t>
            </w:r>
          </w:p>
          <w:p w14:paraId="5BBF3FC6">
            <w:pPr>
              <w:pStyle w:val="style0"/>
              <w:spacing w:lineRule="exact" w:line="380"/>
              <w:rPr>
                <w:rFonts w:cs="宋体" w:hAnsi="宋体" w:hint="eastAsia"/>
                <w:b w:val="false"/>
                <w:bCs w:val="false"/>
                <w:color w:val="auto"/>
                <w:szCs w:val="21"/>
                <w:highlight w:val="none"/>
              </w:rPr>
            </w:pPr>
            <w:r>
              <w:rPr>
                <w:rFonts w:ascii="Calibri" w:cs="宋体" w:hAnsi="宋体" w:hint="eastAsia"/>
                <w:color w:val="auto"/>
                <w:szCs w:val="21"/>
                <w:highlight w:val="none"/>
                <w:lang w:val="en-US" w:eastAsia="zh-CN"/>
              </w:rPr>
              <w:t>五</w:t>
            </w:r>
            <w:r>
              <w:rPr>
                <w:rFonts w:ascii="Calibri" w:cs="宋体" w:hAnsi="宋体" w:hint="eastAsia"/>
                <w:color w:val="auto"/>
                <w:szCs w:val="21"/>
                <w:highlight w:val="none"/>
              </w:rPr>
              <w:t>、</w:t>
            </w:r>
            <w:r>
              <w:rPr>
                <w:rFonts w:cs="宋体" w:hAnsi="宋体" w:hint="eastAsia"/>
                <w:b w:val="false"/>
                <w:bCs w:val="false"/>
                <w:color w:val="auto"/>
                <w:szCs w:val="21"/>
                <w:highlight w:val="none"/>
              </w:rPr>
              <w:t>出现以下情况之一者，由活动主办方有权终止合作协议：</w:t>
            </w:r>
          </w:p>
          <w:p w14:paraId="3F6767FA">
            <w:pPr>
              <w:pStyle w:val="style0"/>
              <w:suppressAutoHyphens/>
              <w:spacing w:lineRule="exact" w:line="380"/>
              <w:jc w:val="left"/>
              <w:rPr>
                <w:rFonts w:cs="宋体" w:hAnsi="宋体" w:hint="eastAsia"/>
                <w:color w:val="auto"/>
                <w:szCs w:val="21"/>
                <w:highlight w:val="none"/>
              </w:rPr>
            </w:pPr>
            <w:r>
              <w:rPr>
                <w:rFonts w:cs="宋体" w:hAnsi="宋体" w:hint="eastAsia"/>
                <w:color w:val="auto"/>
                <w:szCs w:val="21"/>
                <w:highlight w:val="none"/>
              </w:rPr>
              <w:t>1、活动中出现开具虚假发票的；</w:t>
            </w:r>
          </w:p>
          <w:p w14:paraId="78C619A4">
            <w:pPr>
              <w:pStyle w:val="style0"/>
              <w:suppressAutoHyphens/>
              <w:spacing w:lineRule="auto" w:line="288"/>
              <w:jc w:val="left"/>
              <w:rPr>
                <w:color w:val="auto"/>
                <w:szCs w:val="21"/>
                <w:highlight w:val="none"/>
              </w:rPr>
            </w:pPr>
            <w:r>
              <w:rPr>
                <w:rFonts w:hint="eastAsia"/>
                <w:color w:val="auto"/>
                <w:szCs w:val="21"/>
                <w:highlight w:val="none"/>
              </w:rPr>
              <w:t>2、</w:t>
            </w:r>
            <w:r>
              <w:rPr>
                <w:color w:val="auto"/>
                <w:szCs w:val="21"/>
                <w:highlight w:val="none"/>
              </w:rPr>
              <w:t>活动期间出现违反国家相关法律法规</w:t>
            </w:r>
            <w:r>
              <w:rPr>
                <w:rFonts w:hint="eastAsia"/>
                <w:color w:val="auto"/>
                <w:szCs w:val="21"/>
                <w:highlight w:val="none"/>
              </w:rPr>
              <w:t>的</w:t>
            </w:r>
            <w:r>
              <w:rPr>
                <w:color w:val="auto"/>
                <w:szCs w:val="21"/>
                <w:highlight w:val="none"/>
              </w:rPr>
              <w:t>；</w:t>
            </w:r>
          </w:p>
          <w:p w14:paraId="667B7EAD">
            <w:pPr>
              <w:pStyle w:val="style0"/>
              <w:suppressAutoHyphens/>
              <w:spacing w:lineRule="auto" w:line="288"/>
              <w:jc w:val="left"/>
              <w:rPr>
                <w:color w:val="auto"/>
                <w:szCs w:val="21"/>
                <w:highlight w:val="none"/>
              </w:rPr>
            </w:pPr>
            <w:r>
              <w:rPr>
                <w:rFonts w:hint="eastAsia"/>
                <w:color w:val="auto"/>
                <w:szCs w:val="21"/>
                <w:highlight w:val="none"/>
              </w:rPr>
              <w:t>3、</w:t>
            </w:r>
            <w:r>
              <w:rPr>
                <w:color w:val="auto"/>
                <w:szCs w:val="21"/>
                <w:highlight w:val="none"/>
              </w:rPr>
              <w:t>活动中出现重大安全事故，造成人员重伤、残疾或死亡</w:t>
            </w:r>
            <w:r>
              <w:rPr>
                <w:rFonts w:hint="eastAsia"/>
                <w:color w:val="auto"/>
                <w:szCs w:val="21"/>
                <w:highlight w:val="none"/>
              </w:rPr>
              <w:t>的</w:t>
            </w:r>
            <w:r>
              <w:rPr>
                <w:color w:val="auto"/>
                <w:szCs w:val="21"/>
                <w:highlight w:val="none"/>
              </w:rPr>
              <w:t>；</w:t>
            </w:r>
          </w:p>
          <w:p w14:paraId="7EAA78F9">
            <w:pPr>
              <w:pStyle w:val="style0"/>
              <w:rPr>
                <w:color w:val="auto"/>
                <w:szCs w:val="21"/>
                <w:highlight w:val="none"/>
              </w:rPr>
            </w:pPr>
            <w:r>
              <w:rPr>
                <w:rFonts w:hint="eastAsia"/>
                <w:color w:val="auto"/>
                <w:szCs w:val="21"/>
                <w:highlight w:val="none"/>
              </w:rPr>
              <w:t>4、</w:t>
            </w:r>
            <w:r>
              <w:rPr>
                <w:color w:val="auto"/>
                <w:szCs w:val="21"/>
                <w:highlight w:val="none"/>
              </w:rPr>
              <w:t>拒不执行</w:t>
            </w:r>
            <w:r>
              <w:rPr>
                <w:rFonts w:hint="eastAsia"/>
                <w:color w:val="auto"/>
                <w:szCs w:val="21"/>
                <w:highlight w:val="none"/>
              </w:rPr>
              <w:t>采购人</w:t>
            </w:r>
            <w:r>
              <w:rPr>
                <w:color w:val="auto"/>
                <w:szCs w:val="21"/>
                <w:highlight w:val="none"/>
              </w:rPr>
              <w:t>活动要求的。</w:t>
            </w:r>
          </w:p>
          <w:p w14:paraId="0515981D">
            <w:pPr>
              <w:pStyle w:val="style0"/>
              <w:tabs>
                <w:tab w:val="left" w:leader="none" w:pos="180"/>
                <w:tab w:val="left" w:leader="none" w:pos="1620"/>
              </w:tabs>
              <w:rPr>
                <w:rFonts w:ascii="宋体" w:cs="宋体" w:hAnsi="宋体"/>
                <w:color w:val="auto"/>
                <w:highlight w:val="none"/>
              </w:rPr>
            </w:pPr>
            <w:r>
              <w:rPr>
                <w:rFonts w:ascii="宋体" w:cs="宋体" w:hAnsi="宋体" w:hint="eastAsia"/>
                <w:color w:val="auto"/>
                <w:highlight w:val="none"/>
                <w:lang w:val="en-US" w:eastAsia="zh-CN"/>
              </w:rPr>
              <w:t>六</w:t>
            </w:r>
            <w:r>
              <w:rPr>
                <w:rFonts w:ascii="宋体" w:cs="宋体" w:hAnsi="宋体" w:hint="eastAsia"/>
                <w:color w:val="auto"/>
                <w:highlight w:val="none"/>
              </w:rPr>
              <w:t>、验收标准、验收方法及方案</w:t>
            </w:r>
          </w:p>
          <w:p w14:paraId="6F7E2D5C">
            <w:pPr>
              <w:pStyle w:val="style0"/>
              <w:rPr>
                <w:rFonts w:ascii="宋体" w:cs="宋体" w:hAnsi="宋体"/>
                <w:color w:val="auto"/>
                <w:szCs w:val="21"/>
                <w:highlight w:val="none"/>
              </w:rPr>
            </w:pPr>
            <w:r>
              <w:rPr>
                <w:rFonts w:ascii="宋体" w:cs="宋体" w:hAnsi="宋体" w:hint="eastAsia"/>
                <w:color w:val="auto"/>
                <w:szCs w:val="21"/>
                <w:highlight w:val="none"/>
              </w:rPr>
              <w:t>1、依据采购文件及成交供应商的响应文件承诺对服务项目进行验收。成交供应商项目完成后成交人可向采购人提出申请验收。</w:t>
            </w:r>
          </w:p>
          <w:p w14:paraId="5DC87A33">
            <w:pPr>
              <w:pStyle w:val="style0"/>
              <w:widowControl/>
              <w:shd w:val="clear" w:color="auto" w:fill="ffffff"/>
              <w:spacing w:lineRule="atLeast" w:line="330"/>
              <w:rPr>
                <w:rFonts w:ascii="宋体" w:cs="宋体" w:hAnsi="宋体"/>
                <w:color w:val="auto"/>
                <w:szCs w:val="21"/>
                <w:highlight w:val="none"/>
              </w:rPr>
            </w:pPr>
            <w:r>
              <w:rPr>
                <w:rFonts w:ascii="宋体" w:cs="宋体" w:hAnsi="宋体" w:hint="eastAsia"/>
                <w:color w:val="auto"/>
                <w:szCs w:val="21"/>
                <w:highlight w:val="none"/>
              </w:rPr>
              <w:t xml:space="preserve">2、服务技术参数与采购文件及供应商的响应文件承诺一致，性能或指标达到规定的标准。 </w:t>
            </w:r>
          </w:p>
          <w:p w14:paraId="2B7D1A20">
            <w:pPr>
              <w:pStyle w:val="style0"/>
              <w:widowControl/>
              <w:shd w:val="clear" w:color="auto" w:fill="ffffff"/>
              <w:spacing w:lineRule="atLeast" w:line="330"/>
              <w:rPr>
                <w:rFonts w:ascii="宋体" w:cs="宋体" w:hAnsi="宋体"/>
                <w:color w:val="auto"/>
                <w:szCs w:val="21"/>
                <w:highlight w:val="none"/>
              </w:rPr>
            </w:pPr>
            <w:r>
              <w:rPr>
                <w:rFonts w:ascii="宋体" w:cs="宋体" w:hAnsi="宋体" w:hint="eastAsia"/>
                <w:color w:val="auto"/>
                <w:szCs w:val="21"/>
                <w:highlight w:val="none"/>
              </w:rPr>
              <w:t>3、活动结束</w:t>
            </w:r>
            <w:r>
              <w:rPr>
                <w:rFonts w:ascii="宋体" w:cs="宋体" w:hAnsi="宋体" w:hint="eastAsia"/>
                <w:color w:val="auto"/>
                <w:szCs w:val="21"/>
                <w:highlight w:val="none"/>
                <w:lang w:val="en-US" w:eastAsia="zh-CN"/>
              </w:rPr>
              <w:t>后，</w:t>
            </w:r>
            <w:r>
              <w:rPr>
                <w:rFonts w:ascii="宋体" w:cs="宋体" w:hAnsi="宋体" w:hint="eastAsia"/>
                <w:color w:val="auto"/>
                <w:szCs w:val="21"/>
                <w:highlight w:val="none"/>
              </w:rPr>
              <w:t>采购人将组织验收小组对供应商的服务情况进行验收，验收着重考察供应商所提供的服务是否满足本项目服务要求，验收完成后验收小组将出具验收报告。</w:t>
            </w:r>
          </w:p>
          <w:p w14:paraId="4ACCF1A1">
            <w:pPr>
              <w:pStyle w:val="style0"/>
              <w:rPr>
                <w:color w:val="auto"/>
                <w:szCs w:val="21"/>
                <w:highlight w:val="none"/>
              </w:rPr>
            </w:pPr>
            <w:r>
              <w:rPr>
                <w:rFonts w:hint="eastAsia"/>
                <w:color w:val="auto"/>
                <w:szCs w:val="21"/>
                <w:highlight w:val="none"/>
              </w:rPr>
              <w:t>▲</w:t>
            </w:r>
            <w:r>
              <w:rPr>
                <w:rFonts w:hint="eastAsia"/>
                <w:color w:val="auto"/>
                <w:szCs w:val="21"/>
                <w:highlight w:val="none"/>
                <w:lang w:val="en-US" w:eastAsia="zh-CN"/>
              </w:rPr>
              <w:t>七</w:t>
            </w:r>
            <w:r>
              <w:rPr>
                <w:rFonts w:hint="eastAsia"/>
                <w:color w:val="auto"/>
                <w:szCs w:val="21"/>
                <w:highlight w:val="none"/>
              </w:rPr>
              <w:t>、知识产权保护要求：供应商在提供服务过程中可能会间接地涉及到知识产权问题，供应商应对竞标内容所涉及的专利承担责任，并负责保护采购人的利益不受任何损害。一切由于文字、商标、技术等专利授权引起的法律裁决、诉讼和赔偿费用均由成交供应商负责。</w:t>
            </w:r>
          </w:p>
          <w:p w14:paraId="019B2429">
            <w:pPr>
              <w:pStyle w:val="style0"/>
              <w:rPr>
                <w:color w:val="auto"/>
                <w:szCs w:val="21"/>
                <w:highlight w:val="none"/>
              </w:rPr>
            </w:pPr>
            <w:r>
              <w:rPr>
                <w:rFonts w:hint="eastAsia"/>
                <w:color w:val="auto"/>
                <w:szCs w:val="21"/>
                <w:highlight w:val="none"/>
                <w:lang w:val="en-US" w:eastAsia="zh-CN"/>
              </w:rPr>
              <w:t>八</w:t>
            </w:r>
            <w:r>
              <w:rPr>
                <w:rFonts w:hint="eastAsia"/>
                <w:color w:val="auto"/>
                <w:szCs w:val="21"/>
                <w:highlight w:val="none"/>
              </w:rPr>
              <w:t>、本采购项目现执行的有关政策、法律及法规，如有与国家最新发布的政策、法律及法规相抵触时，供应商必须无条件按照最新规定执行，且造成的损失均由供应商自行承担。</w:t>
            </w:r>
          </w:p>
          <w:p w14:paraId="3F35CB65">
            <w:pPr>
              <w:pStyle w:val="style0"/>
              <w:spacing w:lineRule="exact" w:line="420"/>
              <w:rPr>
                <w:rFonts w:ascii="宋体" w:cs="宋体" w:eastAsia="宋体" w:hAnsi="宋体" w:hint="eastAsia"/>
                <w:color w:val="auto"/>
                <w:szCs w:val="21"/>
                <w:highlight w:val="none"/>
              </w:rPr>
            </w:pPr>
            <w:r>
              <w:rPr>
                <w:rFonts w:hint="eastAsia"/>
                <w:color w:val="auto"/>
                <w:szCs w:val="21"/>
                <w:highlight w:val="none"/>
                <w:lang w:val="en-US" w:eastAsia="zh-CN"/>
              </w:rPr>
              <w:t>九</w:t>
            </w:r>
            <w:r>
              <w:rPr>
                <w:rFonts w:hint="eastAsia"/>
                <w:color w:val="auto"/>
                <w:szCs w:val="21"/>
                <w:highlight w:val="none"/>
              </w:rPr>
              <w:t>、若因成交供应商自身原因未能在约定的时间内与采购人签订合同的，采购人将不再受理合同签订事宜，并终止项目合同签订，成交供应商自行承担由此产生的后果。</w:t>
            </w:r>
            <w:r>
              <w:rPr>
                <w:rFonts w:ascii="宋体" w:cs="宋体" w:hAnsi="宋体" w:hint="eastAsia"/>
                <w:color w:val="auto"/>
                <w:szCs w:val="21"/>
                <w:highlight w:val="none"/>
              </w:rPr>
              <w:t>如成交供应商未按合同要求完成采购内容的服务要求，采购人有权要求成交供应商退回全部已付款并赔偿全部损失，由此产生的责任由成交供应商负责。</w:t>
            </w:r>
          </w:p>
        </w:tc>
      </w:tr>
    </w:tbl>
    <w:p w14:paraId="3BB0B742">
      <w:pPr>
        <w:pStyle w:val="style90"/>
        <w:spacing w:lineRule="exact" w:line="500"/>
        <w:jc w:val="left"/>
        <w:rPr>
          <w:rFonts w:ascii="宋体" w:cs="宋体" w:eastAsia="宋体" w:hAnsi="宋体" w:hint="eastAsia"/>
          <w:color w:val="auto"/>
          <w:sz w:val="21"/>
          <w:szCs w:val="21"/>
          <w:highlight w:val="none"/>
        </w:rPr>
      </w:pPr>
    </w:p>
    <w:p w14:paraId="31857004">
      <w:pPr>
        <w:pStyle w:val="style4"/>
        <w:numPr>
          <w:ilvl w:val="3"/>
          <w:numId w:val="0"/>
        </w:numPr>
        <w:ind w:left="1077" w:leftChars="0"/>
        <w:rPr>
          <w:rFonts w:hint="eastAsia"/>
          <w:color w:val="auto"/>
          <w:highlight w:val="none"/>
        </w:rPr>
      </w:pPr>
    </w:p>
    <w:p w14:paraId="209C3DE3">
      <w:pPr>
        <w:pStyle w:val="style0"/>
        <w:rPr>
          <w:rFonts w:ascii="仿宋" w:eastAsia="仿宋" w:hAnsi="仿宋" w:hint="eastAsia"/>
          <w:color w:val="auto"/>
          <w:sz w:val="30"/>
          <w:szCs w:val="30"/>
          <w:highlight w:val="none"/>
        </w:rPr>
      </w:pPr>
    </w:p>
    <w:p w14:paraId="5FC3EC2C">
      <w:pPr>
        <w:pStyle w:val="style77"/>
        <w:rPr>
          <w:rFonts w:ascii="仿宋" w:eastAsia="仿宋" w:hAnsi="仿宋" w:hint="eastAsia"/>
          <w:color w:val="auto"/>
          <w:sz w:val="30"/>
          <w:szCs w:val="30"/>
          <w:highlight w:val="none"/>
        </w:rPr>
      </w:pPr>
    </w:p>
    <w:p w14:paraId="3A36C108">
      <w:pPr>
        <w:pStyle w:val="style77"/>
        <w:rPr>
          <w:rFonts w:ascii="仿宋" w:eastAsia="仿宋" w:hAnsi="仿宋" w:hint="eastAsia"/>
          <w:color w:val="auto"/>
          <w:sz w:val="30"/>
          <w:szCs w:val="30"/>
          <w:highlight w:val="none"/>
        </w:rPr>
      </w:pPr>
    </w:p>
    <w:p w14:paraId="731100E7">
      <w:pPr>
        <w:pStyle w:val="style77"/>
        <w:rPr>
          <w:rFonts w:ascii="仿宋" w:eastAsia="仿宋" w:hAnsi="仿宋" w:hint="eastAsia"/>
          <w:color w:val="auto"/>
          <w:sz w:val="30"/>
          <w:szCs w:val="30"/>
          <w:highlight w:val="none"/>
        </w:rPr>
      </w:pPr>
    </w:p>
    <w:p w14:paraId="1983EA58">
      <w:pPr>
        <w:pStyle w:val="style4"/>
        <w:numPr>
          <w:ilvl w:val="3"/>
          <w:numId w:val="0"/>
        </w:numPr>
        <w:rPr>
          <w:rFonts w:hint="eastAsia"/>
          <w:color w:val="auto"/>
          <w:highlight w:val="none"/>
        </w:rPr>
      </w:pPr>
    </w:p>
    <w:p w14:paraId="3A8E7A10">
      <w:pPr>
        <w:pStyle w:val="style0"/>
        <w:rPr>
          <w:rFonts w:hint="eastAsia"/>
          <w:color w:val="auto"/>
          <w:highlight w:val="none"/>
        </w:rPr>
      </w:pPr>
    </w:p>
    <w:p w14:paraId="3F5E8724">
      <w:pPr>
        <w:pStyle w:val="style66"/>
        <w:rPr>
          <w:rFonts w:hint="eastAsia"/>
          <w:color w:val="auto"/>
          <w:highlight w:val="none"/>
        </w:rPr>
      </w:pPr>
    </w:p>
    <w:p w14:paraId="4B4AB187">
      <w:pPr>
        <w:pStyle w:val="style0"/>
        <w:rPr>
          <w:rFonts w:hint="eastAsia"/>
          <w:color w:val="auto"/>
          <w:highlight w:val="none"/>
        </w:rPr>
      </w:pPr>
    </w:p>
    <w:p w14:paraId="18F06A9A">
      <w:pPr>
        <w:pStyle w:val="style90"/>
        <w:spacing w:lineRule="exact" w:line="500"/>
        <w:jc w:val="left"/>
        <w:rPr>
          <w:rFonts w:ascii="仿宋" w:eastAsia="仿宋" w:hAnsi="仿宋" w:hint="eastAsia"/>
          <w:color w:val="auto"/>
          <w:sz w:val="30"/>
          <w:szCs w:val="30"/>
          <w:highlight w:val="none"/>
        </w:rPr>
      </w:pPr>
    </w:p>
    <w:p w14:paraId="34C7292E">
      <w:pPr>
        <w:pStyle w:val="style90"/>
        <w:spacing w:lineRule="exact" w:line="500"/>
        <w:jc w:val="left"/>
        <w:rPr>
          <w:rFonts w:ascii="仿宋" w:eastAsia="仿宋" w:hAnsi="仿宋" w:hint="eastAsia"/>
          <w:color w:val="auto"/>
          <w:sz w:val="30"/>
          <w:szCs w:val="30"/>
          <w:highlight w:val="none"/>
        </w:rPr>
      </w:pPr>
      <w:r>
        <w:rPr>
          <w:rFonts w:ascii="仿宋" w:eastAsia="仿宋" w:hAnsi="仿宋" w:hint="eastAsia"/>
          <w:color w:val="auto"/>
          <w:sz w:val="30"/>
          <w:szCs w:val="30"/>
          <w:highlight w:val="none"/>
        </w:rPr>
        <w:t>附件2</w:t>
      </w:r>
    </w:p>
    <w:p w14:paraId="6CF2A9E5">
      <w:pPr>
        <w:pStyle w:val="style90"/>
        <w:spacing w:lineRule="exact" w:line="500"/>
        <w:jc w:val="center"/>
        <w:rPr>
          <w:rFonts w:ascii="方正小标宋简体" w:cs="方正小标宋简体" w:eastAsia="方正小标宋简体" w:hAnsi="方正小标宋简体" w:hint="eastAsia"/>
          <w:color w:val="auto"/>
          <w:kern w:val="2"/>
          <w:sz w:val="44"/>
          <w:szCs w:val="44"/>
          <w:highlight w:val="none"/>
          <w:lang w:val="en-US" w:bidi="ar-SA" w:eastAsia="zh-CN"/>
        </w:rPr>
      </w:pPr>
      <w:r>
        <w:rPr>
          <w:rFonts w:ascii="方正小标宋简体" w:cs="方正小标宋简体" w:eastAsia="方正小标宋简体" w:hAnsi="方正小标宋简体" w:hint="eastAsia"/>
          <w:color w:val="auto"/>
          <w:kern w:val="2"/>
          <w:sz w:val="44"/>
          <w:szCs w:val="44"/>
          <w:highlight w:val="none"/>
          <w:lang w:val="en-US" w:bidi="ar-SA" w:eastAsia="zh-CN"/>
        </w:rPr>
        <w:t>授权委托书</w:t>
      </w:r>
    </w:p>
    <w:p w14:paraId="157CC075">
      <w:pPr>
        <w:pStyle w:val="style90"/>
        <w:spacing w:lineRule="auto" w:line="360"/>
        <w:jc w:val="left"/>
        <w:rPr>
          <w:rFonts w:hAnsi="宋体"/>
          <w:bCs/>
          <w:color w:val="auto"/>
          <w:szCs w:val="21"/>
          <w:highlight w:val="none"/>
        </w:rPr>
      </w:pPr>
    </w:p>
    <w:p w14:paraId="714DE6D6">
      <w:pPr>
        <w:pStyle w:val="style90"/>
        <w:spacing w:lineRule="auto" w:line="360"/>
        <w:jc w:val="left"/>
        <w:rPr>
          <w:rFonts w:hAnsi="宋体"/>
          <w:bCs/>
          <w:color w:val="auto"/>
          <w:szCs w:val="21"/>
          <w:highlight w:val="none"/>
        </w:rPr>
      </w:pPr>
      <w:r>
        <w:rPr>
          <w:rFonts w:hAnsi="宋体" w:hint="eastAsia"/>
          <w:bCs/>
          <w:color w:val="auto"/>
          <w:szCs w:val="21"/>
          <w:highlight w:val="none"/>
        </w:rPr>
        <w:t>南宁中心血站：</w:t>
      </w:r>
    </w:p>
    <w:p w14:paraId="57622425">
      <w:pPr>
        <w:pStyle w:val="style4"/>
        <w:numPr>
          <w:ilvl w:val="0"/>
          <w:numId w:val="0"/>
        </w:numPr>
        <w:rPr>
          <w:rFonts w:ascii="宋体" w:eastAsia="宋体" w:hAnsi="宋体"/>
          <w:color w:val="auto"/>
          <w:sz w:val="21"/>
          <w:szCs w:val="21"/>
          <w:highlight w:val="none"/>
        </w:rPr>
      </w:pPr>
      <w:r>
        <w:rPr>
          <w:rFonts w:ascii="宋体" w:eastAsia="宋体" w:hAnsi="宋体" w:hint="eastAsia"/>
          <w:color w:val="auto"/>
          <w:sz w:val="21"/>
          <w:szCs w:val="21"/>
          <w:highlight w:val="none"/>
        </w:rPr>
        <w:t xml:space="preserve">    我</w:t>
      </w:r>
      <w:r>
        <w:rPr>
          <w:rFonts w:ascii="宋体" w:eastAsia="宋体" w:hAnsi="宋体" w:hint="eastAsia"/>
          <w:color w:val="auto"/>
          <w:sz w:val="21"/>
          <w:szCs w:val="21"/>
          <w:highlight w:val="none"/>
          <w:u w:val="single"/>
        </w:rPr>
        <w:t xml:space="preserve">        （姓名）</w:t>
      </w:r>
      <w:r>
        <w:rPr>
          <w:rFonts w:ascii="宋体" w:eastAsia="宋体" w:hAnsi="宋体" w:hint="eastAsia"/>
          <w:color w:val="auto"/>
          <w:sz w:val="21"/>
          <w:szCs w:val="21"/>
          <w:highlight w:val="none"/>
        </w:rPr>
        <w:t>系</w:t>
      </w:r>
      <w:r>
        <w:rPr>
          <w:rFonts w:ascii="宋体" w:eastAsia="宋体" w:hAnsi="宋体" w:hint="eastAsia"/>
          <w:color w:val="auto"/>
          <w:sz w:val="21"/>
          <w:szCs w:val="21"/>
          <w:highlight w:val="none"/>
          <w:u w:val="single"/>
        </w:rPr>
        <w:t xml:space="preserve">         （供应商名称）</w:t>
      </w:r>
      <w:r>
        <w:rPr>
          <w:rFonts w:ascii="宋体" w:eastAsia="宋体" w:hAnsi="宋体" w:hint="eastAsia"/>
          <w:color w:val="auto"/>
          <w:sz w:val="21"/>
          <w:szCs w:val="21"/>
          <w:highlight w:val="none"/>
        </w:rPr>
        <w:t>是（</w:t>
      </w:r>
      <w:r>
        <w:rPr>
          <w:rFonts w:ascii="宋体" w:eastAsia="宋体" w:hAnsi="宋体" w:hint="eastAsia"/>
          <w:color w:val="auto"/>
          <w:sz w:val="21"/>
          <w:szCs w:val="21"/>
          <w:highlight w:val="none"/>
          <w:u w:val="single"/>
        </w:rPr>
        <w:sym w:font="Wingdings 2" w:char="f0a3"/>
      </w:r>
      <w:r>
        <w:rPr>
          <w:rFonts w:ascii="宋体" w:eastAsia="宋体" w:hAnsi="宋体" w:hint="eastAsia"/>
          <w:color w:val="auto"/>
          <w:sz w:val="21"/>
          <w:szCs w:val="21"/>
          <w:highlight w:val="none"/>
          <w:u w:val="single"/>
        </w:rPr>
        <w:t>法定代表人/</w:t>
      </w:r>
      <w:r>
        <w:rPr>
          <w:rFonts w:ascii="宋体" w:eastAsia="宋体" w:hAnsi="宋体" w:hint="eastAsia"/>
          <w:color w:val="auto"/>
          <w:sz w:val="21"/>
          <w:szCs w:val="21"/>
          <w:highlight w:val="none"/>
          <w:u w:val="single"/>
        </w:rPr>
        <w:sym w:font="Wingdings 2" w:char="f0a3"/>
      </w:r>
      <w:r>
        <w:rPr>
          <w:rFonts w:ascii="宋体" w:eastAsia="宋体" w:hAnsi="宋体" w:hint="eastAsia"/>
          <w:color w:val="auto"/>
          <w:sz w:val="21"/>
          <w:szCs w:val="21"/>
          <w:highlight w:val="none"/>
          <w:u w:val="single"/>
        </w:rPr>
        <w:t>负责人/</w:t>
      </w:r>
      <w:r>
        <w:rPr>
          <w:rFonts w:ascii="宋体" w:eastAsia="宋体" w:hAnsi="宋体" w:hint="eastAsia"/>
          <w:color w:val="auto"/>
          <w:sz w:val="21"/>
          <w:szCs w:val="21"/>
          <w:highlight w:val="none"/>
          <w:u w:val="single"/>
        </w:rPr>
        <w:sym w:font="Wingdings 2" w:char="f0a3"/>
      </w:r>
      <w:r>
        <w:rPr>
          <w:rFonts w:ascii="宋体" w:eastAsia="宋体" w:hAnsi="宋体" w:hint="eastAsia"/>
          <w:color w:val="auto"/>
          <w:sz w:val="21"/>
          <w:szCs w:val="21"/>
          <w:highlight w:val="none"/>
          <w:u w:val="single"/>
        </w:rPr>
        <w:t>自然人本人</w:t>
      </w:r>
      <w:r>
        <w:rPr>
          <w:rFonts w:ascii="宋体" w:eastAsia="宋体" w:hAnsi="宋体" w:hint="eastAsia"/>
          <w:color w:val="auto"/>
          <w:sz w:val="21"/>
          <w:szCs w:val="21"/>
          <w:highlight w:val="none"/>
        </w:rPr>
        <w:t>），现授权</w:t>
      </w:r>
      <w:r>
        <w:rPr>
          <w:rFonts w:ascii="宋体" w:eastAsia="宋体" w:hAnsi="宋体" w:hint="eastAsia"/>
          <w:color w:val="auto"/>
          <w:sz w:val="21"/>
          <w:szCs w:val="21"/>
          <w:highlight w:val="none"/>
          <w:u w:val="single"/>
        </w:rPr>
        <w:t xml:space="preserve">          （姓名）</w:t>
      </w:r>
      <w:r>
        <w:rPr>
          <w:rFonts w:ascii="宋体" w:eastAsia="宋体" w:hAnsi="宋体" w:hint="eastAsia"/>
          <w:color w:val="auto"/>
          <w:sz w:val="21"/>
          <w:szCs w:val="21"/>
          <w:highlight w:val="none"/>
        </w:rPr>
        <w:t>以我方的名义参加</w:t>
      </w:r>
      <w:r>
        <w:rPr>
          <w:rFonts w:ascii="宋体" w:eastAsia="宋体" w:hAnsi="宋体" w:hint="eastAsia"/>
          <w:color w:val="auto"/>
          <w:sz w:val="21"/>
          <w:szCs w:val="21"/>
          <w:highlight w:val="none"/>
          <w:u w:val="single"/>
        </w:rPr>
        <w:t xml:space="preserve"> </w:t>
      </w:r>
      <w:r>
        <w:rPr>
          <w:rFonts w:ascii="宋体" w:eastAsia="宋体" w:hAnsi="宋体" w:hint="eastAsia"/>
          <w:color w:val="auto"/>
          <w:sz w:val="21"/>
          <w:szCs w:val="21"/>
          <w:highlight w:val="none"/>
          <w:u w:val="single"/>
          <w:lang w:eastAsia="zh-CN"/>
        </w:rPr>
        <w:t>南宁中心血站45周年庆祝大会宣传策划服务</w:t>
      </w:r>
      <w:r>
        <w:rPr>
          <w:rFonts w:ascii="宋体" w:eastAsia="宋体" w:hAnsi="宋体" w:hint="eastAsia"/>
          <w:color w:val="auto"/>
          <w:sz w:val="21"/>
          <w:szCs w:val="21"/>
          <w:highlight w:val="none"/>
          <w:u w:val="single"/>
        </w:rPr>
        <w:t xml:space="preserve"> </w:t>
      </w:r>
      <w:r>
        <w:rPr>
          <w:rFonts w:ascii="宋体" w:eastAsia="宋体" w:hAnsi="宋体" w:hint="eastAsia"/>
          <w:color w:val="auto"/>
          <w:sz w:val="21"/>
          <w:szCs w:val="21"/>
          <w:highlight w:val="none"/>
        </w:rPr>
        <w:t>项目的竞标活动，并代表我方全权办理针对上述项目的所有采购程序和环节的具体事务和签署相关文件。</w:t>
      </w:r>
    </w:p>
    <w:p w14:paraId="550B8D1C">
      <w:pPr>
        <w:pStyle w:val="style77"/>
        <w:spacing w:lineRule="auto" w:line="360"/>
        <w:ind w:firstLineChars="200"/>
        <w:rPr>
          <w:color w:val="auto"/>
          <w:highlight w:val="none"/>
        </w:rPr>
      </w:pPr>
      <w:r>
        <w:rPr>
          <w:rFonts w:hint="eastAsia"/>
          <w:color w:val="auto"/>
          <w:highlight w:val="none"/>
        </w:rPr>
        <w:t>我方对委托代理人的签字事项负全部责任。</w:t>
      </w:r>
    </w:p>
    <w:p w14:paraId="4156E484">
      <w:pPr>
        <w:pStyle w:val="style77"/>
        <w:spacing w:lineRule="auto" w:line="360"/>
        <w:ind w:firstLineChars="200"/>
        <w:rPr>
          <w:color w:val="auto"/>
          <w:highlight w:val="none"/>
        </w:rPr>
      </w:pPr>
      <w:r>
        <w:rPr>
          <w:rFonts w:hint="eastAsia"/>
          <w:color w:val="auto"/>
          <w:highlight w:val="none"/>
        </w:rPr>
        <w:t>本授权书自签署之日起生效，在撤销授权的书面通知以前，本授权书一直有效。委托代理人在授权书有效期内签署的所有文件不因授权的撤销而失效。</w:t>
      </w:r>
    </w:p>
    <w:p w14:paraId="4D4CC110">
      <w:pPr>
        <w:pStyle w:val="style77"/>
        <w:spacing w:lineRule="auto" w:line="360"/>
        <w:ind w:firstLineChars="200"/>
        <w:rPr>
          <w:color w:val="auto"/>
          <w:highlight w:val="none"/>
        </w:rPr>
      </w:pPr>
      <w:r>
        <w:rPr>
          <w:rFonts w:hint="eastAsia"/>
          <w:color w:val="auto"/>
          <w:highlight w:val="none"/>
        </w:rPr>
        <w:t>委托代理人无转委托权，特此委托。</w:t>
      </w:r>
    </w:p>
    <w:p w14:paraId="4AAACB6B">
      <w:pPr>
        <w:pStyle w:val="style77"/>
        <w:spacing w:lineRule="auto" w:line="360"/>
        <w:ind w:firstLineChars="200"/>
        <w:rPr>
          <w:rFonts w:eastAsia="宋体" w:hint="eastAsia"/>
          <w:color w:val="auto"/>
          <w:highlight w:val="none"/>
          <w:lang w:eastAsia="zh-CN"/>
        </w:rPr>
      </w:pPr>
      <w:r>
        <w:rPr>
          <w:rFonts w:hint="eastAsia"/>
          <w:color w:val="auto"/>
          <w:highlight w:val="none"/>
        </w:rPr>
        <w:t>附：法定代表人身份证明书及委托代理人有效身份证正反面复印件</w:t>
      </w:r>
      <w:r>
        <w:rPr>
          <w:rFonts w:hint="eastAsia"/>
          <w:color w:val="auto"/>
          <w:highlight w:val="none"/>
          <w:lang w:eastAsia="zh-CN"/>
        </w:rPr>
        <w:t>。</w:t>
      </w:r>
    </w:p>
    <w:p w14:paraId="634BBAEC">
      <w:pPr>
        <w:pStyle w:val="style77"/>
        <w:spacing w:lineRule="auto" w:line="360"/>
        <w:ind w:firstLineChars="200"/>
        <w:rPr>
          <w:color w:val="auto"/>
          <w:highlight w:val="none"/>
        </w:rPr>
      </w:pPr>
    </w:p>
    <w:p w14:paraId="06C42395">
      <w:pPr>
        <w:pStyle w:val="style77"/>
        <w:ind w:firstLineChars="200"/>
        <w:rPr>
          <w:color w:val="auto"/>
          <w:highlight w:val="none"/>
        </w:rPr>
      </w:pPr>
    </w:p>
    <w:p w14:paraId="310B8657">
      <w:pPr>
        <w:pStyle w:val="style77"/>
        <w:ind w:firstLineChars="200"/>
        <w:rPr>
          <w:rFonts w:eastAsia="宋体" w:hint="eastAsia"/>
          <w:color w:val="auto"/>
          <w:highlight w:val="none"/>
          <w:lang w:eastAsia="zh-CN"/>
        </w:rPr>
      </w:pPr>
      <w:r>
        <w:rPr>
          <w:rFonts w:hint="eastAsia"/>
          <w:color w:val="auto"/>
          <w:highlight w:val="none"/>
        </w:rPr>
        <w:t>法定代表人(签字或盖章)</w:t>
      </w:r>
      <w:r>
        <w:rPr>
          <w:rFonts w:hint="eastAsia"/>
          <w:color w:val="auto"/>
          <w:highlight w:val="none"/>
          <w:lang w:eastAsia="zh-CN"/>
        </w:rPr>
        <w:t>：</w:t>
      </w:r>
    </w:p>
    <w:p w14:paraId="2377319B">
      <w:pPr>
        <w:pStyle w:val="style77"/>
        <w:ind w:firstLineChars="200"/>
        <w:rPr>
          <w:rFonts w:hint="eastAsia"/>
          <w:color w:val="auto"/>
          <w:highlight w:val="none"/>
          <w:lang w:val="en-US" w:eastAsia="zh-CN"/>
        </w:rPr>
      </w:pPr>
      <w:r>
        <w:rPr>
          <w:rFonts w:hint="eastAsia"/>
          <w:color w:val="auto"/>
          <w:highlight w:val="none"/>
        </w:rPr>
        <w:t>供应商(盖公章)</w:t>
      </w:r>
      <w:r>
        <w:rPr>
          <w:rFonts w:hint="eastAsia"/>
          <w:color w:val="auto"/>
          <w:highlight w:val="none"/>
          <w:lang w:eastAsia="zh-CN"/>
        </w:rPr>
        <w:t>：</w:t>
      </w:r>
      <w:r>
        <w:rPr>
          <w:rFonts w:hint="eastAsia"/>
          <w:color w:val="auto"/>
          <w:highlight w:val="none"/>
          <w:lang w:val="en-US" w:eastAsia="zh-CN"/>
        </w:rPr>
        <w:t xml:space="preserve">                              日期：  年  月   日</w:t>
      </w:r>
    </w:p>
    <w:p w14:paraId="46AF2CCA">
      <w:pPr>
        <w:pStyle w:val="style77"/>
        <w:ind w:firstLineChars="200"/>
        <w:rPr>
          <w:rFonts w:eastAsia="宋体" w:hint="default"/>
          <w:color w:val="auto"/>
          <w:highlight w:val="none"/>
          <w:lang w:val="en-US" w:eastAsia="zh-CN"/>
        </w:rPr>
      </w:pPr>
    </w:p>
    <w:p w14:paraId="26ABD9C4">
      <w:pPr>
        <w:pStyle w:val="style77"/>
        <w:ind w:firstLineChars="200"/>
        <w:rPr>
          <w:color w:val="auto"/>
          <w:highlight w:val="none"/>
        </w:rPr>
      </w:pPr>
    </w:p>
    <w:p w14:paraId="1A155D87">
      <w:pPr>
        <w:pStyle w:val="style77"/>
        <w:ind w:firstLineChars="200"/>
        <w:rPr>
          <w:rFonts w:hint="eastAsia"/>
          <w:color w:val="auto"/>
          <w:highlight w:val="none"/>
          <w:lang w:eastAsia="zh-CN"/>
        </w:rPr>
      </w:pPr>
      <w:r>
        <w:rPr>
          <w:rFonts w:hint="eastAsia"/>
          <w:color w:val="auto"/>
          <w:highlight w:val="none"/>
        </w:rPr>
        <w:t>委托代理人（签字）</w:t>
      </w:r>
      <w:r>
        <w:rPr>
          <w:rFonts w:hint="eastAsia"/>
          <w:color w:val="auto"/>
          <w:highlight w:val="none"/>
          <w:lang w:eastAsia="zh-CN"/>
        </w:rPr>
        <w:t>：</w:t>
      </w:r>
    </w:p>
    <w:p w14:paraId="5520BA77">
      <w:pPr>
        <w:pStyle w:val="style77"/>
        <w:ind w:firstLineChars="200"/>
        <w:rPr>
          <w:rFonts w:ascii="宋体" w:cs="仿宋_GB2312" w:hAnsi="宋体" w:hint="eastAsia"/>
          <w:color w:val="auto"/>
          <w:sz w:val="24"/>
          <w:highlight w:val="none"/>
        </w:rPr>
      </w:pPr>
      <w:r>
        <w:rPr>
          <w:rFonts w:hint="eastAsia"/>
          <w:color w:val="auto"/>
          <w:highlight w:val="none"/>
        </w:rPr>
        <w:t>委托代理人身份证号码：</w:t>
      </w:r>
      <w:r>
        <w:rPr>
          <w:rFonts w:hint="eastAsia"/>
          <w:color w:val="auto"/>
          <w:highlight w:val="none"/>
          <w:lang w:val="en-US" w:eastAsia="zh-CN"/>
        </w:rPr>
        <w:t xml:space="preserve">                       日期：  年  月   日</w:t>
      </w:r>
    </w:p>
    <w:p w14:paraId="4BB12ECF">
      <w:pPr>
        <w:pStyle w:val="style0"/>
        <w:rPr>
          <w:rFonts w:ascii="宋体" w:cs="仿宋_GB2312" w:hAnsi="宋体" w:hint="eastAsia"/>
          <w:color w:val="auto"/>
          <w:sz w:val="24"/>
          <w:highlight w:val="none"/>
        </w:rPr>
      </w:pPr>
    </w:p>
    <w:p w14:paraId="6593F60E">
      <w:pPr>
        <w:pStyle w:val="style0"/>
        <w:rPr>
          <w:rFonts w:ascii="Times New Roman" w:cs="宋体" w:eastAsia="宋体" w:hAnsi="Times New Roman" w:hint="eastAsia"/>
          <w:color w:val="auto"/>
          <w:kern w:val="2"/>
          <w:sz w:val="21"/>
          <w:szCs w:val="24"/>
          <w:highlight w:val="none"/>
          <w:lang w:val="en-US" w:bidi="ar-SA" w:eastAsia="zh-CN"/>
        </w:rPr>
      </w:pPr>
      <w:r>
        <w:rPr>
          <w:rFonts w:ascii="Times New Roman" w:cs="宋体" w:eastAsia="宋体" w:hAnsi="Times New Roman" w:hint="eastAsia"/>
          <w:color w:val="auto"/>
          <w:kern w:val="2"/>
          <w:sz w:val="21"/>
          <w:szCs w:val="24"/>
          <w:highlight w:val="none"/>
          <w:lang w:val="en-US" w:bidi="ar-SA" w:eastAsia="zh-CN"/>
        </w:rPr>
        <w:t>注：1. 法定代表人必须在授权委托书上亲笔签字或盖章，委托代理人必须在授权委托书上亲笔签字，否则其响应文件按无效响应处理。</w:t>
      </w:r>
    </w:p>
    <w:p w14:paraId="2D783CC9">
      <w:pPr>
        <w:pStyle w:val="style0"/>
        <w:rPr>
          <w:rFonts w:hint="eastAsia"/>
          <w:color w:val="auto"/>
          <w:highlight w:val="none"/>
        </w:rPr>
      </w:pPr>
      <w:r>
        <w:rPr>
          <w:rFonts w:hint="eastAsia"/>
          <w:color w:val="auto"/>
          <w:highlight w:val="none"/>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pStyle w:val="style0"/>
        <w:rPr>
          <w:rFonts w:ascii="仿宋" w:eastAsia="仿宋" w:hAnsi="仿宋" w:hint="eastAsia"/>
          <w:color w:val="auto"/>
          <w:sz w:val="30"/>
          <w:szCs w:val="30"/>
          <w:highlight w:val="none"/>
        </w:rPr>
      </w:pPr>
      <w:r>
        <w:rPr>
          <w:rFonts w:hint="eastAsia"/>
          <w:color w:val="auto"/>
          <w:highlight w:val="none"/>
        </w:rPr>
        <w:t>3. 法人、其他组织竞标时“我方”是指“我单位”，自然人竞标时“我方”是指“本人”。</w:t>
      </w:r>
    </w:p>
    <w:p w14:paraId="23D5ADDD">
      <w:pPr>
        <w:pStyle w:val="style0"/>
        <w:snapToGrid w:val="false"/>
        <w:spacing w:before="156" w:beforeLines="50" w:after="50" w:lineRule="exact" w:line="400"/>
        <w:jc w:val="left"/>
        <w:rPr>
          <w:rFonts w:ascii="仿宋" w:eastAsia="仿宋" w:hAnsi="仿宋" w:hint="eastAsia"/>
          <w:color w:val="auto"/>
          <w:sz w:val="30"/>
          <w:szCs w:val="30"/>
          <w:highlight w:val="none"/>
          <w:lang w:val="en-US" w:eastAsia="zh-CN"/>
        </w:rPr>
      </w:pPr>
      <w:r>
        <w:rPr>
          <w:rFonts w:ascii="仿宋" w:eastAsia="仿宋" w:hAnsi="仿宋" w:hint="eastAsia"/>
          <w:color w:val="auto"/>
          <w:sz w:val="30"/>
          <w:szCs w:val="30"/>
          <w:highlight w:val="none"/>
        </w:rPr>
        <w:t>附件</w:t>
      </w:r>
      <w:r>
        <w:rPr>
          <w:rFonts w:ascii="仿宋" w:eastAsia="仿宋" w:hAnsi="仿宋" w:hint="eastAsia"/>
          <w:color w:val="auto"/>
          <w:sz w:val="30"/>
          <w:szCs w:val="30"/>
          <w:highlight w:val="none"/>
          <w:lang w:val="en-US" w:eastAsia="zh-CN"/>
        </w:rPr>
        <w:t>3</w:t>
      </w:r>
    </w:p>
    <w:p w14:paraId="6F58E65F">
      <w:pPr>
        <w:pStyle w:val="style0"/>
        <w:snapToGrid w:val="false"/>
        <w:spacing w:before="156" w:beforeLines="50" w:after="50" w:lineRule="exact" w:line="400"/>
        <w:jc w:val="center"/>
        <w:rPr>
          <w:rFonts w:ascii="方正小标宋简体" w:cs="方正小标宋简体" w:eastAsia="方正小标宋简体" w:hAnsi="方正小标宋简体"/>
          <w:bCs/>
          <w:color w:val="auto"/>
          <w:sz w:val="32"/>
          <w:szCs w:val="32"/>
          <w:highlight w:val="none"/>
        </w:rPr>
      </w:pPr>
      <w:r>
        <w:rPr>
          <w:rFonts w:ascii="方正小标宋简体" w:cs="方正小标宋简体" w:eastAsia="方正小标宋简体" w:hAnsi="方正小标宋简体" w:hint="eastAsia"/>
          <w:bCs/>
          <w:color w:val="auto"/>
          <w:sz w:val="32"/>
          <w:szCs w:val="32"/>
          <w:highlight w:val="none"/>
        </w:rPr>
        <w:t>供应商直接控股股东信息表</w:t>
      </w:r>
    </w:p>
    <w:p w14:paraId="5BC66CFF">
      <w:pPr>
        <w:pStyle w:val="style0"/>
        <w:snapToGrid w:val="false"/>
        <w:spacing w:before="50" w:after="156" w:afterLines="50"/>
        <w:jc w:val="center"/>
        <w:rPr>
          <w:rFonts w:ascii="宋体" w:hAnsi="宋体"/>
          <w:b/>
          <w:color w:val="auto"/>
          <w:sz w:val="32"/>
          <w:szCs w:val="32"/>
          <w:highlight w:val="none"/>
        </w:rPr>
      </w:pPr>
    </w:p>
    <w:tbl>
      <w:tblPr>
        <w:tblStyle w:val="style105"/>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rPr>
          <w:trHeight w:val="567" w:hRule="atLeast"/>
          <w:tblHeader/>
          <w:jc w:val="center"/>
        </w:trPr>
        <w:tc>
          <w:tcPr>
            <w:tcW w:w="879"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CE35263">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序号</w:t>
            </w:r>
          </w:p>
        </w:tc>
        <w:tc>
          <w:tcPr>
            <w:tcW w:w="2653"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47A05C2">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直接控股股东名称</w:t>
            </w:r>
          </w:p>
        </w:tc>
        <w:tc>
          <w:tcPr>
            <w:tcW w:w="1454"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72779E31">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出资比例</w:t>
            </w:r>
          </w:p>
        </w:tc>
        <w:tc>
          <w:tcPr>
            <w:tcW w:w="3837"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5A4095B">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身份证号码或统一社会信用代码</w:t>
            </w:r>
          </w:p>
        </w:tc>
        <w:tc>
          <w:tcPr>
            <w:tcW w:w="857"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158ACE6">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备注</w:t>
            </w:r>
          </w:p>
        </w:tc>
      </w:tr>
      <w:tr w14:paraId="6D4175CB">
        <w:tblPrEx/>
        <w:trPr>
          <w:trHeight w:val="567" w:hRule="atLeast"/>
          <w:jc w:val="center"/>
        </w:trPr>
        <w:tc>
          <w:tcPr>
            <w:tcW w:w="87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53C2B5E">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1</w:t>
            </w:r>
          </w:p>
        </w:tc>
        <w:tc>
          <w:tcPr>
            <w:tcW w:w="2653"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F04FB67">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45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0711133">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83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9B74F17">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85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57662B7">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197276B8">
        <w:tblPrEx/>
        <w:trPr>
          <w:trHeight w:val="567" w:hRule="atLeast"/>
          <w:jc w:val="center"/>
        </w:trPr>
        <w:tc>
          <w:tcPr>
            <w:tcW w:w="87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821C26D">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2</w:t>
            </w:r>
          </w:p>
        </w:tc>
        <w:tc>
          <w:tcPr>
            <w:tcW w:w="2653"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FF00CD2">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45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5EF879B">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83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DBF666C">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85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7F204E1">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3DFCB309">
        <w:tblPrEx/>
        <w:trPr>
          <w:trHeight w:val="567" w:hRule="atLeast"/>
          <w:jc w:val="center"/>
        </w:trPr>
        <w:tc>
          <w:tcPr>
            <w:tcW w:w="87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ED9507B">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3</w:t>
            </w:r>
          </w:p>
        </w:tc>
        <w:tc>
          <w:tcPr>
            <w:tcW w:w="2653"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307708D">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45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0DC1019">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83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DBBC24F">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85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4DFF889">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48ACA208">
        <w:tblPrEx/>
        <w:trPr>
          <w:trHeight w:val="567" w:hRule="atLeast"/>
          <w:jc w:val="center"/>
        </w:trPr>
        <w:tc>
          <w:tcPr>
            <w:tcW w:w="879"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E59DE6">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w:t>
            </w:r>
          </w:p>
        </w:tc>
        <w:tc>
          <w:tcPr>
            <w:tcW w:w="2653"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703129A">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454"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E4655FA">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83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526B163">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85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E8A591E">
            <w:pPr>
              <w:pStyle w:val="style0"/>
              <w:widowControl/>
              <w:wordWrap w:val="false"/>
              <w:spacing w:lineRule="atLeast" w:line="200"/>
              <w:jc w:val="center"/>
              <w:rPr>
                <w:rFonts w:ascii="仿宋" w:cs="仿宋" w:eastAsia="仿宋" w:hAnsi="仿宋"/>
                <w:color w:val="auto"/>
                <w:kern w:val="0"/>
                <w:sz w:val="28"/>
                <w:szCs w:val="28"/>
                <w:highlight w:val="none"/>
              </w:rPr>
            </w:pPr>
          </w:p>
        </w:tc>
      </w:tr>
    </w:tbl>
    <w:p w14:paraId="5235ECB7">
      <w:pPr>
        <w:pStyle w:val="style0"/>
        <w:snapToGrid w:val="false"/>
        <w:spacing w:lineRule="exact" w:line="360"/>
        <w:jc w:val="left"/>
        <w:rPr>
          <w:rFonts w:ascii="宋体" w:cs="仿宋" w:hAnsi="宋体"/>
          <w:color w:val="auto"/>
          <w:szCs w:val="21"/>
          <w:highlight w:val="none"/>
        </w:rPr>
      </w:pPr>
      <w:r>
        <w:rPr>
          <w:rFonts w:ascii="宋体" w:cs="仿宋" w:hAnsi="宋体" w:hint="eastAsia"/>
          <w:color w:val="auto"/>
          <w:szCs w:val="21"/>
          <w:highlight w:val="none"/>
        </w:rPr>
        <w:t>注：</w:t>
      </w:r>
    </w:p>
    <w:p w14:paraId="2068A9A3">
      <w:pPr>
        <w:pStyle w:val="style0"/>
        <w:snapToGrid w:val="false"/>
        <w:spacing w:lineRule="exact" w:line="360"/>
        <w:jc w:val="left"/>
        <w:rPr>
          <w:rFonts w:ascii="宋体" w:cs="仿宋" w:hAnsi="宋体"/>
          <w:color w:val="auto"/>
          <w:szCs w:val="21"/>
          <w:highlight w:val="none"/>
        </w:rPr>
      </w:pPr>
      <w:r>
        <w:rPr>
          <w:rFonts w:ascii="宋体" w:cs="仿宋" w:hAnsi="宋体" w:hint="eastAsia"/>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pStyle w:val="style0"/>
        <w:snapToGrid w:val="false"/>
        <w:spacing w:lineRule="exact" w:line="360"/>
        <w:jc w:val="left"/>
        <w:rPr>
          <w:rFonts w:ascii="宋体" w:cs="仿宋" w:hAnsi="宋体"/>
          <w:color w:val="auto"/>
          <w:szCs w:val="21"/>
          <w:highlight w:val="none"/>
        </w:rPr>
      </w:pPr>
      <w:r>
        <w:rPr>
          <w:rFonts w:ascii="宋体" w:cs="仿宋" w:hAnsi="宋体" w:hint="eastAsia"/>
          <w:color w:val="auto"/>
          <w:szCs w:val="21"/>
          <w:highlight w:val="none"/>
        </w:rPr>
        <w:t>2.本表所指的控股关系仅限于直接控股关系，不包括间接的控股关系。公司实际控制人与公司之间的关系不属于本表所指的直接控股关系。</w:t>
      </w:r>
    </w:p>
    <w:p w14:paraId="32D7074C">
      <w:pPr>
        <w:pStyle w:val="style0"/>
        <w:snapToGrid w:val="false"/>
        <w:spacing w:lineRule="exact" w:line="360"/>
        <w:jc w:val="left"/>
        <w:rPr>
          <w:rFonts w:ascii="宋体" w:cs="仿宋" w:hAnsi="宋体"/>
          <w:color w:val="auto"/>
          <w:szCs w:val="21"/>
          <w:highlight w:val="none"/>
        </w:rPr>
      </w:pPr>
      <w:r>
        <w:rPr>
          <w:rFonts w:ascii="宋体" w:cs="仿宋" w:hAnsi="宋体" w:hint="eastAsia"/>
          <w:color w:val="auto"/>
          <w:szCs w:val="21"/>
          <w:highlight w:val="none"/>
        </w:rPr>
        <w:t>3.供应商不存在直接控股股东的，则填“无”。</w:t>
      </w:r>
    </w:p>
    <w:p w14:paraId="3AB705C0">
      <w:pPr>
        <w:pStyle w:val="style0"/>
        <w:snapToGrid w:val="false"/>
        <w:spacing w:lineRule="exact" w:line="360"/>
        <w:ind w:firstLine="4305" w:firstLineChars="2050"/>
        <w:rPr>
          <w:rFonts w:ascii="宋体" w:cs="仿宋" w:hAnsi="宋体"/>
          <w:color w:val="auto"/>
          <w:szCs w:val="21"/>
          <w:highlight w:val="none"/>
          <w:u w:val="single"/>
        </w:rPr>
      </w:pPr>
      <w:r>
        <w:rPr>
          <w:rFonts w:ascii="宋体" w:cs="仿宋" w:hAnsi="宋体" w:hint="eastAsia"/>
          <w:color w:val="auto"/>
          <w:szCs w:val="21"/>
          <w:highlight w:val="none"/>
        </w:rPr>
        <w:t>法定代表人或委托代理人签字：</w:t>
      </w:r>
      <w:r>
        <w:rPr>
          <w:rFonts w:ascii="宋体" w:cs="仿宋" w:hAnsi="宋体" w:hint="eastAsia"/>
          <w:color w:val="auto"/>
          <w:szCs w:val="21"/>
          <w:highlight w:val="none"/>
          <w:u w:val="single"/>
        </w:rPr>
        <w:t xml:space="preserve">                </w:t>
      </w:r>
    </w:p>
    <w:p w14:paraId="0E691184">
      <w:pPr>
        <w:pStyle w:val="style0"/>
        <w:snapToGrid w:val="false"/>
        <w:spacing w:lineRule="exact" w:line="360"/>
        <w:ind w:firstLine="4305" w:firstLineChars="2050"/>
        <w:rPr>
          <w:rFonts w:ascii="宋体" w:cs="仿宋" w:hAnsi="宋体"/>
          <w:color w:val="auto"/>
          <w:szCs w:val="21"/>
          <w:highlight w:val="none"/>
          <w:u w:val="single"/>
        </w:rPr>
      </w:pPr>
      <w:r>
        <w:rPr>
          <w:rFonts w:ascii="宋体" w:cs="仿宋" w:hAnsi="宋体" w:hint="eastAsia"/>
          <w:color w:val="auto"/>
          <w:szCs w:val="21"/>
          <w:highlight w:val="none"/>
        </w:rPr>
        <w:t xml:space="preserve">供应商（盖公章 ）： </w:t>
      </w:r>
      <w:r>
        <w:rPr>
          <w:rFonts w:ascii="宋体" w:cs="仿宋" w:hAnsi="宋体" w:hint="eastAsia"/>
          <w:color w:val="auto"/>
          <w:szCs w:val="21"/>
          <w:highlight w:val="none"/>
          <w:u w:val="single"/>
        </w:rPr>
        <w:t xml:space="preserve">                              </w:t>
      </w:r>
    </w:p>
    <w:p w14:paraId="1F4336C6">
      <w:pPr>
        <w:pStyle w:val="style0"/>
        <w:bidi w:val="false"/>
        <w:ind w:firstLine="6090" w:firstLineChars="2900"/>
        <w:rPr>
          <w:color w:val="auto"/>
          <w:highlight w:val="none"/>
        </w:rPr>
      </w:pPr>
      <w:r>
        <w:rPr>
          <w:rFonts w:ascii="宋体" w:cs="仿宋" w:hAnsi="宋体" w:hint="eastAsia"/>
          <w:color w:val="auto"/>
          <w:szCs w:val="21"/>
          <w:highlight w:val="none"/>
        </w:rPr>
        <w:t>年    月    日</w:t>
      </w:r>
    </w:p>
    <w:p w14:paraId="6ACB5833">
      <w:pPr>
        <w:pStyle w:val="style90"/>
        <w:spacing w:lineRule="exact" w:line="500"/>
        <w:jc w:val="left"/>
        <w:rPr>
          <w:rFonts w:eastAsia="宋体" w:hAnsi="宋体" w:hint="eastAsia"/>
          <w:b/>
          <w:bCs/>
          <w:color w:val="auto"/>
          <w:sz w:val="30"/>
          <w:szCs w:val="30"/>
          <w:highlight w:val="none"/>
          <w:lang w:val="en-US" w:eastAsia="zh-CN"/>
        </w:rPr>
      </w:pPr>
    </w:p>
    <w:p w14:paraId="59118329">
      <w:pPr>
        <w:pStyle w:val="style4"/>
        <w:numPr>
          <w:ilvl w:val="3"/>
          <w:numId w:val="0"/>
        </w:numPr>
        <w:ind w:left="1077" w:leftChars="0"/>
        <w:rPr>
          <w:rFonts w:hint="eastAsia"/>
          <w:color w:val="auto"/>
          <w:highlight w:val="none"/>
          <w:lang w:val="en-US" w:eastAsia="zh-CN"/>
        </w:rPr>
      </w:pPr>
    </w:p>
    <w:p w14:paraId="6C99CB0C">
      <w:pPr>
        <w:pStyle w:val="style90"/>
        <w:spacing w:lineRule="exact" w:line="500"/>
        <w:jc w:val="left"/>
        <w:rPr>
          <w:rFonts w:hAnsi="宋体"/>
          <w:b/>
          <w:bCs/>
          <w:color w:val="auto"/>
          <w:sz w:val="30"/>
          <w:szCs w:val="30"/>
          <w:highlight w:val="none"/>
        </w:rPr>
      </w:pPr>
    </w:p>
    <w:p w14:paraId="4EF4AD60">
      <w:pPr>
        <w:pStyle w:val="style0"/>
        <w:snapToGrid w:val="false"/>
        <w:jc w:val="both"/>
        <w:rPr>
          <w:rFonts w:ascii="方正小标宋简体" w:cs="方正小标宋简体" w:eastAsia="方正小标宋简体" w:hAnsi="方正小标宋简体" w:hint="eastAsia"/>
          <w:bCs/>
          <w:color w:val="auto"/>
          <w:sz w:val="36"/>
          <w:szCs w:val="36"/>
          <w:highlight w:val="none"/>
        </w:rPr>
      </w:pPr>
    </w:p>
    <w:p w14:paraId="5A9F56EB">
      <w:pPr>
        <w:pStyle w:val="style0"/>
        <w:snapToGrid w:val="false"/>
        <w:jc w:val="center"/>
        <w:rPr>
          <w:rFonts w:ascii="方正小标宋简体" w:cs="方正小标宋简体" w:eastAsia="方正小标宋简体" w:hAnsi="方正小标宋简体"/>
          <w:bCs/>
          <w:color w:val="auto"/>
          <w:sz w:val="36"/>
          <w:szCs w:val="36"/>
          <w:highlight w:val="none"/>
        </w:rPr>
      </w:pPr>
      <w:r>
        <w:rPr>
          <w:rFonts w:ascii="方正小标宋简体" w:cs="方正小标宋简体" w:eastAsia="方正小标宋简体" w:hAnsi="方正小标宋简体" w:hint="eastAsia"/>
          <w:bCs/>
          <w:color w:val="auto"/>
          <w:sz w:val="36"/>
          <w:szCs w:val="36"/>
          <w:highlight w:val="none"/>
        </w:rPr>
        <w:t>供应商直接管理关系信息表</w:t>
      </w:r>
    </w:p>
    <w:p w14:paraId="114DB6C5">
      <w:pPr>
        <w:pStyle w:val="style0"/>
        <w:snapToGrid w:val="false"/>
        <w:jc w:val="center"/>
        <w:rPr>
          <w:rFonts w:ascii="宋体" w:hAnsi="宋体"/>
          <w:b/>
          <w:color w:val="auto"/>
          <w:sz w:val="32"/>
          <w:szCs w:val="32"/>
          <w:highlight w:val="none"/>
        </w:rPr>
      </w:pPr>
    </w:p>
    <w:tbl>
      <w:tblPr>
        <w:tblStyle w:val="style105"/>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rPr>
          <w:tblHeader/>
          <w:jc w:val="center"/>
        </w:trPr>
        <w:tc>
          <w:tcPr>
            <w:tcW w:w="80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6055C76B">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序号</w:t>
            </w:r>
          </w:p>
        </w:tc>
        <w:tc>
          <w:tcPr>
            <w:tcW w:w="3597"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517CB201">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直接管理关系单位名称</w:t>
            </w:r>
          </w:p>
        </w:tc>
        <w:tc>
          <w:tcPr>
            <w:tcW w:w="3552"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0B47020">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统一社会信用代码</w:t>
            </w:r>
          </w:p>
        </w:tc>
        <w:tc>
          <w:tcPr>
            <w:tcW w:w="1688" w:type="dxa"/>
            <w:tcBorders>
              <w:top w:val="single" w:sz="4" w:space="0" w:color="auto"/>
              <w:left w:val="single" w:sz="4" w:space="0" w:color="auto"/>
              <w:bottom w:val="single" w:sz="4" w:space="0" w:color="auto"/>
              <w:right w:val="single" w:sz="4" w:space="0" w:color="auto"/>
            </w:tcBorders>
            <w:shd w:val="clear" w:color="auto" w:fill="eae3d8"/>
            <w:tcMar>
              <w:top w:w="120" w:type="dxa"/>
              <w:left w:w="120" w:type="dxa"/>
              <w:bottom w:w="120" w:type="dxa"/>
              <w:right w:w="120" w:type="dxa"/>
            </w:tcMar>
            <w:vAlign w:val="center"/>
          </w:tcPr>
          <w:p w14:paraId="2AC0AA00">
            <w:pPr>
              <w:pStyle w:val="style0"/>
              <w:widowControl/>
              <w:jc w:val="center"/>
              <w:rPr>
                <w:rFonts w:ascii="仿宋" w:cs="仿宋" w:eastAsia="仿宋" w:hAnsi="仿宋"/>
                <w:b/>
                <w:bCs/>
                <w:color w:val="auto"/>
                <w:kern w:val="0"/>
                <w:sz w:val="28"/>
                <w:szCs w:val="28"/>
                <w:highlight w:val="none"/>
              </w:rPr>
            </w:pPr>
            <w:r>
              <w:rPr>
                <w:rFonts w:ascii="仿宋" w:cs="仿宋" w:eastAsia="仿宋" w:hAnsi="仿宋" w:hint="eastAsia"/>
                <w:b/>
                <w:bCs/>
                <w:color w:val="auto"/>
                <w:kern w:val="0"/>
                <w:sz w:val="28"/>
                <w:szCs w:val="28"/>
                <w:highlight w:val="none"/>
              </w:rPr>
              <w:t>备注</w:t>
            </w:r>
          </w:p>
        </w:tc>
      </w:tr>
      <w:tr w14:paraId="2C90637C">
        <w:tblPrEx/>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259B013">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1</w:t>
            </w:r>
          </w:p>
        </w:tc>
        <w:tc>
          <w:tcPr>
            <w:tcW w:w="359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ED92385">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55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3ABA5DB0">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68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06D7DB4">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1BAC9D4D">
        <w:tblPrEx/>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A4E62CD">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2</w:t>
            </w:r>
          </w:p>
        </w:tc>
        <w:tc>
          <w:tcPr>
            <w:tcW w:w="359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08440A1">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55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693217B1">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68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79D2A96">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3B0DB7CB">
        <w:tblPrEx/>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F8A1F16">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3</w:t>
            </w:r>
          </w:p>
        </w:tc>
        <w:tc>
          <w:tcPr>
            <w:tcW w:w="359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5E2C9922">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55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763869C9">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68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12373749">
            <w:pPr>
              <w:pStyle w:val="style0"/>
              <w:widowControl/>
              <w:wordWrap w:val="false"/>
              <w:spacing w:lineRule="atLeast" w:line="200"/>
              <w:jc w:val="center"/>
              <w:rPr>
                <w:rFonts w:ascii="仿宋" w:cs="仿宋" w:eastAsia="仿宋" w:hAnsi="仿宋"/>
                <w:color w:val="auto"/>
                <w:kern w:val="0"/>
                <w:sz w:val="28"/>
                <w:szCs w:val="28"/>
                <w:highlight w:val="none"/>
              </w:rPr>
            </w:pPr>
          </w:p>
        </w:tc>
      </w:tr>
      <w:tr w14:paraId="19C32656">
        <w:tblPrEx/>
        <w:trPr>
          <w:jc w:val="center"/>
        </w:trPr>
        <w:tc>
          <w:tcPr>
            <w:tcW w:w="80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0DED2D49">
            <w:pPr>
              <w:pStyle w:val="style0"/>
              <w:widowControl/>
              <w:wordWrap w:val="false"/>
              <w:spacing w:lineRule="atLeast" w:line="200"/>
              <w:jc w:val="center"/>
              <w:rPr>
                <w:rFonts w:ascii="仿宋" w:cs="仿宋" w:eastAsia="仿宋" w:hAnsi="仿宋"/>
                <w:color w:val="auto"/>
                <w:kern w:val="0"/>
                <w:sz w:val="28"/>
                <w:szCs w:val="28"/>
                <w:highlight w:val="none"/>
              </w:rPr>
            </w:pPr>
            <w:r>
              <w:rPr>
                <w:rFonts w:ascii="仿宋" w:cs="仿宋" w:eastAsia="仿宋" w:hAnsi="仿宋" w:hint="eastAsia"/>
                <w:color w:val="auto"/>
                <w:kern w:val="0"/>
                <w:sz w:val="28"/>
                <w:szCs w:val="28"/>
                <w:highlight w:val="none"/>
              </w:rPr>
              <w:t>……</w:t>
            </w:r>
          </w:p>
        </w:tc>
        <w:tc>
          <w:tcPr>
            <w:tcW w:w="3597"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82CBFE9">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3552"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1826B65">
            <w:pPr>
              <w:pStyle w:val="style0"/>
              <w:widowControl/>
              <w:wordWrap w:val="false"/>
              <w:spacing w:lineRule="atLeast" w:line="200"/>
              <w:jc w:val="center"/>
              <w:rPr>
                <w:rFonts w:ascii="仿宋" w:cs="仿宋" w:eastAsia="仿宋" w:hAnsi="仿宋"/>
                <w:color w:val="auto"/>
                <w:kern w:val="0"/>
                <w:sz w:val="28"/>
                <w:szCs w:val="28"/>
                <w:highlight w:val="none"/>
              </w:rPr>
            </w:pPr>
          </w:p>
        </w:tc>
        <w:tc>
          <w:tcPr>
            <w:tcW w:w="1688" w:type="dxa"/>
            <w:tcBorders>
              <w:top w:val="single" w:sz="4" w:space="0" w:color="auto"/>
              <w:left w:val="single" w:sz="4" w:space="0" w:color="auto"/>
              <w:bottom w:val="single" w:sz="4" w:space="0" w:color="auto"/>
              <w:right w:val="single" w:sz="4" w:space="0" w:color="auto"/>
            </w:tcBorders>
            <w:shd w:val="clear" w:color="auto" w:fill="f9f9f9"/>
            <w:tcMar>
              <w:top w:w="120" w:type="dxa"/>
              <w:left w:w="120" w:type="dxa"/>
              <w:bottom w:w="120" w:type="dxa"/>
              <w:right w:w="120" w:type="dxa"/>
            </w:tcMar>
            <w:vAlign w:val="center"/>
          </w:tcPr>
          <w:p w14:paraId="44F20628">
            <w:pPr>
              <w:pStyle w:val="style0"/>
              <w:widowControl/>
              <w:wordWrap w:val="false"/>
              <w:spacing w:lineRule="atLeast" w:line="200"/>
              <w:jc w:val="center"/>
              <w:rPr>
                <w:rFonts w:ascii="仿宋" w:cs="仿宋" w:eastAsia="仿宋" w:hAnsi="仿宋"/>
                <w:color w:val="auto"/>
                <w:kern w:val="0"/>
                <w:sz w:val="28"/>
                <w:szCs w:val="28"/>
                <w:highlight w:val="none"/>
              </w:rPr>
            </w:pPr>
          </w:p>
        </w:tc>
      </w:tr>
    </w:tbl>
    <w:p w14:paraId="07D23E18">
      <w:pPr>
        <w:pStyle w:val="style0"/>
        <w:snapToGrid w:val="false"/>
        <w:spacing w:lineRule="exact" w:line="500"/>
        <w:jc w:val="left"/>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注：</w:t>
      </w:r>
    </w:p>
    <w:p w14:paraId="4CB26359">
      <w:pPr>
        <w:pStyle w:val="style0"/>
        <w:snapToGrid w:val="false"/>
        <w:spacing w:lineRule="exact" w:line="500"/>
        <w:ind w:firstLine="420" w:firstLineChars="200"/>
        <w:jc w:val="left"/>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1.管理关系：是指不具有出资持股关系的其他单位之间存在的管理与被管理关系，如一些上下级关系的事业单位和团体组织。</w:t>
      </w:r>
    </w:p>
    <w:p w14:paraId="4ADA6CE2">
      <w:pPr>
        <w:pStyle w:val="style0"/>
        <w:snapToGrid w:val="false"/>
        <w:spacing w:lineRule="exact" w:line="500"/>
        <w:ind w:firstLine="420" w:firstLineChars="200"/>
        <w:jc w:val="left"/>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2.</w:t>
      </w:r>
      <w:r>
        <w:rPr>
          <w:rFonts w:ascii="宋体" w:cs="宋体" w:eastAsia="宋体" w:hAnsi="宋体" w:hint="eastAsia"/>
          <w:color w:val="auto"/>
          <w:spacing w:val="-6"/>
          <w:sz w:val="21"/>
          <w:szCs w:val="21"/>
          <w:highlight w:val="none"/>
        </w:rPr>
        <w:t>本表所指的管理关系仅限于直接管理关系，不包括间接的管理关系。</w:t>
      </w:r>
    </w:p>
    <w:p w14:paraId="244DF8D7">
      <w:pPr>
        <w:pStyle w:val="style0"/>
        <w:snapToGrid w:val="false"/>
        <w:spacing w:lineRule="exact" w:line="500"/>
        <w:ind w:firstLine="420" w:firstLineChars="200"/>
        <w:jc w:val="left"/>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3.供应商不存在直接管理关系的，则填“无”。</w:t>
      </w:r>
    </w:p>
    <w:p w14:paraId="5CA73D40">
      <w:pPr>
        <w:pStyle w:val="style0"/>
        <w:snapToGrid w:val="false"/>
        <w:jc w:val="left"/>
        <w:rPr>
          <w:rFonts w:ascii="仿宋" w:cs="仿宋" w:eastAsia="仿宋" w:hAnsi="仿宋"/>
          <w:color w:val="auto"/>
          <w:sz w:val="28"/>
          <w:szCs w:val="28"/>
          <w:highlight w:val="none"/>
        </w:rPr>
      </w:pPr>
    </w:p>
    <w:p w14:paraId="1CC19F7B">
      <w:pPr>
        <w:pStyle w:val="style0"/>
        <w:snapToGrid w:val="false"/>
        <w:jc w:val="left"/>
        <w:rPr>
          <w:rFonts w:ascii="仿宋" w:cs="仿宋" w:eastAsia="仿宋" w:hAnsi="仿宋"/>
          <w:color w:val="auto"/>
          <w:sz w:val="28"/>
          <w:szCs w:val="28"/>
          <w:highlight w:val="none"/>
        </w:rPr>
      </w:pPr>
    </w:p>
    <w:p w14:paraId="57FE345F">
      <w:pPr>
        <w:pStyle w:val="style0"/>
        <w:snapToGrid w:val="false"/>
        <w:jc w:val="left"/>
        <w:rPr>
          <w:rFonts w:ascii="仿宋" w:cs="仿宋" w:eastAsia="仿宋" w:hAnsi="仿宋"/>
          <w:color w:val="auto"/>
          <w:sz w:val="28"/>
          <w:szCs w:val="28"/>
          <w:highlight w:val="none"/>
        </w:rPr>
      </w:pPr>
    </w:p>
    <w:p w14:paraId="14F616DB">
      <w:pPr>
        <w:pStyle w:val="style0"/>
        <w:snapToGrid w:val="false"/>
        <w:jc w:val="left"/>
        <w:rPr>
          <w:rFonts w:ascii="仿宋" w:cs="仿宋" w:eastAsia="仿宋" w:hAnsi="仿宋"/>
          <w:color w:val="auto"/>
          <w:sz w:val="28"/>
          <w:szCs w:val="28"/>
          <w:highlight w:val="none"/>
        </w:rPr>
      </w:pPr>
    </w:p>
    <w:p w14:paraId="1F5BAA93">
      <w:pPr>
        <w:pStyle w:val="style0"/>
        <w:snapToGrid w:val="false"/>
        <w:spacing w:before="156" w:beforeLines="50" w:lineRule="exact" w:line="560"/>
        <w:ind w:right="482" w:firstLine="3570" w:firstLineChars="1700"/>
        <w:rPr>
          <w:rFonts w:ascii="宋体" w:cs="宋体" w:eastAsia="宋体" w:hAnsi="宋体" w:hint="eastAsia"/>
          <w:color w:val="auto"/>
          <w:sz w:val="21"/>
          <w:szCs w:val="21"/>
          <w:highlight w:val="none"/>
          <w:u w:val="single"/>
        </w:rPr>
      </w:pPr>
      <w:r>
        <w:rPr>
          <w:rFonts w:ascii="宋体" w:cs="宋体" w:eastAsia="宋体" w:hAnsi="宋体" w:hint="eastAsia"/>
          <w:color w:val="auto"/>
          <w:sz w:val="21"/>
          <w:szCs w:val="21"/>
          <w:highlight w:val="none"/>
        </w:rPr>
        <w:t>法定代表人或委托代理人签字：</w:t>
      </w:r>
      <w:r>
        <w:rPr>
          <w:rFonts w:ascii="宋体" w:cs="宋体" w:eastAsia="宋体" w:hAnsi="宋体" w:hint="eastAsia"/>
          <w:color w:val="auto"/>
          <w:sz w:val="21"/>
          <w:szCs w:val="21"/>
          <w:highlight w:val="none"/>
          <w:u w:val="single"/>
        </w:rPr>
        <w:t xml:space="preserve">               </w:t>
      </w:r>
    </w:p>
    <w:p w14:paraId="01507AE1">
      <w:pPr>
        <w:pStyle w:val="style0"/>
        <w:snapToGrid w:val="false"/>
        <w:spacing w:before="156" w:beforeLines="50" w:after="50" w:lineRule="exact" w:line="560"/>
        <w:ind w:right="482" w:firstLine="4620" w:firstLineChars="2200"/>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供应商（盖公章）：</w:t>
      </w:r>
      <w:r>
        <w:rPr>
          <w:rFonts w:ascii="宋体" w:cs="宋体" w:eastAsia="宋体" w:hAnsi="宋体" w:hint="eastAsia"/>
          <w:color w:val="auto"/>
          <w:sz w:val="21"/>
          <w:szCs w:val="21"/>
          <w:highlight w:val="none"/>
          <w:u w:val="single"/>
        </w:rPr>
        <w:t xml:space="preserve">                </w:t>
      </w:r>
    </w:p>
    <w:p w14:paraId="08849438">
      <w:pPr>
        <w:pStyle w:val="style0"/>
        <w:snapToGrid w:val="false"/>
        <w:spacing w:before="156" w:beforeLines="50" w:after="50" w:lineRule="exact" w:line="560"/>
        <w:ind w:right="482" w:firstLine="210" w:firstLineChars="100"/>
        <w:jc w:val="center"/>
        <w:rPr>
          <w:rFonts w:ascii="宋体" w:cs="宋体" w:eastAsia="宋体" w:hAnsi="宋体" w:hint="eastAsia"/>
          <w:color w:val="auto"/>
          <w:sz w:val="21"/>
          <w:szCs w:val="21"/>
          <w:highlight w:val="none"/>
        </w:rPr>
      </w:pPr>
      <w:r>
        <w:rPr>
          <w:rFonts w:ascii="宋体" w:cs="宋体" w:eastAsia="宋体" w:hAnsi="宋体" w:hint="eastAsia"/>
          <w:color w:val="auto"/>
          <w:sz w:val="21"/>
          <w:szCs w:val="21"/>
          <w:highlight w:val="none"/>
        </w:rPr>
        <w:t xml:space="preserve">                             </w:t>
      </w:r>
      <w:r>
        <w:rPr>
          <w:rFonts w:ascii="宋体" w:cs="宋体" w:eastAsia="宋体" w:hAnsi="宋体" w:hint="eastAsia"/>
          <w:color w:val="auto"/>
          <w:sz w:val="21"/>
          <w:szCs w:val="21"/>
          <w:highlight w:val="none"/>
          <w:lang w:val="en-US" w:eastAsia="zh-CN"/>
        </w:rPr>
        <w:t xml:space="preserve">                  </w:t>
      </w:r>
      <w:r>
        <w:rPr>
          <w:rFonts w:ascii="宋体" w:cs="宋体" w:eastAsia="宋体" w:hAnsi="宋体" w:hint="eastAsia"/>
          <w:color w:val="auto"/>
          <w:sz w:val="21"/>
          <w:szCs w:val="21"/>
          <w:highlight w:val="none"/>
        </w:rPr>
        <w:t>年    月    日</w:t>
      </w:r>
    </w:p>
    <w:p w14:paraId="5A3A51EB">
      <w:pPr>
        <w:pStyle w:val="style66"/>
        <w:rPr>
          <w:color w:val="auto"/>
          <w:highlight w:val="none"/>
        </w:rPr>
      </w:pPr>
    </w:p>
    <w:p w14:paraId="54CA0204">
      <w:pPr>
        <w:pStyle w:val="style0"/>
        <w:rPr>
          <w:rFonts w:ascii="仿宋" w:eastAsia="仿宋" w:hAnsi="仿宋" w:hint="eastAsia"/>
          <w:color w:val="auto"/>
          <w:sz w:val="30"/>
          <w:szCs w:val="30"/>
          <w:highlight w:val="none"/>
          <w:lang w:val="en-US" w:eastAsia="zh-CN"/>
        </w:rPr>
      </w:pPr>
      <w:r>
        <w:rPr>
          <w:rFonts w:ascii="仿宋" w:eastAsia="仿宋" w:hAnsi="仿宋" w:hint="eastAsia"/>
          <w:color w:val="auto"/>
          <w:sz w:val="30"/>
          <w:szCs w:val="30"/>
          <w:highlight w:val="none"/>
        </w:rPr>
        <w:t>附件</w:t>
      </w:r>
      <w:r>
        <w:rPr>
          <w:rFonts w:ascii="仿宋" w:eastAsia="仿宋" w:hAnsi="仿宋" w:hint="eastAsia"/>
          <w:color w:val="auto"/>
          <w:sz w:val="30"/>
          <w:szCs w:val="30"/>
          <w:highlight w:val="none"/>
          <w:lang w:val="en-US" w:eastAsia="zh-CN"/>
        </w:rPr>
        <w:t>4</w:t>
      </w:r>
    </w:p>
    <w:p w14:paraId="5F36B736">
      <w:pPr>
        <w:pStyle w:val="style4"/>
        <w:numPr>
          <w:ilvl w:val="3"/>
          <w:numId w:val="0"/>
        </w:numPr>
        <w:jc w:val="center"/>
        <w:rPr>
          <w:rFonts w:hint="eastAsia"/>
          <w:color w:val="auto"/>
          <w:sz w:val="32"/>
          <w:szCs w:val="32"/>
          <w:highlight w:val="none"/>
        </w:rPr>
      </w:pPr>
      <w:r>
        <w:rPr>
          <w:rFonts w:hint="eastAsia"/>
          <w:color w:val="auto"/>
          <w:sz w:val="32"/>
          <w:szCs w:val="32"/>
          <w:highlight w:val="none"/>
        </w:rPr>
        <w:t>报价表</w:t>
      </w:r>
    </w:p>
    <w:tbl>
      <w:tblPr>
        <w:tblStyle w:val="style154"/>
        <w:tblpPr w:leftFromText="180" w:rightFromText="180" w:topFromText="0" w:bottomFromText="0" w:vertAnchor="text" w:horzAnchor="page" w:tblpX="1608" w:tblpY="398"/>
        <w:tblOverlap w:val="neve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75"/>
        <w:gridCol w:w="1801"/>
        <w:gridCol w:w="2150"/>
        <w:gridCol w:w="1826"/>
        <w:gridCol w:w="1500"/>
        <w:gridCol w:w="836"/>
      </w:tblGrid>
      <w:tr w14:paraId="66DA6812">
        <w:trPr>
          <w:trHeight w:val="817" w:hRule="atLeast"/>
          <w:jc w:val="center"/>
        </w:trPr>
        <w:tc>
          <w:tcPr>
            <w:tcW w:w="675" w:type="dxa"/>
            <w:tcBorders/>
            <w:vAlign w:val="center"/>
          </w:tcPr>
          <w:p w14:paraId="3454AF6B">
            <w:pPr>
              <w:pStyle w:val="style90"/>
              <w:jc w:val="center"/>
              <w:rPr>
                <w:rFonts w:ascii="宋体" w:cs="宋体" w:eastAsia="宋体" w:hAnsi="宋体"/>
                <w:color w:val="auto"/>
                <w:kern w:val="0"/>
                <w:sz w:val="20"/>
                <w:szCs w:val="21"/>
                <w:highlight w:val="none"/>
              </w:rPr>
            </w:pPr>
            <w:r>
              <w:rPr>
                <w:rFonts w:ascii="宋体" w:cs="宋体" w:eastAsia="宋体" w:hAnsi="宋体" w:hint="eastAsia"/>
                <w:color w:val="auto"/>
                <w:kern w:val="0"/>
                <w:sz w:val="20"/>
                <w:szCs w:val="21"/>
                <w:highlight w:val="none"/>
              </w:rPr>
              <w:t>项号</w:t>
            </w:r>
          </w:p>
        </w:tc>
        <w:tc>
          <w:tcPr>
            <w:tcW w:w="1801" w:type="dxa"/>
            <w:tcBorders/>
            <w:vAlign w:val="center"/>
          </w:tcPr>
          <w:p w14:paraId="11F7BFF4">
            <w:pPr>
              <w:pStyle w:val="style90"/>
              <w:jc w:val="center"/>
              <w:rPr>
                <w:rFonts w:ascii="宋体" w:cs="宋体" w:eastAsia="宋体" w:hAnsi="宋体" w:hint="eastAsia"/>
                <w:color w:val="auto"/>
                <w:kern w:val="0"/>
                <w:sz w:val="20"/>
                <w:szCs w:val="21"/>
                <w:highlight w:val="none"/>
                <w:lang w:val="en-US" w:eastAsia="zh-CN"/>
              </w:rPr>
            </w:pPr>
            <w:r>
              <w:rPr>
                <w:rFonts w:cs="宋体" w:hAnsi="宋体" w:hint="eastAsia"/>
                <w:color w:val="auto"/>
                <w:kern w:val="0"/>
                <w:sz w:val="20"/>
                <w:szCs w:val="21"/>
                <w:highlight w:val="none"/>
                <w:lang w:val="en-US" w:eastAsia="zh-CN"/>
              </w:rPr>
              <w:t>名称</w:t>
            </w:r>
          </w:p>
        </w:tc>
        <w:tc>
          <w:tcPr>
            <w:tcW w:w="2150" w:type="dxa"/>
            <w:tcBorders/>
            <w:vAlign w:val="center"/>
          </w:tcPr>
          <w:p w14:paraId="669DA453">
            <w:pPr>
              <w:pStyle w:val="style90"/>
              <w:jc w:val="center"/>
              <w:rPr>
                <w:rFonts w:ascii="宋体" w:cs="宋体" w:eastAsia="宋体" w:hAnsi="宋体"/>
                <w:color w:val="auto"/>
                <w:kern w:val="0"/>
                <w:sz w:val="20"/>
                <w:szCs w:val="21"/>
                <w:highlight w:val="none"/>
              </w:rPr>
            </w:pPr>
            <w:r>
              <w:rPr>
                <w:rFonts w:ascii="宋体" w:cs="宋体" w:eastAsia="宋体" w:hAnsi="宋体" w:hint="eastAsia"/>
                <w:color w:val="auto"/>
                <w:kern w:val="0"/>
                <w:sz w:val="20"/>
                <w:szCs w:val="21"/>
                <w:highlight w:val="none"/>
              </w:rPr>
              <w:t>数量（</w:t>
            </w:r>
            <w:r>
              <w:rPr>
                <w:rFonts w:cs="宋体" w:hAnsi="宋体" w:hint="eastAsia"/>
                <w:color w:val="auto"/>
                <w:kern w:val="0"/>
                <w:sz w:val="20"/>
                <w:szCs w:val="21"/>
                <w:highlight w:val="none"/>
                <w:lang w:val="en-US" w:eastAsia="zh-CN"/>
              </w:rPr>
              <w:t>项</w:t>
            </w:r>
            <w:r>
              <w:rPr>
                <w:rFonts w:ascii="宋体" w:cs="宋体" w:eastAsia="宋体" w:hAnsi="宋体" w:hint="eastAsia"/>
                <w:color w:val="auto"/>
                <w:kern w:val="0"/>
                <w:sz w:val="20"/>
                <w:szCs w:val="21"/>
                <w:highlight w:val="none"/>
              </w:rPr>
              <w:t>）①</w:t>
            </w:r>
          </w:p>
        </w:tc>
        <w:tc>
          <w:tcPr>
            <w:tcW w:w="1826" w:type="dxa"/>
            <w:tcBorders/>
            <w:vAlign w:val="center"/>
          </w:tcPr>
          <w:p w14:paraId="70A79BDE">
            <w:pPr>
              <w:pStyle w:val="style90"/>
              <w:jc w:val="center"/>
              <w:rPr>
                <w:rFonts w:ascii="宋体" w:cs="宋体" w:eastAsia="宋体" w:hAnsi="宋体" w:hint="eastAsia"/>
                <w:color w:val="auto"/>
                <w:kern w:val="0"/>
                <w:sz w:val="20"/>
                <w:szCs w:val="21"/>
                <w:highlight w:val="none"/>
                <w:lang w:val="en-US" w:eastAsia="zh-CN"/>
              </w:rPr>
            </w:pPr>
            <w:r>
              <w:rPr>
                <w:rFonts w:ascii="宋体" w:cs="宋体" w:eastAsia="宋体" w:hAnsi="宋体" w:hint="eastAsia"/>
                <w:color w:val="auto"/>
                <w:kern w:val="0"/>
                <w:sz w:val="20"/>
                <w:szCs w:val="21"/>
                <w:highlight w:val="none"/>
                <w:lang w:val="en-US" w:eastAsia="zh-CN"/>
              </w:rPr>
              <w:t>单价（元）</w:t>
            </w:r>
          </w:p>
          <w:p w14:paraId="5C41F3A0">
            <w:pPr>
              <w:pStyle w:val="style90"/>
              <w:jc w:val="center"/>
              <w:rPr>
                <w:rFonts w:ascii="宋体" w:cs="宋体" w:eastAsia="宋体" w:hAnsi="宋体" w:hint="default"/>
                <w:color w:val="auto"/>
                <w:kern w:val="0"/>
                <w:sz w:val="20"/>
                <w:szCs w:val="21"/>
                <w:highlight w:val="none"/>
                <w:lang w:val="en-US" w:eastAsia="zh-CN"/>
              </w:rPr>
            </w:pPr>
            <w:r>
              <w:rPr>
                <w:rFonts w:ascii="宋体" w:cs="宋体" w:hAnsi="宋体" w:hint="eastAsia"/>
                <w:color w:val="auto"/>
                <w:kern w:val="0"/>
                <w:sz w:val="20"/>
                <w:szCs w:val="21"/>
                <w:highlight w:val="none"/>
              </w:rPr>
              <w:t>②</w:t>
            </w:r>
          </w:p>
        </w:tc>
        <w:tc>
          <w:tcPr>
            <w:tcW w:w="1500" w:type="dxa"/>
            <w:tcBorders/>
            <w:vAlign w:val="center"/>
          </w:tcPr>
          <w:p w14:paraId="6C6C23C6">
            <w:pPr>
              <w:pStyle w:val="style90"/>
              <w:jc w:val="center"/>
              <w:rPr>
                <w:rFonts w:ascii="宋体" w:cs="宋体" w:eastAsia="宋体" w:hAnsi="宋体" w:hint="eastAsia"/>
                <w:color w:val="auto"/>
                <w:kern w:val="0"/>
                <w:sz w:val="20"/>
                <w:szCs w:val="21"/>
                <w:highlight w:val="none"/>
                <w:lang w:val="en-US" w:eastAsia="zh-CN"/>
              </w:rPr>
            </w:pPr>
            <w:r>
              <w:rPr>
                <w:rFonts w:ascii="宋体" w:cs="宋体" w:eastAsia="宋体" w:hAnsi="宋体" w:hint="eastAsia"/>
                <w:color w:val="auto"/>
                <w:kern w:val="0"/>
                <w:sz w:val="20"/>
                <w:szCs w:val="21"/>
                <w:highlight w:val="none"/>
                <w:lang w:val="en-US" w:eastAsia="zh-CN"/>
              </w:rPr>
              <w:t xml:space="preserve">单项合价  </w:t>
            </w:r>
          </w:p>
          <w:p w14:paraId="70118E2B">
            <w:pPr>
              <w:pStyle w:val="style90"/>
              <w:jc w:val="center"/>
              <w:rPr>
                <w:rFonts w:ascii="宋体" w:cs="宋体" w:eastAsia="宋体" w:hAnsi="宋体" w:hint="default"/>
                <w:color w:val="auto"/>
                <w:kern w:val="0"/>
                <w:sz w:val="20"/>
                <w:szCs w:val="21"/>
                <w:highlight w:val="none"/>
                <w:lang w:val="en-US" w:eastAsia="zh-CN"/>
              </w:rPr>
            </w:pPr>
            <w:r>
              <w:rPr>
                <w:rFonts w:ascii="宋体" w:cs="宋体" w:hAnsi="宋体" w:hint="eastAsia"/>
                <w:color w:val="auto"/>
                <w:kern w:val="0"/>
                <w:sz w:val="20"/>
                <w:szCs w:val="21"/>
                <w:highlight w:val="none"/>
              </w:rPr>
              <w:t>③=①×②</w:t>
            </w:r>
          </w:p>
        </w:tc>
        <w:tc>
          <w:tcPr>
            <w:tcW w:w="836" w:type="dxa"/>
            <w:tcBorders/>
            <w:vAlign w:val="center"/>
          </w:tcPr>
          <w:p w14:paraId="1789AABE">
            <w:pPr>
              <w:pStyle w:val="style90"/>
              <w:jc w:val="center"/>
              <w:rPr>
                <w:rFonts w:ascii="宋体" w:cs="宋体" w:eastAsia="宋体" w:hAnsi="宋体"/>
                <w:color w:val="auto"/>
                <w:kern w:val="0"/>
                <w:sz w:val="20"/>
                <w:szCs w:val="21"/>
                <w:highlight w:val="none"/>
              </w:rPr>
            </w:pPr>
            <w:r>
              <w:rPr>
                <w:rFonts w:ascii="宋体" w:cs="宋体" w:eastAsia="宋体" w:hAnsi="宋体" w:hint="eastAsia"/>
                <w:color w:val="auto"/>
                <w:kern w:val="0"/>
                <w:sz w:val="20"/>
                <w:szCs w:val="21"/>
                <w:highlight w:val="none"/>
              </w:rPr>
              <w:t>备注</w:t>
            </w:r>
          </w:p>
        </w:tc>
      </w:tr>
      <w:tr w14:paraId="4F8220E6">
        <w:tblPrEx/>
        <w:trPr>
          <w:trHeight w:val="579" w:hRule="atLeast"/>
          <w:jc w:val="center"/>
        </w:trPr>
        <w:tc>
          <w:tcPr>
            <w:tcW w:w="675" w:type="dxa"/>
            <w:tcBorders/>
            <w:vAlign w:val="center"/>
          </w:tcPr>
          <w:p w14:paraId="5CF5DEBD">
            <w:pPr>
              <w:pStyle w:val="style90"/>
              <w:jc w:val="center"/>
              <w:rPr>
                <w:rFonts w:ascii="宋体" w:cs="宋体" w:eastAsia="宋体" w:hAnsi="宋体" w:hint="default"/>
                <w:color w:val="auto"/>
                <w:kern w:val="0"/>
                <w:sz w:val="20"/>
                <w:szCs w:val="21"/>
                <w:highlight w:val="none"/>
                <w:lang w:val="en-US" w:eastAsia="zh-CN"/>
              </w:rPr>
            </w:pPr>
            <w:r>
              <w:rPr>
                <w:rFonts w:cs="宋体" w:hAnsi="宋体" w:hint="eastAsia"/>
                <w:color w:val="auto"/>
                <w:kern w:val="0"/>
                <w:sz w:val="20"/>
                <w:szCs w:val="21"/>
                <w:highlight w:val="none"/>
                <w:lang w:val="en-US" w:eastAsia="zh-CN"/>
              </w:rPr>
              <w:t>1</w:t>
            </w:r>
          </w:p>
        </w:tc>
        <w:tc>
          <w:tcPr>
            <w:tcW w:w="1801" w:type="dxa"/>
            <w:tcBorders/>
            <w:vAlign w:val="center"/>
          </w:tcPr>
          <w:p w14:paraId="58D98813">
            <w:pPr>
              <w:pStyle w:val="style0"/>
              <w:jc w:val="center"/>
              <w:rPr>
                <w:rFonts w:ascii="宋体" w:cs="宋体" w:eastAsia="宋体" w:hAnsi="宋体" w:hint="eastAsia"/>
                <w:color w:val="auto"/>
                <w:kern w:val="0"/>
                <w:sz w:val="20"/>
                <w:szCs w:val="21"/>
                <w:highlight w:val="none"/>
                <w:lang w:eastAsia="zh-CN"/>
              </w:rPr>
            </w:pPr>
            <w:r>
              <w:rPr>
                <w:rFonts w:ascii="宋体" w:cs="宋体" w:eastAsia="宋体" w:hAnsi="宋体" w:hint="eastAsia"/>
                <w:color w:val="auto"/>
                <w:kern w:val="0"/>
                <w:sz w:val="20"/>
                <w:szCs w:val="21"/>
                <w:highlight w:val="none"/>
                <w:lang w:eastAsia="zh-CN"/>
              </w:rPr>
              <w:t>南宁中心血站45周年庆祝大会宣传策划服务</w:t>
            </w:r>
          </w:p>
        </w:tc>
        <w:tc>
          <w:tcPr>
            <w:tcW w:w="2150" w:type="dxa"/>
            <w:tcBorders/>
            <w:vAlign w:val="center"/>
          </w:tcPr>
          <w:p w14:paraId="44CD77AC">
            <w:pPr>
              <w:pStyle w:val="style90"/>
              <w:jc w:val="center"/>
              <w:rPr>
                <w:rFonts w:ascii="宋体" w:cs="宋体" w:eastAsia="宋体" w:hAnsi="宋体" w:hint="default"/>
                <w:color w:val="auto"/>
                <w:kern w:val="0"/>
                <w:sz w:val="20"/>
                <w:szCs w:val="21"/>
                <w:highlight w:val="none"/>
                <w:lang w:val="en-US" w:eastAsia="zh-CN"/>
              </w:rPr>
            </w:pPr>
            <w:r>
              <w:rPr>
                <w:rFonts w:cs="宋体" w:hAnsi="宋体" w:hint="eastAsia"/>
                <w:color w:val="auto"/>
                <w:kern w:val="0"/>
                <w:sz w:val="20"/>
                <w:szCs w:val="21"/>
                <w:highlight w:val="none"/>
                <w:lang w:val="en-US" w:eastAsia="zh-CN"/>
              </w:rPr>
              <w:t>1项</w:t>
            </w:r>
          </w:p>
        </w:tc>
        <w:tc>
          <w:tcPr>
            <w:tcW w:w="1826" w:type="dxa"/>
            <w:tcBorders/>
            <w:vAlign w:val="center"/>
          </w:tcPr>
          <w:p w14:paraId="23C14412">
            <w:pPr>
              <w:pStyle w:val="style90"/>
              <w:jc w:val="center"/>
              <w:rPr>
                <w:rFonts w:ascii="Times New Roman" w:cs="Times New Roman" w:hAnsi="Times New Roman" w:hint="eastAsia"/>
                <w:color w:val="auto"/>
                <w:kern w:val="2"/>
                <w:sz w:val="21"/>
                <w:szCs w:val="24"/>
                <w:highlight w:val="none"/>
                <w:lang w:val="en-US" w:bidi="ar-SA" w:eastAsia="zh-CN"/>
              </w:rPr>
            </w:pPr>
          </w:p>
        </w:tc>
        <w:tc>
          <w:tcPr>
            <w:tcW w:w="1500" w:type="dxa"/>
            <w:tcBorders/>
            <w:vAlign w:val="center"/>
          </w:tcPr>
          <w:p w14:paraId="173C673E">
            <w:pPr>
              <w:pStyle w:val="style90"/>
              <w:jc w:val="center"/>
              <w:rPr>
                <w:rFonts w:ascii="Times New Roman" w:cs="Times New Roman" w:hAnsi="Times New Roman" w:hint="eastAsia"/>
                <w:color w:val="auto"/>
                <w:kern w:val="2"/>
                <w:sz w:val="21"/>
                <w:szCs w:val="24"/>
                <w:highlight w:val="none"/>
                <w:lang w:val="en-US" w:bidi="ar-SA" w:eastAsia="zh-CN"/>
              </w:rPr>
            </w:pPr>
          </w:p>
        </w:tc>
        <w:tc>
          <w:tcPr>
            <w:tcW w:w="836" w:type="dxa"/>
            <w:tcBorders/>
            <w:vAlign w:val="center"/>
          </w:tcPr>
          <w:p w14:paraId="62EF12E4">
            <w:pPr>
              <w:pStyle w:val="style90"/>
              <w:jc w:val="center"/>
              <w:rPr>
                <w:rFonts w:ascii="宋体" w:cs="宋体" w:eastAsia="宋体" w:hAnsi="宋体"/>
                <w:color w:val="auto"/>
                <w:kern w:val="0"/>
                <w:sz w:val="20"/>
                <w:szCs w:val="21"/>
                <w:highlight w:val="none"/>
              </w:rPr>
            </w:pPr>
          </w:p>
        </w:tc>
      </w:tr>
      <w:tr w14:paraId="7FE2DDFC">
        <w:tblPrEx/>
        <w:trPr>
          <w:trHeight w:val="579" w:hRule="atLeast"/>
          <w:jc w:val="center"/>
        </w:trPr>
        <w:tc>
          <w:tcPr>
            <w:tcW w:w="8788" w:type="dxa"/>
            <w:gridSpan w:val="6"/>
            <w:tcBorders/>
            <w:vAlign w:val="center"/>
          </w:tcPr>
          <w:p w14:paraId="29CA8079">
            <w:pPr>
              <w:pStyle w:val="style90"/>
              <w:jc w:val="left"/>
              <w:rPr>
                <w:rFonts w:ascii="宋体" w:cs="宋体" w:eastAsia="宋体" w:hAnsi="宋体"/>
                <w:color w:val="auto"/>
                <w:kern w:val="0"/>
                <w:sz w:val="20"/>
                <w:szCs w:val="21"/>
                <w:highlight w:val="none"/>
              </w:rPr>
            </w:pPr>
            <w:r>
              <w:rPr>
                <w:rFonts w:ascii="宋体" w:cs="宋体" w:eastAsia="宋体" w:hAnsi="宋体" w:hint="eastAsia"/>
                <w:color w:val="auto"/>
                <w:kern w:val="0"/>
                <w:sz w:val="20"/>
                <w:szCs w:val="21"/>
                <w:highlight w:val="none"/>
              </w:rPr>
              <w:t>报价合计（包含税费等所有费用）：（大写）人民币</w:t>
            </w:r>
            <w:r>
              <w:rPr>
                <w:rFonts w:ascii="宋体" w:cs="宋体" w:eastAsia="宋体" w:hAnsi="宋体" w:hint="eastAsia"/>
                <w:color w:val="auto"/>
                <w:kern w:val="0"/>
                <w:sz w:val="20"/>
                <w:szCs w:val="21"/>
                <w:highlight w:val="none"/>
                <w:u w:val="single"/>
              </w:rPr>
              <w:t xml:space="preserve">   </w:t>
            </w:r>
            <w:r>
              <w:rPr>
                <w:rFonts w:ascii="宋体" w:cs="宋体" w:eastAsia="宋体" w:hAnsi="宋体" w:hint="eastAsia"/>
                <w:color w:val="auto"/>
                <w:kern w:val="0"/>
                <w:sz w:val="20"/>
                <w:szCs w:val="21"/>
                <w:highlight w:val="none"/>
                <w:u w:val="single"/>
                <w:lang w:val="en-US" w:eastAsia="zh-CN"/>
              </w:rPr>
              <w:t xml:space="preserve">          </w:t>
            </w:r>
            <w:r>
              <w:rPr>
                <w:rFonts w:ascii="宋体" w:cs="宋体" w:eastAsia="宋体" w:hAnsi="宋体" w:hint="eastAsia"/>
                <w:color w:val="auto"/>
                <w:kern w:val="0"/>
                <w:sz w:val="20"/>
                <w:szCs w:val="21"/>
                <w:highlight w:val="none"/>
                <w:u w:val="single"/>
              </w:rPr>
              <w:t xml:space="preserve">   </w:t>
            </w:r>
            <w:r>
              <w:rPr>
                <w:rFonts w:ascii="宋体" w:cs="宋体" w:eastAsia="宋体" w:hAnsi="宋体" w:hint="eastAsia"/>
                <w:color w:val="auto"/>
                <w:kern w:val="0"/>
                <w:sz w:val="20"/>
                <w:szCs w:val="21"/>
                <w:highlight w:val="none"/>
              </w:rPr>
              <w:t>（￥</w:t>
            </w:r>
            <w:r>
              <w:rPr>
                <w:rFonts w:ascii="宋体" w:cs="宋体" w:eastAsia="宋体" w:hAnsi="宋体" w:hint="eastAsia"/>
                <w:color w:val="auto"/>
                <w:kern w:val="0"/>
                <w:sz w:val="20"/>
                <w:szCs w:val="21"/>
                <w:highlight w:val="none"/>
                <w:u w:val="single"/>
              </w:rPr>
              <w:t xml:space="preserve">        </w:t>
            </w:r>
            <w:r>
              <w:rPr>
                <w:rFonts w:ascii="宋体" w:cs="宋体" w:eastAsia="宋体" w:hAnsi="宋体" w:hint="eastAsia"/>
                <w:color w:val="auto"/>
                <w:kern w:val="0"/>
                <w:sz w:val="20"/>
                <w:szCs w:val="21"/>
                <w:highlight w:val="none"/>
              </w:rPr>
              <w:t>元）</w:t>
            </w:r>
          </w:p>
        </w:tc>
      </w:tr>
      <w:tr w14:paraId="53939BB0">
        <w:tblPrEx/>
        <w:trPr>
          <w:trHeight w:val="579" w:hRule="atLeast"/>
          <w:jc w:val="center"/>
        </w:trPr>
        <w:tc>
          <w:tcPr>
            <w:tcW w:w="8788" w:type="dxa"/>
            <w:gridSpan w:val="6"/>
            <w:tcBorders/>
            <w:vAlign w:val="center"/>
          </w:tcPr>
          <w:p w14:paraId="71A4CC6E">
            <w:pPr>
              <w:pStyle w:val="style90"/>
              <w:jc w:val="left"/>
              <w:rPr>
                <w:rFonts w:ascii="宋体" w:cs="宋体" w:eastAsia="宋体" w:hAnsi="宋体" w:hint="eastAsia"/>
                <w:color w:val="auto"/>
                <w:kern w:val="0"/>
                <w:sz w:val="20"/>
                <w:szCs w:val="21"/>
                <w:highlight w:val="none"/>
              </w:rPr>
            </w:pPr>
            <w:r>
              <w:rPr>
                <w:rFonts w:ascii="宋体" w:cs="宋体" w:hAnsi="宋体" w:hint="eastAsia"/>
                <w:b/>
                <w:color w:val="auto"/>
                <w:kern w:val="0"/>
                <w:sz w:val="20"/>
                <w:szCs w:val="21"/>
                <w:highlight w:val="none"/>
              </w:rPr>
              <w:t>说明：</w:t>
            </w:r>
            <w:r>
              <w:rPr>
                <w:rFonts w:ascii="宋体" w:eastAsia="宋体" w:hAnsi="宋体" w:hint="eastAsia"/>
                <w:b/>
                <w:color w:val="auto"/>
                <w:sz w:val="21"/>
                <w:szCs w:val="21"/>
                <w:highlight w:val="none"/>
                <w:lang w:val="en-US" w:eastAsia="zh-CN"/>
              </w:rPr>
              <w:t>本项目仅做一次报价，请响应供应商一次报出不得更改的价格且</w:t>
            </w:r>
            <w:r>
              <w:rPr>
                <w:rFonts w:ascii="宋体" w:cs="宋体" w:hAnsi="宋体" w:hint="eastAsia"/>
                <w:b/>
                <w:color w:val="auto"/>
                <w:kern w:val="0"/>
                <w:sz w:val="20"/>
                <w:szCs w:val="21"/>
                <w:highlight w:val="none"/>
              </w:rPr>
              <w:t>报价合计金额不能超过最高限价。</w:t>
            </w:r>
          </w:p>
        </w:tc>
      </w:tr>
    </w:tbl>
    <w:p w14:paraId="24A9B02D">
      <w:pPr>
        <w:pStyle w:val="style90"/>
        <w:spacing w:lineRule="exact" w:line="560"/>
        <w:rPr>
          <w:rFonts w:ascii="宋体" w:cs="宋体" w:hAnsi="宋体" w:hint="eastAsia"/>
          <w:color w:val="auto"/>
          <w:szCs w:val="21"/>
          <w:highlight w:val="none"/>
        </w:rPr>
      </w:pPr>
    </w:p>
    <w:p w14:paraId="3708A47F">
      <w:pPr>
        <w:pStyle w:val="style90"/>
        <w:spacing w:lineRule="exact" w:line="560"/>
        <w:rPr>
          <w:rFonts w:ascii="宋体" w:cs="宋体" w:eastAsia="宋体" w:hAnsi="宋体" w:hint="eastAsia"/>
          <w:color w:val="auto"/>
          <w:szCs w:val="21"/>
          <w:highlight w:val="none"/>
          <w:lang w:val="en-US" w:eastAsia="zh-CN"/>
        </w:rPr>
      </w:pPr>
    </w:p>
    <w:p w14:paraId="4A3AEEE3">
      <w:pPr>
        <w:pStyle w:val="style90"/>
        <w:spacing w:lineRule="exact" w:line="560"/>
        <w:rPr>
          <w:rFonts w:ascii="宋体" w:cs="宋体" w:eastAsia="宋体" w:hAnsi="宋体" w:hint="eastAsia"/>
          <w:color w:val="auto"/>
          <w:szCs w:val="21"/>
          <w:highlight w:val="none"/>
          <w:lang w:val="en-US" w:eastAsia="zh-CN"/>
        </w:rPr>
      </w:pPr>
    </w:p>
    <w:p w14:paraId="48F6D5A4">
      <w:pPr>
        <w:pStyle w:val="style90"/>
        <w:spacing w:lineRule="exact" w:line="560"/>
        <w:rPr>
          <w:rFonts w:ascii="宋体" w:cs="宋体" w:eastAsia="宋体" w:hAnsi="宋体" w:hint="eastAsia"/>
          <w:color w:val="auto"/>
          <w:szCs w:val="21"/>
          <w:highlight w:val="none"/>
          <w:lang w:val="en-US" w:eastAsia="zh-CN"/>
        </w:rPr>
      </w:pPr>
    </w:p>
    <w:p w14:paraId="757F4053">
      <w:pPr>
        <w:pStyle w:val="style90"/>
        <w:spacing w:lineRule="exact" w:line="560"/>
        <w:rPr>
          <w:rFonts w:ascii="宋体" w:cs="宋体" w:hAnsi="宋体"/>
          <w:color w:val="auto"/>
          <w:szCs w:val="21"/>
          <w:highlight w:val="none"/>
          <w:u w:val="single"/>
        </w:rPr>
      </w:pPr>
      <w:r>
        <w:rPr>
          <w:rFonts w:ascii="宋体" w:cs="宋体" w:eastAsia="宋体" w:hAnsi="宋体" w:hint="eastAsia"/>
          <w:color w:val="auto"/>
          <w:szCs w:val="21"/>
          <w:highlight w:val="none"/>
          <w:lang w:val="en-US" w:eastAsia="zh-CN"/>
        </w:rPr>
        <w:t>供应商</w:t>
      </w:r>
      <w:r>
        <w:rPr>
          <w:rFonts w:ascii="宋体" w:cs="宋体" w:eastAsia="宋体" w:hAnsi="宋体" w:hint="eastAsia"/>
          <w:color w:val="auto"/>
          <w:szCs w:val="21"/>
          <w:highlight w:val="none"/>
        </w:rPr>
        <w:t>（盖单位公章）：</w:t>
      </w:r>
      <w:r>
        <w:rPr>
          <w:rFonts w:ascii="宋体" w:cs="宋体" w:eastAsia="宋体" w:hAnsi="宋体" w:hint="eastAsia"/>
          <w:color w:val="auto"/>
          <w:szCs w:val="21"/>
          <w:highlight w:val="none"/>
          <w:u w:val="single"/>
        </w:rPr>
        <w:t xml:space="preserve">                                    </w:t>
      </w:r>
    </w:p>
    <w:p w14:paraId="4C070FAE">
      <w:pPr>
        <w:pStyle w:val="style90"/>
        <w:spacing w:lineRule="exact" w:line="560"/>
        <w:rPr>
          <w:rFonts w:ascii="宋体" w:cs="宋体" w:hAnsi="宋体"/>
          <w:color w:val="auto"/>
          <w:szCs w:val="21"/>
          <w:highlight w:val="none"/>
          <w:u w:val="single"/>
        </w:rPr>
      </w:pPr>
    </w:p>
    <w:p w14:paraId="76F34C1E">
      <w:pPr>
        <w:pStyle w:val="style90"/>
        <w:spacing w:lineRule="exact" w:line="560"/>
        <w:rPr>
          <w:rFonts w:ascii="宋体" w:cs="宋体" w:hAnsi="宋体"/>
          <w:b/>
          <w:color w:val="auto"/>
          <w:szCs w:val="21"/>
          <w:highlight w:val="none"/>
        </w:rPr>
      </w:pPr>
      <w:r>
        <w:rPr>
          <w:rFonts w:ascii="宋体" w:cs="宋体" w:eastAsia="宋体" w:hAnsi="宋体" w:hint="eastAsia"/>
          <w:color w:val="auto"/>
          <w:szCs w:val="21"/>
          <w:highlight w:val="none"/>
        </w:rPr>
        <w:t>法定代表人或其委托代理人（签字或盖章）：</w:t>
      </w:r>
      <w:r>
        <w:rPr>
          <w:rFonts w:ascii="宋体" w:cs="宋体" w:eastAsia="宋体" w:hAnsi="宋体" w:hint="eastAsia"/>
          <w:color w:val="auto"/>
          <w:szCs w:val="21"/>
          <w:highlight w:val="none"/>
          <w:u w:val="single"/>
        </w:rPr>
        <w:t xml:space="preserve">                 </w:t>
      </w:r>
    </w:p>
    <w:p w14:paraId="191C8D15">
      <w:pPr>
        <w:pStyle w:val="style90"/>
        <w:spacing w:lineRule="exact" w:line="560"/>
        <w:rPr>
          <w:rFonts w:ascii="宋体" w:cs="宋体" w:eastAsia="宋体" w:hAnsi="宋体"/>
          <w:color w:val="auto"/>
          <w:szCs w:val="21"/>
          <w:highlight w:val="none"/>
        </w:rPr>
      </w:pPr>
      <w:r>
        <w:rPr>
          <w:rFonts w:ascii="宋体" w:cs="宋体" w:eastAsia="宋体" w:hAnsi="宋体" w:hint="eastAsia"/>
          <w:color w:val="auto"/>
          <w:szCs w:val="21"/>
          <w:highlight w:val="none"/>
        </w:rPr>
        <w:t>注：表格内容均需按要求填写并盖章，不得留空，否则按</w:t>
      </w:r>
      <w:r>
        <w:rPr>
          <w:rFonts w:ascii="宋体" w:cs="宋体" w:hAnsi="宋体" w:hint="eastAsia"/>
          <w:color w:val="auto"/>
          <w:szCs w:val="21"/>
          <w:highlight w:val="none"/>
        </w:rPr>
        <w:t>响应</w:t>
      </w:r>
      <w:r>
        <w:rPr>
          <w:rFonts w:ascii="宋体" w:cs="宋体" w:eastAsia="宋体" w:hAnsi="宋体" w:hint="eastAsia"/>
          <w:color w:val="auto"/>
          <w:szCs w:val="21"/>
          <w:highlight w:val="none"/>
        </w:rPr>
        <w:t>无效处理。</w:t>
      </w:r>
    </w:p>
    <w:p w14:paraId="26E84496">
      <w:pPr>
        <w:pStyle w:val="style0"/>
        <w:ind w:firstLine="600" w:firstLineChars="200"/>
        <w:rPr>
          <w:rFonts w:ascii="仿宋" w:eastAsia="仿宋" w:hAnsi="仿宋" w:hint="eastAsia"/>
          <w:color w:val="auto"/>
          <w:sz w:val="30"/>
          <w:szCs w:val="30"/>
          <w:highlight w:val="none"/>
          <w:lang w:val="en-US" w:eastAsia="zh-CN"/>
        </w:rPr>
      </w:pPr>
    </w:p>
    <w:p w14:paraId="739716C6">
      <w:pPr>
        <w:pStyle w:val="style0"/>
        <w:ind w:firstLine="600" w:firstLineChars="200"/>
        <w:rPr>
          <w:rFonts w:ascii="仿宋" w:eastAsia="仿宋" w:hAnsi="仿宋" w:hint="eastAsia"/>
          <w:color w:val="auto"/>
          <w:sz w:val="30"/>
          <w:szCs w:val="30"/>
          <w:highlight w:val="none"/>
          <w:lang w:val="en-US" w:eastAsia="zh-CN"/>
        </w:rPr>
      </w:pPr>
    </w:p>
    <w:p w14:paraId="31BA5B95">
      <w:pPr>
        <w:pStyle w:val="style0"/>
        <w:ind w:firstLine="600" w:firstLineChars="200"/>
        <w:rPr>
          <w:rFonts w:ascii="仿宋" w:eastAsia="仿宋" w:hAnsi="仿宋" w:hint="eastAsia"/>
          <w:color w:val="auto"/>
          <w:sz w:val="30"/>
          <w:szCs w:val="30"/>
          <w:highlight w:val="none"/>
          <w:lang w:val="en-US" w:eastAsia="zh-CN"/>
        </w:rPr>
      </w:pPr>
    </w:p>
    <w:p w14:paraId="72074B66">
      <w:pPr>
        <w:pStyle w:val="style0"/>
        <w:rPr>
          <w:rFonts w:ascii="仿宋" w:eastAsia="仿宋" w:hAnsi="仿宋" w:hint="eastAsia"/>
          <w:color w:val="auto"/>
          <w:sz w:val="30"/>
          <w:szCs w:val="30"/>
          <w:highlight w:val="none"/>
          <w:lang w:val="en-US" w:eastAsia="zh-CN"/>
        </w:rPr>
      </w:pPr>
    </w:p>
    <w:p w14:paraId="2307793D">
      <w:pPr>
        <w:pStyle w:val="style66"/>
        <w:rPr>
          <w:rFonts w:hint="eastAsia"/>
          <w:color w:val="auto"/>
          <w:highlight w:val="none"/>
        </w:rPr>
      </w:pPr>
    </w:p>
    <w:p w14:paraId="53800540">
      <w:pPr>
        <w:pStyle w:val="style0"/>
        <w:rPr>
          <w:rFonts w:ascii="仿宋" w:eastAsia="仿宋" w:hAnsi="仿宋" w:hint="eastAsia"/>
          <w:color w:val="auto"/>
          <w:sz w:val="30"/>
          <w:szCs w:val="30"/>
          <w:highlight w:val="none"/>
          <w:lang w:val="en-US" w:eastAsia="zh-CN"/>
        </w:rPr>
      </w:pPr>
      <w:r>
        <w:rPr>
          <w:rFonts w:ascii="仿宋" w:eastAsia="仿宋" w:hAnsi="仿宋" w:hint="eastAsia"/>
          <w:color w:val="auto"/>
          <w:sz w:val="30"/>
          <w:szCs w:val="30"/>
          <w:highlight w:val="none"/>
        </w:rPr>
        <w:t>附件</w:t>
      </w:r>
      <w:r>
        <w:rPr>
          <w:rFonts w:ascii="仿宋" w:eastAsia="仿宋" w:hAnsi="仿宋" w:hint="eastAsia"/>
          <w:color w:val="auto"/>
          <w:sz w:val="30"/>
          <w:szCs w:val="30"/>
          <w:highlight w:val="none"/>
          <w:lang w:val="en-US" w:eastAsia="zh-CN"/>
        </w:rPr>
        <w:t>5</w:t>
      </w:r>
    </w:p>
    <w:p w14:paraId="4B9610A9">
      <w:pPr>
        <w:pStyle w:val="style90"/>
        <w:spacing w:lineRule="exact" w:line="500"/>
        <w:jc w:val="center"/>
        <w:rPr>
          <w:rFonts w:hAnsi="宋体"/>
          <w:b/>
          <w:bCs/>
          <w:color w:val="auto"/>
          <w:sz w:val="30"/>
          <w:szCs w:val="30"/>
          <w:highlight w:val="none"/>
        </w:rPr>
      </w:pPr>
      <w:r>
        <w:rPr>
          <w:rFonts w:hAnsi="宋体" w:hint="eastAsia"/>
          <w:b/>
          <w:bCs/>
          <w:color w:val="auto"/>
          <w:sz w:val="30"/>
          <w:szCs w:val="30"/>
          <w:highlight w:val="none"/>
        </w:rPr>
        <w:t>响应技术资料表</w:t>
      </w:r>
    </w:p>
    <w:p w14:paraId="5A1CC8D2">
      <w:pPr>
        <w:pStyle w:val="style90"/>
        <w:ind w:firstLine="210" w:firstLineChars="100"/>
        <w:rPr>
          <w:rFonts w:hAnsi="宋体"/>
          <w:color w:val="auto"/>
          <w:highlight w:val="none"/>
        </w:rPr>
      </w:pPr>
    </w:p>
    <w:p w14:paraId="0D1ADF2E">
      <w:pPr>
        <w:pStyle w:val="style90"/>
        <w:spacing w:lineRule="exact" w:line="440"/>
        <w:ind w:firstLine="420" w:firstLineChars="200"/>
        <w:rPr>
          <w:rFonts w:ascii="宋体" w:hAnsi="宋体" w:hint="eastAsia"/>
          <w:color w:val="auto"/>
          <w:szCs w:val="21"/>
          <w:highlight w:val="none"/>
        </w:rPr>
      </w:pPr>
      <w:r>
        <w:rPr>
          <w:rFonts w:ascii="宋体" w:hAnsi="宋体" w:hint="eastAsia"/>
          <w:color w:val="auto"/>
          <w:szCs w:val="21"/>
          <w:highlight w:val="none"/>
        </w:rPr>
        <w:t>请根据所响应的实际情况，逐条对应本项目附件1“采购需求一览表”中</w:t>
      </w:r>
      <w:r>
        <w:rPr>
          <w:rFonts w:hAnsi="宋体"/>
          <w:color w:val="auto"/>
          <w:szCs w:val="21"/>
          <w:highlight w:val="none"/>
        </w:rPr>
        <w:t>的内容及要求详细填写相应的具体内容</w:t>
      </w:r>
      <w:r>
        <w:rPr>
          <w:rFonts w:ascii="宋体" w:hAnsi="宋体" w:hint="eastAsia"/>
          <w:color w:val="auto"/>
          <w:szCs w:val="21"/>
          <w:highlight w:val="none"/>
        </w:rPr>
        <w:t>。“偏离说明”一栏选择“正偏离”、“负偏离”或“无偏离”进行填写。</w:t>
      </w:r>
    </w:p>
    <w:p w14:paraId="500EE994">
      <w:pPr>
        <w:pStyle w:val="style90"/>
        <w:spacing w:lineRule="exact" w:line="440"/>
        <w:ind w:firstLine="422" w:firstLineChars="200"/>
        <w:rPr>
          <w:color w:val="auto"/>
          <w:highlight w:val="none"/>
        </w:rPr>
      </w:pPr>
      <w:r>
        <w:rPr>
          <w:rFonts w:ascii="宋体" w:hAnsi="宋体" w:hint="eastAsia"/>
          <w:b/>
          <w:bCs/>
          <w:color w:val="auto"/>
          <w:szCs w:val="21"/>
          <w:highlight w:val="none"/>
        </w:rPr>
        <w:t>本采购需求一览表中标注★号的内容为实质性要求和条件，供应商必须满足，不满足或负偏离视为无效响应。</w:t>
      </w:r>
    </w:p>
    <w:tbl>
      <w:tblPr>
        <w:tblStyle w:val="style105"/>
        <w:tblpPr w:leftFromText="180" w:rightFromText="180" w:topFromText="0" w:bottomFromText="0" w:vertAnchor="text" w:horzAnchor="page" w:tblpX="1415" w:tblpY="433"/>
        <w:tblOverlap w:val="never"/>
        <w:tblW w:w="908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518"/>
        <w:gridCol w:w="1082"/>
        <w:gridCol w:w="2895"/>
        <w:gridCol w:w="1141"/>
        <w:gridCol w:w="2576"/>
        <w:gridCol w:w="876"/>
      </w:tblGrid>
      <w:tr w14:paraId="04554EAD">
        <w:trPr>
          <w:cantSplit/>
          <w:trHeight w:val="417" w:hRule="atLeast"/>
        </w:trPr>
        <w:tc>
          <w:tcPr>
            <w:tcW w:w="518" w:type="dxa"/>
            <w:vMerge w:val="restart"/>
            <w:tcBorders/>
            <w:vAlign w:val="center"/>
          </w:tcPr>
          <w:p w14:paraId="0634CA7D">
            <w:pPr>
              <w:pStyle w:val="style90"/>
              <w:jc w:val="center"/>
              <w:rPr>
                <w:rFonts w:hAnsi="宋体"/>
                <w:color w:val="auto"/>
                <w:spacing w:val="-20"/>
                <w:szCs w:val="21"/>
                <w:highlight w:val="none"/>
              </w:rPr>
            </w:pPr>
            <w:r>
              <w:rPr>
                <w:rFonts w:hAnsi="宋体" w:hint="eastAsia"/>
                <w:color w:val="auto"/>
                <w:spacing w:val="-20"/>
                <w:szCs w:val="21"/>
                <w:highlight w:val="none"/>
              </w:rPr>
              <w:t>序号</w:t>
            </w:r>
          </w:p>
        </w:tc>
        <w:tc>
          <w:tcPr>
            <w:tcW w:w="3977" w:type="dxa"/>
            <w:gridSpan w:val="2"/>
            <w:tcBorders/>
            <w:vAlign w:val="center"/>
          </w:tcPr>
          <w:p w14:paraId="0DE12347">
            <w:pPr>
              <w:pStyle w:val="style0"/>
              <w:jc w:val="center"/>
              <w:rPr>
                <w:rFonts w:ascii="宋体"/>
                <w:color w:val="auto"/>
                <w:szCs w:val="21"/>
                <w:highlight w:val="none"/>
              </w:rPr>
            </w:pPr>
            <w:r>
              <w:rPr>
                <w:rFonts w:ascii="宋体" w:hAnsi="宋体" w:hint="eastAsia"/>
                <w:color w:val="auto"/>
                <w:szCs w:val="21"/>
                <w:highlight w:val="none"/>
              </w:rPr>
              <w:t>采购文件需求</w:t>
            </w:r>
          </w:p>
        </w:tc>
        <w:tc>
          <w:tcPr>
            <w:tcW w:w="3717" w:type="dxa"/>
            <w:gridSpan w:val="2"/>
            <w:tcBorders/>
            <w:vAlign w:val="center"/>
          </w:tcPr>
          <w:p w14:paraId="643763B8">
            <w:pPr>
              <w:pStyle w:val="style0"/>
              <w:jc w:val="center"/>
              <w:rPr>
                <w:rFonts w:ascii="宋体"/>
                <w:color w:val="auto"/>
                <w:szCs w:val="21"/>
                <w:highlight w:val="none"/>
              </w:rPr>
            </w:pPr>
            <w:r>
              <w:rPr>
                <w:rFonts w:ascii="宋体" w:hAnsi="宋体" w:hint="eastAsia"/>
                <w:color w:val="auto"/>
                <w:szCs w:val="21"/>
                <w:highlight w:val="none"/>
              </w:rPr>
              <w:t>响应文件承诺</w:t>
            </w:r>
          </w:p>
        </w:tc>
        <w:tc>
          <w:tcPr>
            <w:tcW w:w="876" w:type="dxa"/>
            <w:vMerge w:val="restart"/>
            <w:tcBorders/>
            <w:vAlign w:val="center"/>
          </w:tcPr>
          <w:p w14:paraId="706E51DD">
            <w:pPr>
              <w:pStyle w:val="style0"/>
              <w:jc w:val="center"/>
              <w:rPr>
                <w:rFonts w:ascii="宋体"/>
                <w:color w:val="auto"/>
                <w:szCs w:val="21"/>
                <w:highlight w:val="none"/>
              </w:rPr>
            </w:pPr>
            <w:r>
              <w:rPr>
                <w:rFonts w:ascii="宋体" w:hAnsi="宋体" w:hint="eastAsia"/>
                <w:color w:val="auto"/>
                <w:szCs w:val="21"/>
                <w:highlight w:val="none"/>
              </w:rPr>
              <w:t>偏离说明</w:t>
            </w:r>
          </w:p>
        </w:tc>
      </w:tr>
      <w:tr w14:paraId="185A87A2">
        <w:tblPrEx/>
        <w:trPr>
          <w:cantSplit/>
          <w:trHeight w:val="635" w:hRule="atLeast"/>
        </w:trPr>
        <w:tc>
          <w:tcPr>
            <w:tcW w:w="518" w:type="dxa"/>
            <w:vMerge w:val="continue"/>
            <w:tcBorders/>
            <w:vAlign w:val="center"/>
          </w:tcPr>
          <w:p w14:paraId="250F1D49">
            <w:pPr>
              <w:pStyle w:val="style90"/>
              <w:jc w:val="center"/>
              <w:rPr>
                <w:rFonts w:hAnsi="宋体"/>
                <w:color w:val="auto"/>
                <w:spacing w:val="-20"/>
                <w:szCs w:val="21"/>
                <w:highlight w:val="none"/>
              </w:rPr>
            </w:pPr>
          </w:p>
        </w:tc>
        <w:tc>
          <w:tcPr>
            <w:tcW w:w="1082" w:type="dxa"/>
            <w:tcBorders/>
            <w:vAlign w:val="center"/>
          </w:tcPr>
          <w:p w14:paraId="3B7AC663">
            <w:pPr>
              <w:pStyle w:val="style0"/>
              <w:jc w:val="center"/>
              <w:rPr>
                <w:rFonts w:ascii="宋体"/>
                <w:color w:val="auto"/>
                <w:szCs w:val="21"/>
                <w:highlight w:val="none"/>
              </w:rPr>
            </w:pPr>
            <w:r>
              <w:rPr>
                <w:rFonts w:ascii="宋体" w:hAnsi="宋体" w:hint="eastAsia"/>
                <w:color w:val="auto"/>
                <w:szCs w:val="21"/>
                <w:highlight w:val="none"/>
                <w:lang w:val="en-US" w:eastAsia="zh-CN"/>
              </w:rPr>
              <w:t>项目</w:t>
            </w:r>
            <w:r>
              <w:rPr>
                <w:rFonts w:ascii="宋体" w:hAnsi="宋体" w:hint="eastAsia"/>
                <w:color w:val="auto"/>
                <w:szCs w:val="21"/>
                <w:highlight w:val="none"/>
              </w:rPr>
              <w:t>名称</w:t>
            </w:r>
          </w:p>
        </w:tc>
        <w:tc>
          <w:tcPr>
            <w:tcW w:w="2895" w:type="dxa"/>
            <w:tcBorders/>
            <w:vAlign w:val="center"/>
          </w:tcPr>
          <w:p w14:paraId="34BC4A96">
            <w:pPr>
              <w:pStyle w:val="style0"/>
              <w:jc w:val="center"/>
              <w:rPr>
                <w:rFonts w:ascii="宋体"/>
                <w:color w:val="auto"/>
                <w:szCs w:val="21"/>
                <w:highlight w:val="none"/>
              </w:rPr>
            </w:pPr>
            <w:r>
              <w:rPr>
                <w:rFonts w:ascii="宋体" w:hint="eastAsia"/>
                <w:color w:val="auto"/>
                <w:szCs w:val="21"/>
                <w:highlight w:val="none"/>
              </w:rPr>
              <w:t>技术参数</w:t>
            </w:r>
          </w:p>
        </w:tc>
        <w:tc>
          <w:tcPr>
            <w:tcW w:w="1141" w:type="dxa"/>
            <w:tcBorders/>
            <w:vAlign w:val="center"/>
          </w:tcPr>
          <w:p w14:paraId="50260F94">
            <w:pPr>
              <w:pStyle w:val="style0"/>
              <w:jc w:val="center"/>
              <w:rPr>
                <w:rFonts w:ascii="宋体"/>
                <w:color w:val="auto"/>
                <w:szCs w:val="21"/>
                <w:highlight w:val="none"/>
              </w:rPr>
            </w:pPr>
            <w:r>
              <w:rPr>
                <w:rFonts w:ascii="宋体" w:hAnsi="宋体" w:hint="eastAsia"/>
                <w:color w:val="auto"/>
                <w:szCs w:val="21"/>
                <w:highlight w:val="none"/>
                <w:lang w:val="en-US" w:eastAsia="zh-CN"/>
              </w:rPr>
              <w:t>项目</w:t>
            </w:r>
            <w:r>
              <w:rPr>
                <w:rFonts w:ascii="宋体" w:hAnsi="宋体" w:hint="eastAsia"/>
                <w:color w:val="auto"/>
                <w:szCs w:val="21"/>
                <w:highlight w:val="none"/>
              </w:rPr>
              <w:t>名称</w:t>
            </w:r>
          </w:p>
        </w:tc>
        <w:tc>
          <w:tcPr>
            <w:tcW w:w="2576" w:type="dxa"/>
            <w:tcBorders/>
            <w:vAlign w:val="center"/>
          </w:tcPr>
          <w:p w14:paraId="31A59E2D">
            <w:pPr>
              <w:pStyle w:val="style0"/>
              <w:jc w:val="center"/>
              <w:rPr>
                <w:rFonts w:ascii="宋体"/>
                <w:color w:val="auto"/>
                <w:szCs w:val="21"/>
                <w:highlight w:val="none"/>
              </w:rPr>
            </w:pPr>
            <w:r>
              <w:rPr>
                <w:rFonts w:ascii="宋体" w:hAnsi="宋体" w:hint="eastAsia"/>
                <w:color w:val="auto"/>
                <w:szCs w:val="21"/>
                <w:highlight w:val="none"/>
              </w:rPr>
              <w:t>响应技术参数</w:t>
            </w:r>
          </w:p>
        </w:tc>
        <w:tc>
          <w:tcPr>
            <w:tcW w:w="876" w:type="dxa"/>
            <w:vMerge w:val="continue"/>
            <w:tcBorders/>
            <w:vAlign w:val="center"/>
          </w:tcPr>
          <w:p w14:paraId="1A0BC623">
            <w:pPr>
              <w:pStyle w:val="style0"/>
              <w:jc w:val="center"/>
              <w:rPr>
                <w:rFonts w:ascii="宋体"/>
                <w:color w:val="auto"/>
                <w:szCs w:val="21"/>
                <w:highlight w:val="none"/>
              </w:rPr>
            </w:pPr>
          </w:p>
        </w:tc>
      </w:tr>
      <w:tr w14:paraId="3AC04FD8">
        <w:tblPrEx/>
        <w:trPr/>
        <w:tc>
          <w:tcPr>
            <w:tcW w:w="518" w:type="dxa"/>
            <w:tcBorders/>
            <w:vAlign w:val="center"/>
          </w:tcPr>
          <w:p w14:paraId="009041CD">
            <w:pPr>
              <w:pStyle w:val="style90"/>
              <w:jc w:val="center"/>
              <w:rPr>
                <w:rFonts w:ascii="仿宋" w:eastAsia="仿宋" w:hAnsi="仿宋"/>
                <w:color w:val="auto"/>
                <w:spacing w:val="-20"/>
                <w:sz w:val="20"/>
                <w:highlight w:val="none"/>
              </w:rPr>
            </w:pPr>
            <w:r>
              <w:rPr>
                <w:rFonts w:ascii="仿宋" w:eastAsia="仿宋" w:hAnsi="仿宋"/>
                <w:color w:val="auto"/>
                <w:spacing w:val="-20"/>
                <w:sz w:val="20"/>
                <w:highlight w:val="none"/>
              </w:rPr>
              <w:t>1</w:t>
            </w:r>
          </w:p>
        </w:tc>
        <w:tc>
          <w:tcPr>
            <w:tcW w:w="1082" w:type="dxa"/>
            <w:tcBorders/>
            <w:vAlign w:val="center"/>
          </w:tcPr>
          <w:p w14:paraId="5EF1D8C3">
            <w:pPr>
              <w:pStyle w:val="style0"/>
              <w:rPr>
                <w:rFonts w:ascii="仿宋" w:cs="宋体" w:eastAsia="仿宋" w:hAnsi="仿宋" w:hint="eastAsia"/>
                <w:color w:val="auto"/>
                <w:szCs w:val="21"/>
                <w:highlight w:val="none"/>
                <w:lang w:eastAsia="zh-CN"/>
              </w:rPr>
            </w:pPr>
            <w:r>
              <w:rPr>
                <w:rFonts w:ascii="仿宋" w:cs="宋体" w:eastAsia="仿宋" w:hAnsi="仿宋" w:hint="eastAsia"/>
                <w:color w:val="auto"/>
                <w:szCs w:val="21"/>
                <w:highlight w:val="none"/>
                <w:lang w:eastAsia="zh-CN"/>
              </w:rPr>
              <w:t>南宁中心血站45周年庆祝大会宣传策划服务</w:t>
            </w:r>
          </w:p>
        </w:tc>
        <w:tc>
          <w:tcPr>
            <w:tcW w:w="2895" w:type="dxa"/>
            <w:tcBorders/>
            <w:vAlign w:val="center"/>
          </w:tcPr>
          <w:p w14:paraId="7B2C1D5C">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一、项目概况</w:t>
            </w:r>
          </w:p>
          <w:p w14:paraId="25A57EE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 xml:space="preserve">为展示南宁中心血站45年的发展历程，凝心聚力，激发全站职工的荣誉感、责任感和使命感，推动首府南宁采供血各项工作高质量发展，拟定于2024年12月底举办45周年庆祝大会。                                       </w:t>
            </w:r>
          </w:p>
          <w:p w14:paraId="6255570E">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 xml:space="preserve">▲二、服务要求                                                    </w:t>
            </w:r>
          </w:p>
          <w:p w14:paraId="796E354A">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（一）活动内容：执行一场45周年站庆主题活动。</w:t>
            </w:r>
          </w:p>
          <w:p w14:paraId="1A612DC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1、活动主题提炼服务。</w:t>
            </w:r>
          </w:p>
          <w:p w14:paraId="56E827A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2、整体宣传策划服务。包括45年专属标识设计、活动宣传设计方案、现场氛围营造、活动前中后期对接执行等。要求活动设计有创意有新意，契合活动主题。</w:t>
            </w:r>
          </w:p>
          <w:p w14:paraId="0C84F8D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3、庆祝活动现场全流程服务。</w:t>
            </w:r>
          </w:p>
          <w:p w14:paraId="6A624A0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（1）舞台背景制作及安装，要求背景墙总面积不小于30平方米；</w:t>
            </w:r>
          </w:p>
          <w:p w14:paraId="1DE0A3EC">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（2）签到处设计制作，要求签到处总面积不小于50平方米；</w:t>
            </w:r>
          </w:p>
          <w:p w14:paraId="558D9CB1">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（3）纪念“打卡”区制作布置，要求展示面积不小于81平方米；</w:t>
            </w:r>
          </w:p>
          <w:p w14:paraId="299FE384">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（4）LED屏租赁安装及现场应用服务，要求面积不小于60平方米且包含无缝切换画面及音频工作服务；</w:t>
            </w:r>
          </w:p>
          <w:p w14:paraId="716583F5">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（5）舞台搭建，要求舞台总面积不小于90平方米；</w:t>
            </w:r>
          </w:p>
          <w:p w14:paraId="0FDC847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（6）司仪台及台花租赁服务；</w:t>
            </w:r>
          </w:p>
          <w:p w14:paraId="373FF90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（7）音响租赁及使用服务，要求至少包含4个主音箱、2个低音炮、2个反听音响、4个无线话筒、8个领夹式麦克风、调音台、线缆等相关设备；</w:t>
            </w:r>
          </w:p>
          <w:p w14:paraId="05870CF6">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（8）观众区座椅不少于200个；领导区桌椅不少于10套；</w:t>
            </w:r>
          </w:p>
          <w:p w14:paraId="146304C8">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（9）嘉宾签名纪念册设计制作，要求定制2套；（规格35X25cm）</w:t>
            </w:r>
            <w:r>
              <w:rPr>
                <w:rFonts w:hint="eastAsia"/>
                <w:color w:val="auto"/>
                <w:highlight w:val="none"/>
                <w:lang w:eastAsia="zh-CN"/>
              </w:rPr>
              <w:t>，</w:t>
            </w:r>
            <w:r>
              <w:rPr>
                <w:rFonts w:hint="eastAsia"/>
                <w:color w:val="auto"/>
                <w:highlight w:val="none"/>
                <w:lang w:val="en-US" w:eastAsia="zh-CN"/>
              </w:rPr>
              <w:t>封面：精装，材料：3mm白板卡，外裱彩色写真过哑膜。</w:t>
            </w:r>
          </w:p>
          <w:p w14:paraId="0409F3A6">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（10）在岗25年职工专属证书设计制作，要求数量不少于12册，精装封面，内页1页，采用157克哑粉纸彩色印刷；（11）获奖人相片（彩打）及颁奖词，含获奖人员采访，《颁奖词》文案提炼；</w:t>
            </w:r>
          </w:p>
          <w:p w14:paraId="034D601E">
            <w:pPr>
              <w:pStyle w:val="style32"/>
              <w:rPr>
                <w:rFonts w:hint="default"/>
                <w:color w:val="auto"/>
                <w:sz w:val="21"/>
                <w:szCs w:val="21"/>
                <w:highlight w:val="none"/>
                <w:lang w:val="en-US" w:eastAsia="zh-CN"/>
              </w:rPr>
            </w:pPr>
            <w:r>
              <w:rPr>
                <w:rFonts w:cs="黑体" w:hint="eastAsia"/>
                <w:color w:val="auto"/>
                <w:sz w:val="21"/>
                <w:szCs w:val="21"/>
                <w:highlight w:val="none"/>
                <w:lang w:val="en-US" w:eastAsia="zh-CN"/>
              </w:rPr>
              <w:t>（12）邀请函及议程、节目单设计及制作，数量不少于100份，须采用不少于200克的铜版纸彩色印刷；</w:t>
            </w:r>
          </w:p>
          <w:p w14:paraId="29B55CE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4、《站友风采》寄语视频制作，时长不少于8分钟，拍摄人物</w:t>
            </w:r>
            <w:r>
              <w:rPr>
                <w:rFonts w:hint="eastAsia"/>
                <w:color w:val="auto"/>
                <w:highlight w:val="none"/>
                <w:lang w:val="en-US" w:eastAsia="zh-CN"/>
              </w:rPr>
              <w:t>不少于10人，内容必须具有创新性，须需符合采购人需求；</w:t>
            </w:r>
            <w:r>
              <w:rPr>
                <w:rFonts w:cs="黑体" w:eastAsia="宋体" w:hint="eastAsia"/>
                <w:color w:val="auto"/>
                <w:szCs w:val="22"/>
                <w:highlight w:val="none"/>
                <w:lang w:val="en-US" w:eastAsia="zh-CN"/>
              </w:rPr>
              <w:t>含创意、拍摄、后期制作等，要求制作团队人员充足，满足拍摄及后期需求；</w:t>
            </w:r>
          </w:p>
          <w:p w14:paraId="57D7E74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5、表演节目教练服务，要求邀请声乐系毕业的老师进行辅导，节目有：一首合唱、一个诗朗诵；</w:t>
            </w:r>
          </w:p>
          <w:p w14:paraId="21AD61BF">
            <w:pPr>
              <w:pStyle w:val="style32"/>
              <w:rPr>
                <w:rFonts w:hint="default"/>
                <w:color w:val="auto"/>
                <w:sz w:val="21"/>
                <w:szCs w:val="21"/>
                <w:highlight w:val="none"/>
                <w:lang w:val="en-US" w:eastAsia="zh-CN"/>
              </w:rPr>
            </w:pPr>
            <w:r>
              <w:rPr>
                <w:rFonts w:cs="黑体" w:hint="eastAsia"/>
                <w:color w:val="auto"/>
                <w:sz w:val="21"/>
                <w:szCs w:val="21"/>
                <w:highlight w:val="none"/>
                <w:lang w:val="en-US" w:eastAsia="zh-CN"/>
              </w:rPr>
              <w:t>6、节目造型、化妆、服装租赁等服务，妆造人数至少8人、服装至少8套；</w:t>
            </w:r>
          </w:p>
          <w:p w14:paraId="405E2A6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7、拆卸服务及物料运输服务等；</w:t>
            </w:r>
          </w:p>
          <w:p w14:paraId="23456A74">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（二）活动时间：2024年12月28日（暂定，具体以采购人需求为准）</w:t>
            </w:r>
          </w:p>
          <w:p w14:paraId="4B61AA4A">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（三）活动人数：200人左右（以采购人实际邀请为准）</w:t>
            </w:r>
          </w:p>
          <w:p w14:paraId="103D268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（四）活动时长：约2小时</w:t>
            </w:r>
          </w:p>
          <w:p w14:paraId="6434D7D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（五）活动地点：南宁中心血站大院</w:t>
            </w:r>
          </w:p>
          <w:p w14:paraId="50344FA3">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（六）活动执行：</w:t>
            </w:r>
          </w:p>
          <w:p w14:paraId="56D52DEA">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1、要求活动设计有创意，契合活动主题，出具活动细案，主动与采购人沟通，按照采购人确认的方案执行活动全环节，本项目预算已包含策划、现场执行等所有费用。</w:t>
            </w:r>
          </w:p>
          <w:p w14:paraId="06FD764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2、提供制作活动中所需播放的视频不少于1个、纪念册</w:t>
            </w:r>
            <w:r>
              <w:rPr>
                <w:rFonts w:hint="eastAsia"/>
                <w:color w:val="auto"/>
                <w:highlight w:val="none"/>
                <w:lang w:val="en-US" w:eastAsia="zh-CN"/>
              </w:rPr>
              <w:t>不少于12册</w:t>
            </w:r>
            <w:r>
              <w:rPr>
                <w:rFonts w:cs="黑体" w:eastAsia="宋体" w:hint="eastAsia"/>
                <w:color w:val="auto"/>
                <w:szCs w:val="22"/>
                <w:highlight w:val="none"/>
                <w:lang w:val="en-US" w:eastAsia="zh-CN"/>
              </w:rPr>
              <w:t>等。</w:t>
            </w:r>
          </w:p>
          <w:p w14:paraId="5385AAD9">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3、提供活动现场周边氛围营造布置。</w:t>
            </w:r>
          </w:p>
          <w:p w14:paraId="2EF6F64D">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4、配合活动现场管控及突发事件应急处置服务。</w:t>
            </w:r>
          </w:p>
          <w:p w14:paraId="235A4B0B">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三、团队要求</w:t>
            </w:r>
          </w:p>
          <w:p w14:paraId="2E658BDE">
            <w:pPr>
              <w:pStyle w:val="style0"/>
              <w:spacing w:lineRule="exact" w:line="420"/>
              <w:rPr>
                <w:rFonts w:cs="黑体" w:eastAsia="宋体" w:hint="eastAsia"/>
                <w:b/>
                <w:bCs/>
                <w:color w:val="auto"/>
                <w:szCs w:val="22"/>
                <w:highlight w:val="none"/>
                <w:lang w:val="en-US" w:eastAsia="zh-CN"/>
              </w:rPr>
            </w:pPr>
            <w:r>
              <w:rPr>
                <w:rFonts w:cs="黑体" w:eastAsia="宋体" w:hint="eastAsia"/>
                <w:color w:val="auto"/>
                <w:szCs w:val="22"/>
                <w:highlight w:val="none"/>
                <w:lang w:val="en-US" w:eastAsia="zh-CN"/>
              </w:rPr>
              <w:t>1、专业执行团队，具有策划及执行现场活动经验，并能按照采购人需求完成活动策划及执行。</w:t>
            </w:r>
            <w:r>
              <w:rPr>
                <w:rFonts w:cs="黑体" w:eastAsia="宋体" w:hint="eastAsia"/>
                <w:b/>
                <w:bCs/>
                <w:color w:val="auto"/>
                <w:szCs w:val="22"/>
                <w:highlight w:val="none"/>
                <w:u w:val="none"/>
                <w:lang w:val="en-US" w:eastAsia="zh-CN"/>
              </w:rPr>
              <w:t>响应文件中提供初步的设计方案。</w:t>
            </w:r>
          </w:p>
          <w:p w14:paraId="42A67921">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2、拥有良好的宣传策划及组织能力。</w:t>
            </w:r>
          </w:p>
          <w:p w14:paraId="403FC282">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3、拥有物料设计及制作的能力。</w:t>
            </w:r>
          </w:p>
          <w:p w14:paraId="2A0DEF57">
            <w:pPr>
              <w:pStyle w:val="style0"/>
              <w:spacing w:lineRule="exact" w:line="420"/>
              <w:rPr>
                <w:rFonts w:cs="黑体" w:eastAsia="宋体" w:hint="eastAsia"/>
                <w:color w:val="auto"/>
                <w:szCs w:val="22"/>
                <w:highlight w:val="none"/>
                <w:lang w:val="en-US" w:eastAsia="zh-CN"/>
              </w:rPr>
            </w:pPr>
            <w:r>
              <w:rPr>
                <w:rFonts w:cs="黑体" w:eastAsia="宋体" w:hint="eastAsia"/>
                <w:color w:val="auto"/>
                <w:szCs w:val="22"/>
                <w:highlight w:val="none"/>
                <w:lang w:val="en-US" w:eastAsia="zh-CN"/>
              </w:rPr>
              <w:t>4、拥有活动现场布置与执行的能力。</w:t>
            </w:r>
            <w:r>
              <w:rPr>
                <w:rFonts w:cs="黑体" w:eastAsia="宋体" w:hint="eastAsia"/>
                <w:b/>
                <w:bCs/>
                <w:color w:val="auto"/>
                <w:szCs w:val="22"/>
                <w:highlight w:val="none"/>
                <w:lang w:val="en-US" w:eastAsia="zh-CN"/>
              </w:rPr>
              <w:t>有类似服务业绩，在响应文件中提供业绩情况表和对应提供合同或成交通知书等证明材料，业绩材料1~5个，无业绩的则不需提供。</w:t>
            </w:r>
          </w:p>
          <w:p w14:paraId="0E05A352">
            <w:pPr>
              <w:pStyle w:val="style77"/>
              <w:ind w:left="0" w:leftChars="0" w:firstLine="0" w:firstLineChars="0"/>
              <w:rPr>
                <w:rFonts w:ascii="仿宋" w:cs="宋体" w:eastAsia="仿宋" w:hAnsi="仿宋" w:hint="eastAsia"/>
                <w:color w:val="auto"/>
                <w:kern w:val="2"/>
                <w:sz w:val="21"/>
                <w:szCs w:val="21"/>
                <w:highlight w:val="none"/>
                <w:lang w:val="en-US" w:bidi="ar-SA" w:eastAsia="zh-CN"/>
              </w:rPr>
            </w:pPr>
            <w:r>
              <w:rPr>
                <w:rFonts w:cs="黑体" w:eastAsia="宋体" w:hint="eastAsia"/>
                <w:color w:val="auto"/>
                <w:szCs w:val="22"/>
                <w:highlight w:val="none"/>
                <w:lang w:val="en-US" w:eastAsia="zh-CN"/>
              </w:rPr>
              <w:t>5、拥有活动相关音响、电子屏幕、舞台及其他设备。</w:t>
            </w:r>
            <w:r>
              <w:rPr>
                <w:rFonts w:cs="黑体" w:eastAsia="宋体" w:hint="eastAsia"/>
                <w:b/>
                <w:bCs/>
                <w:color w:val="auto"/>
                <w:szCs w:val="22"/>
                <w:highlight w:val="none"/>
                <w:lang w:val="en-US" w:eastAsia="zh-CN"/>
              </w:rPr>
              <w:t>响应文件中提供设备一览表及照片。</w:t>
            </w:r>
          </w:p>
        </w:tc>
        <w:tc>
          <w:tcPr>
            <w:tcW w:w="1141" w:type="dxa"/>
            <w:tcBorders/>
            <w:vAlign w:val="center"/>
          </w:tcPr>
          <w:p w14:paraId="2EDEDA46">
            <w:pPr>
              <w:pStyle w:val="style0"/>
              <w:rPr>
                <w:rFonts w:ascii="仿宋" w:cs="宋体" w:eastAsia="仿宋" w:hAnsi="仿宋" w:hint="eastAsia"/>
                <w:color w:val="auto"/>
                <w:szCs w:val="21"/>
                <w:highlight w:val="none"/>
                <w:lang w:eastAsia="zh-CN"/>
              </w:rPr>
            </w:pPr>
            <w:r>
              <w:rPr>
                <w:rFonts w:ascii="仿宋" w:cs="宋体" w:eastAsia="仿宋" w:hAnsi="仿宋" w:hint="eastAsia"/>
                <w:color w:val="auto"/>
                <w:szCs w:val="21"/>
                <w:highlight w:val="none"/>
                <w:lang w:eastAsia="zh-CN"/>
              </w:rPr>
              <w:t>南宁中心血站45周年庆祝大会宣传策划服务</w:t>
            </w:r>
          </w:p>
        </w:tc>
        <w:tc>
          <w:tcPr>
            <w:tcW w:w="2576" w:type="dxa"/>
            <w:tcBorders/>
            <w:vAlign w:val="center"/>
          </w:tcPr>
          <w:p w14:paraId="3BF8F671">
            <w:pPr>
              <w:pStyle w:val="style0"/>
              <w:rPr>
                <w:rFonts w:hAnsi="宋体"/>
                <w:color w:val="auto"/>
                <w:sz w:val="16"/>
                <w:szCs w:val="16"/>
                <w:highlight w:val="none"/>
              </w:rPr>
            </w:pPr>
            <w:r>
              <w:rPr>
                <w:rFonts w:ascii="宋体" w:cs="宋体" w:hAnsi="宋体" w:hint="eastAsia"/>
                <w:color w:val="auto"/>
                <w:szCs w:val="21"/>
                <w:highlight w:val="none"/>
              </w:rPr>
              <w:t>请填入贵单位响应的内容。</w:t>
            </w:r>
          </w:p>
        </w:tc>
        <w:tc>
          <w:tcPr>
            <w:tcW w:w="876" w:type="dxa"/>
            <w:tcBorders/>
            <w:vAlign w:val="center"/>
          </w:tcPr>
          <w:p w14:paraId="6E15C104">
            <w:pPr>
              <w:pStyle w:val="style0"/>
              <w:rPr>
                <w:rFonts w:ascii="宋体" w:hAnsi="宋体"/>
                <w:color w:val="auto"/>
                <w:sz w:val="16"/>
                <w:szCs w:val="16"/>
                <w:highlight w:val="none"/>
              </w:rPr>
            </w:pPr>
            <w:r>
              <w:rPr>
                <w:rFonts w:ascii="Times New Roman" w:cs="Times New Roman" w:eastAsia="宋体" w:hAnsi="Times New Roman" w:hint="eastAsia"/>
                <w:color w:val="auto"/>
                <w:kern w:val="2"/>
                <w:sz w:val="21"/>
                <w:szCs w:val="24"/>
                <w:highlight w:val="none"/>
                <w:lang w:val="zh-TW" w:bidi="ar-SA" w:eastAsia="zh-TW"/>
              </w:rPr>
              <w:t>正偏离（负偏离或无偏离）</w:t>
            </w:r>
          </w:p>
        </w:tc>
      </w:tr>
    </w:tbl>
    <w:p w14:paraId="57E62672">
      <w:pPr>
        <w:pStyle w:val="style90"/>
        <w:rPr>
          <w:rFonts w:hAnsi="宋体"/>
          <w:color w:val="auto"/>
          <w:sz w:val="16"/>
          <w:szCs w:val="16"/>
          <w:highlight w:val="none"/>
        </w:rPr>
      </w:pPr>
    </w:p>
    <w:p w14:paraId="7604BA80">
      <w:pPr>
        <w:pStyle w:val="style90"/>
        <w:spacing w:lineRule="exact" w:line="400"/>
        <w:rPr>
          <w:rFonts w:hAnsi="宋体"/>
          <w:color w:val="auto"/>
          <w:sz w:val="18"/>
          <w:szCs w:val="18"/>
          <w:highlight w:val="none"/>
        </w:rPr>
      </w:pPr>
      <w:r>
        <w:rPr>
          <w:rFonts w:hAnsi="宋体"/>
          <w:color w:val="auto"/>
          <w:sz w:val="18"/>
          <w:szCs w:val="18"/>
          <w:highlight w:val="none"/>
        </w:rPr>
        <w:t>注：⑴表格内容均需按要求填写并盖章，不得留空，</w:t>
      </w:r>
      <w:r>
        <w:rPr>
          <w:rFonts w:hAnsi="宋体"/>
          <w:bCs/>
          <w:color w:val="auto"/>
          <w:sz w:val="18"/>
          <w:szCs w:val="18"/>
          <w:highlight w:val="none"/>
        </w:rPr>
        <w:t>否则按无效</w:t>
      </w:r>
      <w:r>
        <w:rPr>
          <w:rFonts w:hAnsi="宋体" w:hint="eastAsia"/>
          <w:bCs/>
          <w:color w:val="auto"/>
          <w:sz w:val="18"/>
          <w:szCs w:val="18"/>
          <w:highlight w:val="none"/>
        </w:rPr>
        <w:t>响应</w:t>
      </w:r>
      <w:r>
        <w:rPr>
          <w:rFonts w:hAnsi="宋体"/>
          <w:bCs/>
          <w:color w:val="auto"/>
          <w:sz w:val="18"/>
          <w:szCs w:val="18"/>
          <w:highlight w:val="none"/>
        </w:rPr>
        <w:t>处理</w:t>
      </w:r>
      <w:r>
        <w:rPr>
          <w:rFonts w:hAnsi="宋体"/>
          <w:color w:val="auto"/>
          <w:sz w:val="18"/>
          <w:szCs w:val="18"/>
          <w:highlight w:val="none"/>
        </w:rPr>
        <w:t>。</w:t>
      </w:r>
    </w:p>
    <w:p w14:paraId="6B8AD956">
      <w:pPr>
        <w:pStyle w:val="style90"/>
        <w:spacing w:lineRule="exact" w:line="400"/>
        <w:ind w:left="659" w:leftChars="228" w:hanging="180" w:hangingChars="100"/>
        <w:rPr>
          <w:rFonts w:hAnsi="宋体"/>
          <w:color w:val="auto"/>
          <w:sz w:val="18"/>
          <w:szCs w:val="18"/>
          <w:highlight w:val="none"/>
        </w:rPr>
      </w:pPr>
      <w:r>
        <w:rPr>
          <w:rFonts w:hAnsi="宋体"/>
          <w:bCs/>
          <w:color w:val="auto"/>
          <w:sz w:val="18"/>
          <w:szCs w:val="18"/>
          <w:highlight w:val="none"/>
        </w:rPr>
        <w:t>⑵当</w:t>
      </w:r>
      <w:r>
        <w:rPr>
          <w:rFonts w:hAnsi="宋体" w:hint="eastAsia"/>
          <w:bCs/>
          <w:color w:val="auto"/>
          <w:sz w:val="18"/>
          <w:szCs w:val="18"/>
          <w:highlight w:val="none"/>
        </w:rPr>
        <w:t>响应</w:t>
      </w:r>
      <w:r>
        <w:rPr>
          <w:rFonts w:hAnsi="宋体"/>
          <w:bCs/>
          <w:color w:val="auto"/>
          <w:sz w:val="18"/>
          <w:szCs w:val="18"/>
          <w:highlight w:val="none"/>
        </w:rPr>
        <w:t>文件的内容低于</w:t>
      </w:r>
      <w:r>
        <w:rPr>
          <w:rFonts w:hAnsi="宋体" w:hint="eastAsia"/>
          <w:bCs/>
          <w:color w:val="auto"/>
          <w:sz w:val="18"/>
          <w:szCs w:val="18"/>
          <w:highlight w:val="none"/>
        </w:rPr>
        <w:t>附件1“采购</w:t>
      </w:r>
      <w:r>
        <w:rPr>
          <w:rFonts w:ascii="宋体" w:hAnsi="宋体" w:hint="eastAsia"/>
          <w:color w:val="auto"/>
          <w:sz w:val="18"/>
          <w:szCs w:val="18"/>
          <w:highlight w:val="none"/>
        </w:rPr>
        <w:t>需求一览表”中</w:t>
      </w:r>
      <w:r>
        <w:rPr>
          <w:rFonts w:ascii="宋体" w:hAnsi="宋体"/>
          <w:color w:val="auto"/>
          <w:sz w:val="18"/>
          <w:szCs w:val="18"/>
          <w:highlight w:val="none"/>
        </w:rPr>
        <w:t>技术参数</w:t>
      </w:r>
      <w:r>
        <w:rPr>
          <w:rFonts w:hAnsi="宋体"/>
          <w:bCs/>
          <w:color w:val="auto"/>
          <w:sz w:val="18"/>
          <w:szCs w:val="18"/>
          <w:highlight w:val="none"/>
        </w:rPr>
        <w:t>要求时，</w:t>
      </w:r>
      <w:r>
        <w:rPr>
          <w:rFonts w:hAnsi="宋体" w:hint="eastAsia"/>
          <w:bCs/>
          <w:color w:val="auto"/>
          <w:sz w:val="18"/>
          <w:szCs w:val="18"/>
          <w:highlight w:val="none"/>
        </w:rPr>
        <w:t>供应商</w:t>
      </w:r>
      <w:r>
        <w:rPr>
          <w:rFonts w:hAnsi="宋体"/>
          <w:bCs/>
          <w:color w:val="auto"/>
          <w:sz w:val="18"/>
          <w:szCs w:val="18"/>
          <w:highlight w:val="none"/>
        </w:rPr>
        <w:t>应当如实写明“负偏离”，否则视为虚假</w:t>
      </w:r>
      <w:r>
        <w:rPr>
          <w:rFonts w:hAnsi="宋体" w:hint="eastAsia"/>
          <w:bCs/>
          <w:color w:val="auto"/>
          <w:sz w:val="18"/>
          <w:szCs w:val="18"/>
          <w:highlight w:val="none"/>
        </w:rPr>
        <w:t>响应</w:t>
      </w:r>
      <w:r>
        <w:rPr>
          <w:rFonts w:hAnsi="宋体"/>
          <w:bCs/>
          <w:color w:val="auto"/>
          <w:sz w:val="18"/>
          <w:szCs w:val="18"/>
          <w:highlight w:val="none"/>
        </w:rPr>
        <w:t>。</w:t>
      </w:r>
    </w:p>
    <w:p w14:paraId="4EF00FCA">
      <w:pPr>
        <w:pStyle w:val="style90"/>
        <w:spacing w:lineRule="exact" w:line="400"/>
        <w:rPr>
          <w:rFonts w:eastAsia="宋体" w:hAnsi="宋体" w:hint="default"/>
          <w:color w:val="auto"/>
          <w:sz w:val="18"/>
          <w:szCs w:val="18"/>
          <w:highlight w:val="none"/>
          <w:u w:val="single"/>
          <w:lang w:val="en-US" w:eastAsia="zh-CN"/>
        </w:rPr>
      </w:pPr>
      <w:r>
        <w:rPr>
          <w:rFonts w:hAnsi="宋体" w:hint="eastAsia"/>
          <w:color w:val="auto"/>
          <w:sz w:val="18"/>
          <w:szCs w:val="18"/>
          <w:highlight w:val="none"/>
        </w:rPr>
        <w:t>响应人（盖单位公章）：</w:t>
      </w:r>
      <w:r>
        <w:rPr>
          <w:rFonts w:hAnsi="宋体" w:hint="eastAsia"/>
          <w:color w:val="auto"/>
          <w:sz w:val="18"/>
          <w:szCs w:val="18"/>
          <w:highlight w:val="none"/>
          <w:u w:val="single"/>
          <w:lang w:val="en-US" w:eastAsia="zh-CN"/>
        </w:rPr>
        <w:t xml:space="preserve">                                          </w:t>
      </w:r>
    </w:p>
    <w:p w14:paraId="3AC83338">
      <w:pPr>
        <w:pStyle w:val="style4"/>
        <w:numPr>
          <w:ilvl w:val="3"/>
          <w:numId w:val="0"/>
        </w:numPr>
        <w:ind w:left="1077"/>
        <w:rPr>
          <w:color w:val="auto"/>
          <w:sz w:val="18"/>
          <w:szCs w:val="18"/>
          <w:highlight w:val="none"/>
        </w:rPr>
      </w:pPr>
    </w:p>
    <w:bookmarkStart w:id="0" w:name="_Toc521096352"/>
    <w:bookmarkStart w:id="1" w:name="_Toc460253713"/>
    <w:p w14:paraId="63CC2721">
      <w:pPr>
        <w:pStyle w:val="style90"/>
        <w:spacing w:lineRule="exact" w:line="400"/>
        <w:rPr>
          <w:rFonts w:eastAsia="宋体" w:hint="default"/>
          <w:color w:val="auto"/>
          <w:highlight w:val="none"/>
          <w:u w:val="single"/>
          <w:lang w:val="en-US" w:eastAsia="zh-CN"/>
        </w:rPr>
      </w:pPr>
      <w:r>
        <w:rPr>
          <w:rFonts w:hAnsi="宋体" w:hint="eastAsia"/>
          <w:color w:val="auto"/>
          <w:sz w:val="18"/>
          <w:szCs w:val="18"/>
          <w:highlight w:val="none"/>
        </w:rPr>
        <w:t>法定代表人或其委托代理人（签字或盖章）：</w:t>
      </w:r>
      <w:bookmarkEnd w:id="0"/>
      <w:bookmarkEnd w:id="1"/>
      <w:r>
        <w:rPr>
          <w:rFonts w:hAnsi="宋体" w:hint="eastAsia"/>
          <w:color w:val="auto"/>
          <w:sz w:val="18"/>
          <w:szCs w:val="18"/>
          <w:highlight w:val="none"/>
          <w:u w:val="single"/>
          <w:lang w:val="en-US" w:eastAsia="zh-CN"/>
        </w:rPr>
        <w:t xml:space="preserve">                         </w:t>
      </w:r>
    </w:p>
    <w:p w14:paraId="1E930D5A">
      <w:pPr>
        <w:pStyle w:val="style0"/>
        <w:rPr>
          <w:rFonts w:ascii="仿宋" w:eastAsia="仿宋" w:hAnsi="仿宋" w:hint="eastAsia"/>
          <w:color w:val="auto"/>
          <w:sz w:val="30"/>
          <w:szCs w:val="30"/>
          <w:highlight w:val="none"/>
        </w:rPr>
      </w:pPr>
    </w:p>
    <w:p w14:paraId="3C86953E">
      <w:pPr>
        <w:pStyle w:val="style0"/>
        <w:rPr>
          <w:rFonts w:ascii="仿宋" w:eastAsia="仿宋" w:hAnsi="仿宋" w:hint="eastAsia"/>
          <w:color w:val="auto"/>
          <w:sz w:val="30"/>
          <w:szCs w:val="30"/>
          <w:highlight w:val="none"/>
        </w:rPr>
      </w:pPr>
    </w:p>
    <w:p w14:paraId="0E93062A">
      <w:pPr>
        <w:pStyle w:val="style0"/>
        <w:rPr>
          <w:rFonts w:ascii="仿宋" w:eastAsia="仿宋" w:hAnsi="仿宋" w:hint="eastAsia"/>
          <w:color w:val="auto"/>
          <w:sz w:val="30"/>
          <w:szCs w:val="30"/>
          <w:highlight w:val="none"/>
        </w:rPr>
      </w:pPr>
    </w:p>
    <w:p w14:paraId="2E790097">
      <w:pPr>
        <w:pStyle w:val="style77"/>
        <w:rPr>
          <w:rFonts w:ascii="仿宋" w:eastAsia="仿宋" w:hAnsi="仿宋" w:hint="eastAsia"/>
          <w:color w:val="auto"/>
          <w:sz w:val="30"/>
          <w:szCs w:val="30"/>
          <w:highlight w:val="none"/>
        </w:rPr>
      </w:pPr>
    </w:p>
    <w:p w14:paraId="398A9B96">
      <w:pPr>
        <w:pStyle w:val="style77"/>
        <w:rPr>
          <w:rFonts w:ascii="仿宋" w:eastAsia="仿宋" w:hAnsi="仿宋" w:hint="eastAsia"/>
          <w:color w:val="auto"/>
          <w:sz w:val="30"/>
          <w:szCs w:val="30"/>
          <w:highlight w:val="none"/>
        </w:rPr>
      </w:pPr>
    </w:p>
    <w:p w14:paraId="075B9681">
      <w:pPr>
        <w:pStyle w:val="style77"/>
        <w:ind w:left="0" w:leftChars="0" w:firstLine="0" w:firstLineChars="0"/>
        <w:rPr>
          <w:rFonts w:ascii="仿宋" w:eastAsia="仿宋" w:hAnsi="仿宋" w:hint="eastAsia"/>
          <w:color w:val="auto"/>
          <w:sz w:val="30"/>
          <w:szCs w:val="30"/>
          <w:highlight w:val="none"/>
        </w:rPr>
      </w:pPr>
    </w:p>
    <w:p w14:paraId="51054FFC">
      <w:pPr>
        <w:pStyle w:val="style0"/>
        <w:rPr>
          <w:rFonts w:ascii="仿宋" w:eastAsia="仿宋" w:hAnsi="仿宋" w:hint="eastAsia"/>
          <w:color w:val="auto"/>
          <w:sz w:val="30"/>
          <w:szCs w:val="30"/>
          <w:highlight w:val="none"/>
        </w:rPr>
      </w:pPr>
    </w:p>
    <w:p w14:paraId="65828B9D">
      <w:pPr>
        <w:pStyle w:val="style0"/>
        <w:rPr>
          <w:rFonts w:ascii="仿宋" w:eastAsia="仿宋" w:hAnsi="仿宋" w:hint="eastAsia"/>
          <w:color w:val="auto"/>
          <w:sz w:val="30"/>
          <w:szCs w:val="30"/>
          <w:highlight w:val="none"/>
        </w:rPr>
      </w:pPr>
    </w:p>
    <w:p w14:paraId="1DFC9585">
      <w:pPr>
        <w:pStyle w:val="style0"/>
        <w:rPr>
          <w:rFonts w:ascii="仿宋" w:eastAsia="仿宋" w:hAnsi="仿宋" w:hint="eastAsia"/>
          <w:color w:val="auto"/>
          <w:sz w:val="30"/>
          <w:szCs w:val="30"/>
          <w:highlight w:val="none"/>
        </w:rPr>
      </w:pPr>
    </w:p>
    <w:p w14:paraId="03C2F4A8">
      <w:pPr>
        <w:pStyle w:val="style0"/>
        <w:rPr>
          <w:rFonts w:ascii="仿宋" w:eastAsia="仿宋" w:hAnsi="仿宋" w:hint="eastAsia"/>
          <w:color w:val="auto"/>
          <w:sz w:val="30"/>
          <w:szCs w:val="30"/>
          <w:highlight w:val="none"/>
        </w:rPr>
      </w:pPr>
    </w:p>
    <w:p w14:paraId="6FA13219">
      <w:pPr>
        <w:pStyle w:val="style0"/>
        <w:rPr>
          <w:rFonts w:ascii="仿宋" w:eastAsia="仿宋" w:hAnsi="仿宋" w:hint="eastAsia"/>
          <w:color w:val="auto"/>
          <w:sz w:val="30"/>
          <w:szCs w:val="30"/>
          <w:highlight w:val="none"/>
        </w:rPr>
      </w:pPr>
    </w:p>
    <w:p w14:paraId="41210385">
      <w:pPr>
        <w:pStyle w:val="style0"/>
        <w:rPr>
          <w:rFonts w:ascii="仿宋" w:eastAsia="仿宋" w:hAnsi="仿宋" w:hint="eastAsia"/>
          <w:color w:val="auto"/>
          <w:sz w:val="30"/>
          <w:szCs w:val="30"/>
          <w:highlight w:val="none"/>
        </w:rPr>
      </w:pPr>
    </w:p>
    <w:p w14:paraId="299059AB">
      <w:pPr>
        <w:pStyle w:val="style0"/>
        <w:rPr>
          <w:rFonts w:ascii="仿宋" w:eastAsia="仿宋" w:hAnsi="仿宋" w:hint="eastAsia"/>
          <w:color w:val="auto"/>
          <w:sz w:val="30"/>
          <w:szCs w:val="30"/>
          <w:highlight w:val="none"/>
          <w:lang w:val="en-US" w:eastAsia="zh-CN"/>
        </w:rPr>
      </w:pPr>
      <w:r>
        <w:rPr>
          <w:rFonts w:ascii="仿宋" w:eastAsia="仿宋" w:hAnsi="仿宋" w:hint="eastAsia"/>
          <w:color w:val="auto"/>
          <w:sz w:val="30"/>
          <w:szCs w:val="30"/>
          <w:highlight w:val="none"/>
        </w:rPr>
        <w:t>附件</w:t>
      </w:r>
      <w:r>
        <w:rPr>
          <w:rFonts w:ascii="仿宋" w:eastAsia="仿宋" w:hAnsi="仿宋" w:hint="eastAsia"/>
          <w:color w:val="auto"/>
          <w:sz w:val="30"/>
          <w:szCs w:val="30"/>
          <w:highlight w:val="none"/>
          <w:lang w:val="en-US" w:eastAsia="zh-CN"/>
        </w:rPr>
        <w:t>6</w:t>
      </w:r>
    </w:p>
    <w:p w14:paraId="7506AF28">
      <w:pPr>
        <w:pStyle w:val="style0"/>
        <w:spacing w:lineRule="exact" w:line="400"/>
        <w:jc w:val="center"/>
        <w:rPr>
          <w:rFonts w:ascii="宋体" w:hAnsi="宋体" w:hint="eastAsia"/>
          <w:b/>
          <w:color w:val="auto"/>
          <w:sz w:val="36"/>
          <w:szCs w:val="36"/>
          <w:highlight w:val="none"/>
        </w:rPr>
      </w:pPr>
      <w:r>
        <w:rPr>
          <w:rFonts w:ascii="宋体" w:hAnsi="宋体" w:hint="eastAsia"/>
          <w:b/>
          <w:color w:val="auto"/>
          <w:sz w:val="36"/>
          <w:szCs w:val="36"/>
          <w:highlight w:val="none"/>
        </w:rPr>
        <w:t>商务条款响应及偏离情况说明表</w:t>
      </w:r>
    </w:p>
    <w:p w14:paraId="4605C699">
      <w:pPr>
        <w:pStyle w:val="style0"/>
        <w:spacing w:lineRule="exact" w:line="400"/>
        <w:jc w:val="center"/>
        <w:rPr>
          <w:rFonts w:ascii="宋体" w:hAnsi="宋体" w:hint="eastAsia"/>
          <w:b/>
          <w:color w:val="auto"/>
          <w:sz w:val="36"/>
          <w:szCs w:val="36"/>
          <w:highlight w:val="none"/>
        </w:rPr>
      </w:pPr>
    </w:p>
    <w:p w14:paraId="003F1E03">
      <w:pPr>
        <w:pStyle w:val="style90"/>
        <w:ind w:firstLine="420" w:firstLineChars="200"/>
        <w:rPr>
          <w:rFonts w:cs="宋体" w:hAnsi="宋体"/>
          <w:color w:val="auto"/>
          <w:highlight w:val="none"/>
        </w:rPr>
      </w:pPr>
    </w:p>
    <w:p w14:paraId="60DA9548">
      <w:pPr>
        <w:pStyle w:val="style90"/>
        <w:ind w:firstLine="420" w:firstLineChars="200"/>
        <w:rPr>
          <w:rFonts w:cs="宋体" w:hAnsi="宋体"/>
          <w:color w:val="auto"/>
          <w:highlight w:val="none"/>
        </w:rPr>
      </w:pPr>
      <w:r>
        <w:rPr>
          <w:rFonts w:cs="宋体" w:hAnsi="宋体"/>
          <w:color w:val="auto"/>
          <w:highlight w:val="none"/>
        </w:rPr>
        <w:t>请逐条对应本项目采购文件 “</w:t>
      </w:r>
      <w:r>
        <w:rPr>
          <w:rFonts w:hAnsi="宋体" w:hint="eastAsia"/>
          <w:color w:val="auto"/>
          <w:highlight w:val="none"/>
        </w:rPr>
        <w:t>采购项目需求一览表</w:t>
      </w:r>
      <w:r>
        <w:rPr>
          <w:rFonts w:cs="宋体" w:hAnsi="宋体"/>
          <w:color w:val="auto"/>
          <w:highlight w:val="none"/>
        </w:rPr>
        <w:t>”中“商务条款”的要求，详细填写相应的具体内容。“偏离说明”一栏应当选择“正偏离”、“负偏离”或“无偏离”进行填写。</w:t>
      </w:r>
    </w:p>
    <w:bookmarkStart w:id="2" w:name="_Toc529"/>
    <w:bookmarkStart w:id="3" w:name="_Toc18211"/>
    <w:tbl>
      <w:tblPr>
        <w:tblStyle w:val="style105"/>
        <w:tblW w:w="8930"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top w:w="0" w:type="dxa"/>
          <w:left w:w="108" w:type="dxa"/>
          <w:bottom w:w="0" w:type="dxa"/>
          <w:right w:w="108" w:type="dxa"/>
        </w:tblCellMar>
      </w:tblPr>
      <w:tblGrid>
        <w:gridCol w:w="640"/>
        <w:gridCol w:w="3794"/>
        <w:gridCol w:w="2925"/>
        <w:gridCol w:w="1571"/>
      </w:tblGrid>
      <w:tr w14:paraId="298A81D8">
        <w:trPr>
          <w:cantSplit/>
          <w:trHeight w:val="675" w:hRule="atLeast"/>
          <w:jc w:val="center"/>
        </w:trPr>
        <w:tc>
          <w:tcPr>
            <w:tcW w:w="640" w:type="dxa"/>
            <w:tcBorders/>
            <w:vAlign w:val="center"/>
          </w:tcPr>
          <w:p w14:paraId="1C2FB91F">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序号</w:t>
            </w:r>
            <w:bookmarkEnd w:id="2"/>
            <w:bookmarkEnd w:id="3"/>
          </w:p>
          <w:bookmarkStart w:id="4" w:name="_Toc113"/>
          <w:bookmarkStart w:id="5" w:name="_Toc11223"/>
        </w:tc>
        <w:tc>
          <w:tcPr>
            <w:tcW w:w="3794" w:type="dxa"/>
            <w:tcBorders/>
            <w:vAlign w:val="center"/>
          </w:tcPr>
          <w:p w14:paraId="756067CB">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采购文件的商务</w:t>
            </w:r>
            <w:bookmarkEnd w:id="4"/>
            <w:bookmarkEnd w:id="5"/>
            <w:r>
              <w:rPr>
                <w:rFonts w:ascii="宋体" w:hAnsi="宋体" w:hint="eastAsia"/>
                <w:color w:val="auto"/>
                <w:szCs w:val="21"/>
                <w:highlight w:val="none"/>
              </w:rPr>
              <w:t>条款</w:t>
            </w:r>
          </w:p>
          <w:bookmarkStart w:id="6" w:name="_Toc3147"/>
          <w:bookmarkStart w:id="7" w:name="_Toc22733"/>
        </w:tc>
        <w:tc>
          <w:tcPr>
            <w:tcW w:w="2925" w:type="dxa"/>
            <w:tcBorders/>
            <w:vAlign w:val="center"/>
          </w:tcPr>
          <w:p w14:paraId="398FE821">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响应文件具体响应</w:t>
            </w:r>
            <w:bookmarkEnd w:id="6"/>
            <w:bookmarkEnd w:id="7"/>
          </w:p>
        </w:tc>
        <w:tc>
          <w:tcPr>
            <w:tcW w:w="1571" w:type="dxa"/>
            <w:tcBorders/>
            <w:vAlign w:val="center"/>
          </w:tcPr>
          <w:p w14:paraId="56DC3AD1">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偏离说明</w:t>
            </w:r>
          </w:p>
        </w:tc>
      </w:tr>
      <w:bookmarkStart w:id="8" w:name="_Toc16246"/>
      <w:bookmarkStart w:id="9" w:name="_Toc20348"/>
      <w:tr w14:paraId="58CC7074">
        <w:tblPrEx/>
        <w:trPr>
          <w:cantSplit/>
          <w:trHeight w:val="1233" w:hRule="atLeast"/>
          <w:jc w:val="center"/>
        </w:trPr>
        <w:tc>
          <w:tcPr>
            <w:tcW w:w="640" w:type="dxa"/>
            <w:tcBorders/>
            <w:vAlign w:val="center"/>
          </w:tcPr>
          <w:p w14:paraId="5D819F6A">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1</w:t>
            </w:r>
            <w:bookmarkEnd w:id="8"/>
            <w:bookmarkEnd w:id="9"/>
          </w:p>
        </w:tc>
        <w:tc>
          <w:tcPr>
            <w:tcW w:w="3794" w:type="dxa"/>
            <w:tcBorders/>
            <w:vAlign w:val="center"/>
          </w:tcPr>
          <w:p w14:paraId="598DE8DA">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 xml:space="preserve">一、合同签订期：自采购结果公告结束之日起 </w:t>
            </w:r>
            <w:r>
              <w:rPr>
                <w:rFonts w:ascii="宋体" w:cs="宋体" w:hAnsi="宋体" w:hint="eastAsia"/>
                <w:color w:val="auto"/>
                <w:szCs w:val="21"/>
                <w:highlight w:val="none"/>
                <w:lang w:val="en-US" w:eastAsia="zh-CN"/>
              </w:rPr>
              <w:t>3</w:t>
            </w:r>
            <w:r>
              <w:rPr>
                <w:rFonts w:ascii="宋体" w:cs="宋体" w:hAnsi="宋体" w:hint="eastAsia"/>
                <w:color w:val="auto"/>
                <w:szCs w:val="21"/>
                <w:highlight w:val="none"/>
              </w:rPr>
              <w:t xml:space="preserve">个工作日内。                                   </w:t>
            </w:r>
          </w:p>
          <w:p w14:paraId="2D974388">
            <w:pPr>
              <w:pStyle w:val="style0"/>
              <w:spacing w:lineRule="exact" w:line="380"/>
              <w:rPr>
                <w:rFonts w:ascii="宋体" w:cs="宋体" w:hAnsi="宋体"/>
                <w:color w:val="auto"/>
                <w:szCs w:val="21"/>
                <w:highlight w:val="none"/>
              </w:rPr>
            </w:pPr>
            <w:r>
              <w:rPr>
                <w:rFonts w:cs="宋体" w:hAnsi="宋体" w:hint="eastAsia"/>
                <w:color w:val="auto"/>
                <w:szCs w:val="21"/>
                <w:highlight w:val="none"/>
              </w:rPr>
              <w:t>▲</w:t>
            </w:r>
            <w:r>
              <w:rPr>
                <w:rFonts w:ascii="宋体" w:cs="宋体" w:hAnsi="宋体" w:hint="eastAsia"/>
                <w:color w:val="auto"/>
                <w:szCs w:val="21"/>
                <w:highlight w:val="none"/>
              </w:rPr>
              <w:t xml:space="preserve">二、提交服务成果时间：以采购人需求为准。                                         </w:t>
            </w:r>
          </w:p>
          <w:p w14:paraId="74E03216">
            <w:pPr>
              <w:pStyle w:val="style0"/>
              <w:spacing w:lineRule="exact" w:line="420"/>
              <w:rPr>
                <w:rFonts w:ascii="仿宋" w:eastAsia="仿宋" w:hAnsi="仿宋"/>
                <w:color w:val="auto"/>
                <w:sz w:val="20"/>
                <w:szCs w:val="20"/>
                <w:highlight w:val="none"/>
              </w:rPr>
            </w:pPr>
            <w:r>
              <w:rPr>
                <w:rFonts w:ascii="宋体" w:cs="宋体" w:hAnsi="宋体" w:hint="eastAsia"/>
                <w:color w:val="auto"/>
                <w:szCs w:val="21"/>
                <w:highlight w:val="none"/>
              </w:rPr>
              <w:t>三、提交服务成果地点：</w:t>
            </w:r>
            <w:r>
              <w:rPr>
                <w:rFonts w:hint="eastAsia"/>
                <w:color w:val="auto"/>
                <w:highlight w:val="none"/>
                <w:lang w:val="en-US" w:eastAsia="zh-CN"/>
              </w:rPr>
              <w:t>南宁市科园大道18号南宁中心血站。</w:t>
            </w:r>
            <w:bookmarkStart w:id="10" w:name="_GoBack"/>
            <w:bookmarkEnd w:id="10"/>
            <w:r>
              <w:rPr>
                <w:rFonts w:ascii="宋体" w:cs="宋体" w:hAnsi="宋体" w:hint="eastAsia"/>
                <w:color w:val="auto"/>
                <w:szCs w:val="21"/>
                <w:highlight w:val="none"/>
              </w:rPr>
              <w:t xml:space="preserve">   </w:t>
            </w:r>
          </w:p>
        </w:tc>
        <w:tc>
          <w:tcPr>
            <w:tcW w:w="2925" w:type="dxa"/>
            <w:tcBorders/>
            <w:vAlign w:val="center"/>
          </w:tcPr>
          <w:p w14:paraId="663264D0">
            <w:pPr>
              <w:pStyle w:val="style0"/>
              <w:adjustRightInd w:val="false"/>
              <w:snapToGrid w:val="false"/>
              <w:spacing w:lineRule="exact" w:line="400"/>
              <w:jc w:val="center"/>
              <w:outlineLvl w:val="0"/>
              <w:rPr>
                <w:rFonts w:ascii="宋体" w:hAnsi="宋体"/>
                <w:color w:val="auto"/>
                <w:szCs w:val="21"/>
                <w:highlight w:val="none"/>
              </w:rPr>
            </w:pPr>
            <w:r>
              <w:rPr>
                <w:rFonts w:ascii="宋体" w:cs="宋体" w:hAnsi="宋体" w:hint="eastAsia"/>
                <w:color w:val="auto"/>
                <w:szCs w:val="21"/>
                <w:highlight w:val="none"/>
              </w:rPr>
              <w:t>请填入贵单位响应的内容。</w:t>
            </w:r>
          </w:p>
        </w:tc>
        <w:tc>
          <w:tcPr>
            <w:tcW w:w="1571" w:type="dxa"/>
            <w:tcBorders/>
            <w:vAlign w:val="center"/>
          </w:tcPr>
          <w:p w14:paraId="5B8BB3CB">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color w:val="auto"/>
                <w:sz w:val="16"/>
                <w:szCs w:val="16"/>
                <w:highlight w:val="none"/>
              </w:rPr>
              <w:t>正偏离（负偏离或无偏离）</w:t>
            </w:r>
          </w:p>
        </w:tc>
      </w:tr>
      <w:bookmarkStart w:id="11" w:name="_Toc29108"/>
      <w:bookmarkStart w:id="12" w:name="_Toc14139"/>
      <w:tr w14:paraId="71504AD9">
        <w:tblPrEx/>
        <w:trPr>
          <w:cantSplit/>
          <w:trHeight w:val="1058" w:hRule="atLeast"/>
          <w:jc w:val="center"/>
        </w:trPr>
        <w:tc>
          <w:tcPr>
            <w:tcW w:w="640" w:type="dxa"/>
            <w:tcBorders/>
            <w:vAlign w:val="center"/>
          </w:tcPr>
          <w:p w14:paraId="2D3127A6">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2</w:t>
            </w:r>
            <w:bookmarkEnd w:id="11"/>
            <w:bookmarkEnd w:id="12"/>
          </w:p>
        </w:tc>
        <w:tc>
          <w:tcPr>
            <w:tcW w:w="3794" w:type="dxa"/>
            <w:tcBorders/>
            <w:vAlign w:val="center"/>
          </w:tcPr>
          <w:p w14:paraId="4DED1AAB">
            <w:pPr>
              <w:pStyle w:val="style0"/>
              <w:spacing w:lineRule="exact" w:line="380"/>
              <w:rPr>
                <w:rFonts w:ascii="宋体" w:cs="宋体" w:hAnsi="宋体"/>
                <w:color w:val="auto"/>
                <w:szCs w:val="21"/>
                <w:highlight w:val="none"/>
              </w:rPr>
            </w:pPr>
            <w:r>
              <w:rPr>
                <w:rFonts w:cs="宋体" w:hAnsi="宋体" w:hint="eastAsia"/>
                <w:color w:val="auto"/>
                <w:szCs w:val="21"/>
                <w:highlight w:val="none"/>
              </w:rPr>
              <w:t>▲</w:t>
            </w:r>
            <w:r>
              <w:rPr>
                <w:rFonts w:cs="宋体" w:hAnsi="宋体" w:hint="eastAsia"/>
                <w:color w:val="auto"/>
                <w:szCs w:val="21"/>
                <w:highlight w:val="none"/>
                <w:lang w:val="en-US" w:eastAsia="zh-CN"/>
              </w:rPr>
              <w:t>四</w:t>
            </w:r>
            <w:r>
              <w:rPr>
                <w:rFonts w:ascii="宋体" w:cs="宋体" w:hAnsi="宋体" w:hint="eastAsia"/>
                <w:color w:val="auto"/>
                <w:szCs w:val="21"/>
                <w:highlight w:val="none"/>
              </w:rPr>
              <w:t xml:space="preserve">、其他要求：                                                                       </w:t>
            </w:r>
          </w:p>
          <w:p w14:paraId="226E31D1">
            <w:pPr>
              <w:pStyle w:val="style0"/>
              <w:spacing w:lineRule="exact" w:line="380"/>
              <w:jc w:val="left"/>
              <w:rPr>
                <w:rFonts w:ascii="宋体" w:cs="宋体" w:hAnsi="宋体"/>
                <w:color w:val="auto"/>
                <w:szCs w:val="21"/>
                <w:highlight w:val="none"/>
              </w:rPr>
            </w:pPr>
            <w:r>
              <w:rPr>
                <w:rFonts w:ascii="宋体" w:cs="宋体" w:hAnsi="宋体" w:hint="eastAsia"/>
                <w:color w:val="auto"/>
                <w:szCs w:val="21"/>
                <w:highlight w:val="none"/>
              </w:rPr>
              <w:t>1、报价必须包含以下部分：                                                                                                                                               （1）服务的价格；</w:t>
            </w:r>
          </w:p>
          <w:p w14:paraId="067D16FB">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（2）必要的保险费用和各项税金；</w:t>
            </w:r>
          </w:p>
          <w:p w14:paraId="1192AF24">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 xml:space="preserve">（3）其他（包括但不限于设计、编辑、收集材料、原材料、制作、运输安装、培训、技术支持、售后服务等与本服务相关的各种费用）；                      </w:t>
            </w:r>
          </w:p>
          <w:p w14:paraId="1013271C">
            <w:pPr>
              <w:pStyle w:val="style0"/>
              <w:spacing w:lineRule="exact" w:line="380"/>
              <w:rPr>
                <w:rFonts w:ascii="宋体" w:cs="宋体" w:hAnsi="宋体"/>
                <w:color w:val="auto"/>
                <w:szCs w:val="21"/>
                <w:highlight w:val="none"/>
              </w:rPr>
            </w:pPr>
            <w:r>
              <w:rPr>
                <w:rFonts w:ascii="宋体" w:cs="宋体" w:hAnsi="宋体" w:hint="eastAsia"/>
                <w:color w:val="auto"/>
                <w:szCs w:val="21"/>
                <w:highlight w:val="none"/>
              </w:rPr>
              <w:t>2、付款方式：合同签订后支付合同总金额40%款项，按照采购人要求完成活动并验收合格后，采购人</w:t>
            </w:r>
            <w:r>
              <w:rPr>
                <w:rFonts w:ascii="宋体" w:cs="宋体" w:hAnsi="宋体" w:hint="eastAsia"/>
                <w:color w:val="auto"/>
                <w:szCs w:val="21"/>
                <w:highlight w:val="none"/>
                <w:lang w:val="en-US" w:eastAsia="zh-CN"/>
              </w:rPr>
              <w:t>30</w:t>
            </w:r>
            <w:r>
              <w:rPr>
                <w:rFonts w:ascii="宋体" w:cs="宋体" w:hAnsi="宋体" w:hint="eastAsia"/>
                <w:color w:val="auto"/>
                <w:szCs w:val="21"/>
                <w:highlight w:val="none"/>
              </w:rPr>
              <w:t>日内支付剩余60%合同款。（付款前须提供合规等额的增值税普通发票）</w:t>
            </w:r>
          </w:p>
          <w:p w14:paraId="01B48C6A">
            <w:pPr>
              <w:pStyle w:val="style0"/>
              <w:rPr>
                <w:rFonts w:hint="eastAsia"/>
                <w:color w:val="auto"/>
                <w:highlight w:val="none"/>
              </w:rPr>
            </w:pPr>
            <w:r>
              <w:rPr>
                <w:rFonts w:ascii="宋体" w:cs="宋体" w:hAnsi="宋体" w:hint="eastAsia"/>
                <w:color w:val="auto"/>
                <w:szCs w:val="21"/>
                <w:highlight w:val="none"/>
              </w:rPr>
              <w:t>3、</w:t>
            </w:r>
            <w:r>
              <w:rPr>
                <w:color w:val="auto"/>
                <w:highlight w:val="none"/>
              </w:rPr>
              <w:t>如遇不可抗拒因素无法开展的，可协商开展其他活动</w:t>
            </w:r>
            <w:r>
              <w:rPr>
                <w:rFonts w:hint="eastAsia"/>
                <w:color w:val="auto"/>
                <w:highlight w:val="none"/>
              </w:rPr>
              <w:t>。</w:t>
            </w:r>
          </w:p>
          <w:p w14:paraId="6B8453E1">
            <w:pPr>
              <w:pStyle w:val="style0"/>
              <w:spacing w:lineRule="exact" w:line="380"/>
              <w:rPr>
                <w:rFonts w:ascii="仿宋" w:cs="宋体" w:eastAsia="仿宋" w:hAnsi="仿宋"/>
                <w:color w:val="auto"/>
                <w:sz w:val="20"/>
                <w:szCs w:val="20"/>
                <w:highlight w:val="none"/>
              </w:rPr>
            </w:pPr>
          </w:p>
        </w:tc>
        <w:tc>
          <w:tcPr>
            <w:tcW w:w="2925" w:type="dxa"/>
            <w:tcBorders/>
            <w:vAlign w:val="center"/>
          </w:tcPr>
          <w:p w14:paraId="7984F21B">
            <w:pPr>
              <w:pStyle w:val="style0"/>
              <w:adjustRightInd w:val="false"/>
              <w:snapToGrid w:val="false"/>
              <w:spacing w:lineRule="exact" w:line="400"/>
              <w:jc w:val="center"/>
              <w:outlineLvl w:val="0"/>
              <w:rPr>
                <w:rFonts w:ascii="宋体" w:hAnsi="宋体"/>
                <w:color w:val="auto"/>
                <w:szCs w:val="21"/>
                <w:highlight w:val="none"/>
              </w:rPr>
            </w:pPr>
            <w:r>
              <w:rPr>
                <w:rFonts w:ascii="宋体" w:cs="宋体" w:hAnsi="宋体" w:hint="eastAsia"/>
                <w:color w:val="auto"/>
                <w:szCs w:val="21"/>
                <w:highlight w:val="none"/>
              </w:rPr>
              <w:t>请填入贵单位响应的内容。</w:t>
            </w:r>
          </w:p>
        </w:tc>
        <w:tc>
          <w:tcPr>
            <w:tcW w:w="1571" w:type="dxa"/>
            <w:tcBorders/>
            <w:vAlign w:val="center"/>
          </w:tcPr>
          <w:p w14:paraId="2097CEB8">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color w:val="auto"/>
                <w:sz w:val="16"/>
                <w:szCs w:val="16"/>
                <w:highlight w:val="none"/>
              </w:rPr>
              <w:t>正偏离（负偏离或无偏离）</w:t>
            </w:r>
          </w:p>
        </w:tc>
      </w:tr>
      <w:bookmarkStart w:id="13" w:name="_Toc25531"/>
      <w:bookmarkStart w:id="14" w:name="_Toc5989"/>
      <w:tr w14:paraId="4FC79274">
        <w:tblPrEx/>
        <w:trPr>
          <w:cantSplit/>
          <w:trHeight w:val="985" w:hRule="atLeast"/>
          <w:jc w:val="center"/>
        </w:trPr>
        <w:tc>
          <w:tcPr>
            <w:tcW w:w="640" w:type="dxa"/>
            <w:tcBorders/>
            <w:vAlign w:val="center"/>
          </w:tcPr>
          <w:p w14:paraId="600B76D3">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3</w:t>
            </w:r>
            <w:bookmarkEnd w:id="13"/>
            <w:bookmarkEnd w:id="14"/>
          </w:p>
        </w:tc>
        <w:tc>
          <w:tcPr>
            <w:tcW w:w="3794" w:type="dxa"/>
            <w:tcBorders/>
            <w:vAlign w:val="center"/>
          </w:tcPr>
          <w:p w14:paraId="47156948">
            <w:pPr>
              <w:pStyle w:val="style0"/>
              <w:spacing w:lineRule="auto" w:line="240"/>
              <w:rPr>
                <w:rFonts w:cs="宋体" w:hAnsi="宋体" w:hint="eastAsia"/>
                <w:b w:val="false"/>
                <w:bCs w:val="false"/>
                <w:color w:val="auto"/>
                <w:szCs w:val="21"/>
                <w:highlight w:val="none"/>
              </w:rPr>
            </w:pPr>
            <w:r>
              <w:rPr>
                <w:rFonts w:ascii="Calibri" w:cs="宋体" w:hAnsi="宋体" w:hint="eastAsia"/>
                <w:color w:val="auto"/>
                <w:szCs w:val="21"/>
                <w:highlight w:val="none"/>
                <w:lang w:val="en-US" w:eastAsia="zh-CN"/>
              </w:rPr>
              <w:t>五</w:t>
            </w:r>
            <w:r>
              <w:rPr>
                <w:rFonts w:ascii="Calibri" w:cs="宋体" w:hAnsi="宋体" w:hint="eastAsia"/>
                <w:color w:val="auto"/>
                <w:szCs w:val="21"/>
                <w:highlight w:val="none"/>
              </w:rPr>
              <w:t>、</w:t>
            </w:r>
            <w:r>
              <w:rPr>
                <w:rFonts w:cs="宋体" w:hAnsi="宋体" w:hint="eastAsia"/>
                <w:b w:val="false"/>
                <w:bCs w:val="false"/>
                <w:color w:val="auto"/>
                <w:szCs w:val="21"/>
                <w:highlight w:val="none"/>
              </w:rPr>
              <w:t>出现以下情况之一者，由活动主办方有权终止合作协议：</w:t>
            </w:r>
          </w:p>
          <w:p w14:paraId="1BE56C8E">
            <w:pPr>
              <w:pStyle w:val="style0"/>
              <w:suppressAutoHyphens/>
              <w:spacing w:lineRule="auto" w:line="240"/>
              <w:jc w:val="left"/>
              <w:rPr>
                <w:rFonts w:cs="宋体" w:hAnsi="宋体" w:hint="eastAsia"/>
                <w:color w:val="auto"/>
                <w:szCs w:val="21"/>
                <w:highlight w:val="none"/>
              </w:rPr>
            </w:pPr>
            <w:r>
              <w:rPr>
                <w:rFonts w:cs="宋体" w:hAnsi="宋体" w:hint="eastAsia"/>
                <w:color w:val="auto"/>
                <w:szCs w:val="21"/>
                <w:highlight w:val="none"/>
              </w:rPr>
              <w:t>1、活动中出现开具虚假发票的；</w:t>
            </w:r>
          </w:p>
          <w:p w14:paraId="18B573C3">
            <w:pPr>
              <w:pStyle w:val="style0"/>
              <w:suppressAutoHyphens/>
              <w:spacing w:lineRule="auto" w:line="240"/>
              <w:jc w:val="left"/>
              <w:rPr>
                <w:color w:val="auto"/>
                <w:szCs w:val="21"/>
                <w:highlight w:val="none"/>
              </w:rPr>
            </w:pPr>
            <w:r>
              <w:rPr>
                <w:rFonts w:hint="eastAsia"/>
                <w:color w:val="auto"/>
                <w:szCs w:val="21"/>
                <w:highlight w:val="none"/>
              </w:rPr>
              <w:t>2、</w:t>
            </w:r>
            <w:r>
              <w:rPr>
                <w:color w:val="auto"/>
                <w:szCs w:val="21"/>
                <w:highlight w:val="none"/>
              </w:rPr>
              <w:t>活动期间出现违反国家相关法律法规</w:t>
            </w:r>
            <w:r>
              <w:rPr>
                <w:rFonts w:hint="eastAsia"/>
                <w:color w:val="auto"/>
                <w:szCs w:val="21"/>
                <w:highlight w:val="none"/>
              </w:rPr>
              <w:t>的</w:t>
            </w:r>
            <w:r>
              <w:rPr>
                <w:color w:val="auto"/>
                <w:szCs w:val="21"/>
                <w:highlight w:val="none"/>
              </w:rPr>
              <w:t>；</w:t>
            </w:r>
          </w:p>
          <w:p w14:paraId="1E41C37A">
            <w:pPr>
              <w:pStyle w:val="style0"/>
              <w:suppressAutoHyphens/>
              <w:spacing w:lineRule="auto" w:line="240"/>
              <w:jc w:val="left"/>
              <w:rPr>
                <w:color w:val="auto"/>
                <w:szCs w:val="21"/>
                <w:highlight w:val="none"/>
              </w:rPr>
            </w:pPr>
            <w:r>
              <w:rPr>
                <w:rFonts w:hint="eastAsia"/>
                <w:color w:val="auto"/>
                <w:szCs w:val="21"/>
                <w:highlight w:val="none"/>
              </w:rPr>
              <w:t>3、</w:t>
            </w:r>
            <w:r>
              <w:rPr>
                <w:color w:val="auto"/>
                <w:szCs w:val="21"/>
                <w:highlight w:val="none"/>
              </w:rPr>
              <w:t>活动中出现重大安全事故，造成人员重伤、残疾或死亡</w:t>
            </w:r>
            <w:r>
              <w:rPr>
                <w:rFonts w:hint="eastAsia"/>
                <w:color w:val="auto"/>
                <w:szCs w:val="21"/>
                <w:highlight w:val="none"/>
              </w:rPr>
              <w:t>的</w:t>
            </w:r>
            <w:r>
              <w:rPr>
                <w:color w:val="auto"/>
                <w:szCs w:val="21"/>
                <w:highlight w:val="none"/>
              </w:rPr>
              <w:t>；</w:t>
            </w:r>
          </w:p>
          <w:p w14:paraId="10622560">
            <w:pPr>
              <w:pStyle w:val="style0"/>
              <w:spacing w:lineRule="auto" w:line="240"/>
              <w:rPr>
                <w:rFonts w:ascii="仿宋" w:eastAsia="仿宋" w:hAnsi="仿宋"/>
                <w:color w:val="auto"/>
                <w:sz w:val="20"/>
                <w:szCs w:val="20"/>
                <w:highlight w:val="none"/>
              </w:rPr>
            </w:pPr>
            <w:r>
              <w:rPr>
                <w:rFonts w:hint="eastAsia"/>
                <w:color w:val="auto"/>
                <w:szCs w:val="21"/>
                <w:highlight w:val="none"/>
              </w:rPr>
              <w:t>4、</w:t>
            </w:r>
            <w:r>
              <w:rPr>
                <w:color w:val="auto"/>
                <w:szCs w:val="21"/>
                <w:highlight w:val="none"/>
              </w:rPr>
              <w:t>拒不执行</w:t>
            </w:r>
            <w:r>
              <w:rPr>
                <w:rFonts w:hint="eastAsia"/>
                <w:color w:val="auto"/>
                <w:szCs w:val="21"/>
                <w:highlight w:val="none"/>
              </w:rPr>
              <w:t>采购人</w:t>
            </w:r>
            <w:r>
              <w:rPr>
                <w:color w:val="auto"/>
                <w:szCs w:val="21"/>
                <w:highlight w:val="none"/>
              </w:rPr>
              <w:t>活动要求的。</w:t>
            </w:r>
          </w:p>
        </w:tc>
        <w:tc>
          <w:tcPr>
            <w:tcW w:w="2925" w:type="dxa"/>
            <w:tcBorders/>
            <w:vAlign w:val="center"/>
          </w:tcPr>
          <w:p w14:paraId="6263957A">
            <w:pPr>
              <w:pStyle w:val="style0"/>
              <w:adjustRightInd w:val="false"/>
              <w:snapToGrid w:val="false"/>
              <w:spacing w:lineRule="exact" w:line="400"/>
              <w:jc w:val="center"/>
              <w:outlineLvl w:val="0"/>
              <w:rPr>
                <w:rFonts w:ascii="宋体" w:hAnsi="宋体"/>
                <w:color w:val="auto"/>
                <w:szCs w:val="21"/>
                <w:highlight w:val="none"/>
              </w:rPr>
            </w:pPr>
            <w:r>
              <w:rPr>
                <w:rFonts w:ascii="宋体" w:cs="宋体" w:hAnsi="宋体" w:hint="eastAsia"/>
                <w:color w:val="auto"/>
                <w:szCs w:val="21"/>
                <w:highlight w:val="none"/>
              </w:rPr>
              <w:t>请填入贵单位响应的内容。</w:t>
            </w:r>
          </w:p>
        </w:tc>
        <w:tc>
          <w:tcPr>
            <w:tcW w:w="1571" w:type="dxa"/>
            <w:tcBorders/>
            <w:vAlign w:val="center"/>
          </w:tcPr>
          <w:p w14:paraId="4E9D0D0F">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color w:val="auto"/>
                <w:sz w:val="16"/>
                <w:szCs w:val="16"/>
                <w:highlight w:val="none"/>
              </w:rPr>
              <w:t>正偏离（负偏离或无偏离）</w:t>
            </w:r>
          </w:p>
        </w:tc>
      </w:tr>
      <w:bookmarkStart w:id="15" w:name="_Toc24579"/>
      <w:bookmarkStart w:id="16" w:name="_Toc29620"/>
      <w:tr w14:paraId="4AAE9B54">
        <w:tblPrEx/>
        <w:trPr>
          <w:cantSplit/>
          <w:trHeight w:val="1019" w:hRule="atLeast"/>
          <w:jc w:val="center"/>
        </w:trPr>
        <w:tc>
          <w:tcPr>
            <w:tcW w:w="640" w:type="dxa"/>
            <w:tcBorders/>
            <w:vAlign w:val="center"/>
          </w:tcPr>
          <w:p w14:paraId="67DD286B">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4</w:t>
            </w:r>
            <w:bookmarkEnd w:id="15"/>
            <w:bookmarkEnd w:id="16"/>
          </w:p>
        </w:tc>
        <w:tc>
          <w:tcPr>
            <w:tcW w:w="3794" w:type="dxa"/>
            <w:tcBorders/>
            <w:vAlign w:val="center"/>
          </w:tcPr>
          <w:p w14:paraId="219C69DC">
            <w:pPr>
              <w:pStyle w:val="style0"/>
              <w:widowControl/>
              <w:shd w:val="clear" w:color="auto" w:fill="ffffff"/>
              <w:spacing w:lineRule="atLeast" w:line="330"/>
              <w:rPr>
                <w:rFonts w:ascii="宋体" w:cs="宋体" w:hAnsi="宋体"/>
                <w:color w:val="auto"/>
                <w:highlight w:val="none"/>
              </w:rPr>
            </w:pPr>
            <w:r>
              <w:rPr>
                <w:rFonts w:ascii="宋体" w:cs="宋体" w:hAnsi="宋体" w:hint="eastAsia"/>
                <w:color w:val="auto"/>
                <w:highlight w:val="none"/>
                <w:lang w:val="en-US" w:eastAsia="zh-CN"/>
              </w:rPr>
              <w:t>六</w:t>
            </w:r>
            <w:r>
              <w:rPr>
                <w:rFonts w:ascii="宋体" w:cs="宋体" w:hAnsi="宋体" w:hint="eastAsia"/>
                <w:color w:val="auto"/>
                <w:highlight w:val="none"/>
              </w:rPr>
              <w:t>、验收标准、验收方法及方案</w:t>
            </w:r>
          </w:p>
          <w:p w14:paraId="34D71341">
            <w:pPr>
              <w:pStyle w:val="style0"/>
              <w:widowControl/>
              <w:shd w:val="clear" w:color="auto" w:fill="ffffff"/>
              <w:spacing w:lineRule="atLeast" w:line="330"/>
              <w:rPr>
                <w:rFonts w:ascii="宋体" w:cs="宋体" w:hAnsi="宋体"/>
                <w:color w:val="auto"/>
                <w:szCs w:val="21"/>
                <w:highlight w:val="none"/>
              </w:rPr>
            </w:pPr>
            <w:r>
              <w:rPr>
                <w:rFonts w:ascii="宋体" w:cs="宋体" w:hAnsi="宋体" w:hint="eastAsia"/>
                <w:color w:val="auto"/>
                <w:szCs w:val="21"/>
                <w:highlight w:val="none"/>
              </w:rPr>
              <w:t>1、依据采购文件及成交供应商的响应文件承诺对服务项目进行验收。成交供应商项目完成后成交人可向采购人提出申请验收。</w:t>
            </w:r>
          </w:p>
          <w:p w14:paraId="4B5C8EE8">
            <w:pPr>
              <w:pStyle w:val="style0"/>
              <w:widowControl/>
              <w:shd w:val="clear" w:color="auto" w:fill="ffffff"/>
              <w:spacing w:lineRule="atLeast" w:line="330"/>
              <w:rPr>
                <w:rFonts w:ascii="宋体" w:cs="宋体" w:hAnsi="宋体"/>
                <w:color w:val="auto"/>
                <w:szCs w:val="21"/>
                <w:highlight w:val="none"/>
              </w:rPr>
            </w:pPr>
            <w:r>
              <w:rPr>
                <w:rFonts w:ascii="宋体" w:cs="宋体" w:hAnsi="宋体" w:hint="eastAsia"/>
                <w:color w:val="auto"/>
                <w:szCs w:val="21"/>
                <w:highlight w:val="none"/>
              </w:rPr>
              <w:t xml:space="preserve">2、服务技术参数与采购文件及供应商的响应文件承诺一致，性能或指标达到规定的标准。 </w:t>
            </w:r>
          </w:p>
          <w:p w14:paraId="04E7BD73">
            <w:pPr>
              <w:pStyle w:val="style0"/>
              <w:widowControl/>
              <w:shd w:val="clear" w:color="auto" w:fill="ffffff"/>
              <w:spacing w:lineRule="atLeast" w:line="330"/>
              <w:rPr>
                <w:rFonts w:ascii="宋体" w:cs="宋体" w:hAnsi="宋体" w:hint="eastAsia"/>
                <w:color w:val="auto"/>
                <w:szCs w:val="21"/>
                <w:highlight w:val="none"/>
              </w:rPr>
            </w:pPr>
            <w:r>
              <w:rPr>
                <w:rFonts w:ascii="宋体" w:cs="宋体" w:hAnsi="宋体" w:hint="eastAsia"/>
                <w:color w:val="auto"/>
                <w:szCs w:val="21"/>
                <w:highlight w:val="none"/>
              </w:rPr>
              <w:t>3、活动结束</w:t>
            </w:r>
            <w:r>
              <w:rPr>
                <w:rFonts w:ascii="宋体" w:cs="宋体" w:hAnsi="宋体" w:hint="eastAsia"/>
                <w:color w:val="auto"/>
                <w:szCs w:val="21"/>
                <w:highlight w:val="none"/>
                <w:lang w:val="en-US" w:eastAsia="zh-CN"/>
              </w:rPr>
              <w:t>后，</w:t>
            </w:r>
            <w:r>
              <w:rPr>
                <w:rFonts w:ascii="宋体" w:cs="宋体" w:hAnsi="宋体" w:hint="eastAsia"/>
                <w:color w:val="auto"/>
                <w:szCs w:val="21"/>
                <w:highlight w:val="none"/>
              </w:rPr>
              <w:t>采购人将组织验收小组对供应商的服务情况进行验收，验收着重考察供应商所提供的服务是否满足本项目服务要求，验收完成后验收小组将出具验收报告。</w:t>
            </w:r>
          </w:p>
          <w:p w14:paraId="22F5CA32">
            <w:pPr>
              <w:pStyle w:val="style0"/>
              <w:rPr>
                <w:rFonts w:hint="eastAsia"/>
                <w:color w:val="auto"/>
                <w:szCs w:val="21"/>
                <w:highlight w:val="none"/>
                <w:lang w:val="en-US" w:eastAsia="zh-CN"/>
              </w:rPr>
            </w:pPr>
            <w:r>
              <w:rPr>
                <w:rFonts w:hint="eastAsia"/>
                <w:color w:val="auto"/>
                <w:szCs w:val="21"/>
                <w:highlight w:val="none"/>
              </w:rPr>
              <w:t>▲</w:t>
            </w:r>
            <w:r>
              <w:rPr>
                <w:rFonts w:hint="eastAsia"/>
                <w:color w:val="auto"/>
                <w:szCs w:val="21"/>
                <w:highlight w:val="none"/>
                <w:lang w:val="en-US" w:eastAsia="zh-CN"/>
              </w:rPr>
              <w:t>七</w:t>
            </w:r>
            <w:r>
              <w:rPr>
                <w:rFonts w:hint="eastAsia"/>
                <w:color w:val="auto"/>
                <w:szCs w:val="21"/>
                <w:highlight w:val="none"/>
              </w:rPr>
              <w:t>、知识产权保护要求：供应商在提供服务过程中可能会间接地涉及到知识产权问题，供应商应对竞标内容所涉及的专利承担责任，并负责保护采购人的利益不受任何损害。一切由于文字、商标、技术等专利授权引起的法律裁决、诉讼和赔偿费用均由成交供应商负责。</w:t>
            </w:r>
          </w:p>
          <w:p w14:paraId="0FEED026">
            <w:pPr>
              <w:pStyle w:val="style0"/>
              <w:rPr>
                <w:color w:val="auto"/>
                <w:szCs w:val="21"/>
                <w:highlight w:val="none"/>
              </w:rPr>
            </w:pPr>
            <w:r>
              <w:rPr>
                <w:rFonts w:hint="eastAsia"/>
                <w:color w:val="auto"/>
                <w:szCs w:val="21"/>
                <w:highlight w:val="none"/>
                <w:lang w:val="en-US" w:eastAsia="zh-CN"/>
              </w:rPr>
              <w:t>八</w:t>
            </w:r>
            <w:r>
              <w:rPr>
                <w:rFonts w:hint="eastAsia"/>
                <w:color w:val="auto"/>
                <w:szCs w:val="21"/>
                <w:highlight w:val="none"/>
              </w:rPr>
              <w:t>、本采购项目现执行的有关政策、法律及法规，如有与国家最新发布的政策、法律及法规相抵触时，供应商必须无条件按照最新规定执行，且造成的损失均由供应商自行承担。</w:t>
            </w:r>
          </w:p>
          <w:p w14:paraId="1D603322">
            <w:pPr>
              <w:pStyle w:val="style0"/>
              <w:widowControl/>
              <w:shd w:val="clear" w:color="auto" w:fill="ffffff"/>
              <w:spacing w:lineRule="atLeast" w:line="330"/>
              <w:rPr>
                <w:rFonts w:ascii="宋体" w:cs="宋体" w:eastAsia="宋体" w:hAnsi="宋体" w:hint="eastAsia"/>
                <w:b w:val="false"/>
                <w:bCs w:val="false"/>
                <w:color w:val="auto"/>
                <w:sz w:val="21"/>
                <w:szCs w:val="21"/>
                <w:highlight w:val="none"/>
              </w:rPr>
            </w:pPr>
          </w:p>
        </w:tc>
        <w:tc>
          <w:tcPr>
            <w:tcW w:w="2925" w:type="dxa"/>
            <w:tcBorders/>
            <w:vAlign w:val="center"/>
          </w:tcPr>
          <w:p w14:paraId="16E49A0C">
            <w:pPr>
              <w:pStyle w:val="style0"/>
              <w:adjustRightInd w:val="false"/>
              <w:snapToGrid w:val="false"/>
              <w:spacing w:lineRule="exact" w:line="400"/>
              <w:jc w:val="center"/>
              <w:outlineLvl w:val="0"/>
              <w:rPr>
                <w:rFonts w:ascii="宋体" w:hAnsi="宋体"/>
                <w:color w:val="auto"/>
                <w:szCs w:val="21"/>
                <w:highlight w:val="none"/>
              </w:rPr>
            </w:pPr>
            <w:r>
              <w:rPr>
                <w:rFonts w:ascii="宋体" w:cs="宋体" w:hAnsi="宋体" w:hint="eastAsia"/>
                <w:color w:val="auto"/>
                <w:szCs w:val="21"/>
                <w:highlight w:val="none"/>
              </w:rPr>
              <w:t>请填入贵单位响应的内容。</w:t>
            </w:r>
          </w:p>
        </w:tc>
        <w:tc>
          <w:tcPr>
            <w:tcW w:w="1571" w:type="dxa"/>
            <w:tcBorders/>
            <w:vAlign w:val="center"/>
          </w:tcPr>
          <w:p w14:paraId="6D6F79E3">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color w:val="auto"/>
                <w:sz w:val="16"/>
                <w:szCs w:val="16"/>
                <w:highlight w:val="none"/>
              </w:rPr>
              <w:t>正偏离（负偏离或无偏离）</w:t>
            </w:r>
          </w:p>
        </w:tc>
      </w:tr>
      <w:bookmarkStart w:id="17" w:name="_Toc28228"/>
      <w:bookmarkStart w:id="18" w:name="_Toc24401"/>
      <w:tr w14:paraId="7AD053F1">
        <w:tblPrEx/>
        <w:trPr>
          <w:cantSplit/>
          <w:trHeight w:val="2324" w:hRule="atLeast"/>
          <w:jc w:val="center"/>
        </w:trPr>
        <w:tc>
          <w:tcPr>
            <w:tcW w:w="640" w:type="dxa"/>
            <w:tcBorders/>
            <w:vAlign w:val="center"/>
          </w:tcPr>
          <w:p w14:paraId="4D549480">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hint="eastAsia"/>
                <w:color w:val="auto"/>
                <w:szCs w:val="21"/>
                <w:highlight w:val="none"/>
              </w:rPr>
              <w:t>5</w:t>
            </w:r>
            <w:bookmarkEnd w:id="17"/>
            <w:bookmarkEnd w:id="18"/>
          </w:p>
        </w:tc>
        <w:tc>
          <w:tcPr>
            <w:tcW w:w="3794" w:type="dxa"/>
            <w:tcBorders/>
            <w:vAlign w:val="center"/>
          </w:tcPr>
          <w:p w14:paraId="171FAC9A">
            <w:pPr>
              <w:pStyle w:val="style0"/>
              <w:spacing w:lineRule="auto" w:line="276"/>
              <w:rPr>
                <w:rFonts w:ascii="仿宋" w:eastAsia="仿宋" w:hAnsi="仿宋"/>
                <w:bCs/>
                <w:color w:val="auto"/>
                <w:sz w:val="20"/>
                <w:szCs w:val="20"/>
                <w:highlight w:val="none"/>
              </w:rPr>
            </w:pPr>
            <w:r>
              <w:rPr>
                <w:rFonts w:hint="eastAsia"/>
                <w:color w:val="auto"/>
                <w:szCs w:val="21"/>
                <w:highlight w:val="none"/>
                <w:lang w:val="en-US" w:eastAsia="zh-CN"/>
              </w:rPr>
              <w:t>九</w:t>
            </w:r>
            <w:r>
              <w:rPr>
                <w:rFonts w:hint="eastAsia"/>
                <w:color w:val="auto"/>
                <w:szCs w:val="21"/>
                <w:highlight w:val="none"/>
              </w:rPr>
              <w:t>、若因成交供应商自身原因未能在约定的时间内与采购人签订合同的，采购人将不再受理合同签订事宜，并终止项目合同签订，成交供应商自行承担由此产生的后果。</w:t>
            </w:r>
            <w:r>
              <w:rPr>
                <w:rFonts w:ascii="宋体" w:cs="宋体" w:hAnsi="宋体" w:hint="eastAsia"/>
                <w:color w:val="auto"/>
                <w:szCs w:val="21"/>
                <w:highlight w:val="none"/>
              </w:rPr>
              <w:t>如成交供应商未按合同要求完成采购内容的服务要求，采购人有权要求成交供应商退回全部已付款并赔偿全部损失，由此产生的责任由成交供应商负责。</w:t>
            </w:r>
          </w:p>
        </w:tc>
        <w:tc>
          <w:tcPr>
            <w:tcW w:w="2925" w:type="dxa"/>
            <w:tcBorders/>
            <w:vAlign w:val="center"/>
          </w:tcPr>
          <w:p w14:paraId="6F8F5393">
            <w:pPr>
              <w:pStyle w:val="style0"/>
              <w:adjustRightInd w:val="false"/>
              <w:snapToGrid w:val="false"/>
              <w:spacing w:lineRule="exact" w:line="400"/>
              <w:jc w:val="center"/>
              <w:outlineLvl w:val="0"/>
              <w:rPr>
                <w:rFonts w:ascii="宋体" w:hAnsi="宋体"/>
                <w:color w:val="auto"/>
                <w:szCs w:val="21"/>
                <w:highlight w:val="none"/>
              </w:rPr>
            </w:pPr>
            <w:r>
              <w:rPr>
                <w:rFonts w:ascii="宋体" w:cs="宋体" w:hAnsi="宋体" w:hint="eastAsia"/>
                <w:color w:val="auto"/>
                <w:szCs w:val="21"/>
                <w:highlight w:val="none"/>
              </w:rPr>
              <w:t>请填入贵单位响应的内容。</w:t>
            </w:r>
          </w:p>
        </w:tc>
        <w:tc>
          <w:tcPr>
            <w:tcW w:w="1571" w:type="dxa"/>
            <w:tcBorders/>
            <w:vAlign w:val="center"/>
          </w:tcPr>
          <w:p w14:paraId="0D64C908">
            <w:pPr>
              <w:pStyle w:val="style0"/>
              <w:adjustRightInd w:val="false"/>
              <w:snapToGrid w:val="false"/>
              <w:spacing w:lineRule="exact" w:line="400"/>
              <w:jc w:val="center"/>
              <w:outlineLvl w:val="0"/>
              <w:rPr>
                <w:rFonts w:ascii="宋体" w:hAnsi="宋体"/>
                <w:color w:val="auto"/>
                <w:szCs w:val="21"/>
                <w:highlight w:val="none"/>
              </w:rPr>
            </w:pPr>
            <w:r>
              <w:rPr>
                <w:rFonts w:ascii="宋体" w:hAnsi="宋体"/>
                <w:color w:val="auto"/>
                <w:sz w:val="16"/>
                <w:szCs w:val="16"/>
                <w:highlight w:val="none"/>
              </w:rPr>
              <w:t>正偏离（负偏离或无偏离）</w:t>
            </w:r>
          </w:p>
        </w:tc>
      </w:tr>
    </w:tbl>
    <w:p w14:paraId="5D1D9BE4">
      <w:pPr>
        <w:pStyle w:val="style90"/>
        <w:spacing w:lineRule="exact" w:line="400"/>
        <w:rPr>
          <w:rFonts w:cs="宋体" w:hAnsi="宋体"/>
          <w:color w:val="auto"/>
          <w:highlight w:val="none"/>
        </w:rPr>
      </w:pPr>
      <w:r>
        <w:rPr>
          <w:rFonts w:cs="宋体" w:hAnsi="宋体"/>
          <w:color w:val="auto"/>
          <w:highlight w:val="none"/>
        </w:rPr>
        <w:t>注：⑴表格内容均需按要求填写并盖章，不得留空，否则按无效</w:t>
      </w:r>
      <w:r>
        <w:rPr>
          <w:rFonts w:cs="宋体" w:hAnsi="宋体" w:hint="eastAsia"/>
          <w:color w:val="auto"/>
          <w:highlight w:val="none"/>
        </w:rPr>
        <w:t>响应</w:t>
      </w:r>
      <w:r>
        <w:rPr>
          <w:rFonts w:cs="宋体" w:hAnsi="宋体"/>
          <w:color w:val="auto"/>
          <w:highlight w:val="none"/>
        </w:rPr>
        <w:t>处理。</w:t>
      </w:r>
    </w:p>
    <w:p w14:paraId="6B0868D0">
      <w:pPr>
        <w:pStyle w:val="style90"/>
        <w:spacing w:lineRule="exact" w:line="400"/>
        <w:ind w:left="689" w:leftChars="228" w:hanging="210" w:hangingChars="100"/>
        <w:rPr>
          <w:rFonts w:cs="宋体" w:hAnsi="宋体"/>
          <w:color w:val="auto"/>
          <w:highlight w:val="none"/>
        </w:rPr>
      </w:pPr>
      <w:r>
        <w:rPr>
          <w:rFonts w:cs="宋体" w:hAnsi="宋体"/>
          <w:color w:val="auto"/>
          <w:highlight w:val="none"/>
        </w:rPr>
        <w:t>⑵当</w:t>
      </w:r>
      <w:r>
        <w:rPr>
          <w:rFonts w:cs="宋体" w:hAnsi="宋体" w:hint="eastAsia"/>
          <w:color w:val="auto"/>
          <w:highlight w:val="none"/>
        </w:rPr>
        <w:t>响应</w:t>
      </w:r>
      <w:r>
        <w:rPr>
          <w:rFonts w:cs="宋体" w:hAnsi="宋体"/>
          <w:color w:val="auto"/>
          <w:highlight w:val="none"/>
        </w:rPr>
        <w:t>文件的内容低于</w:t>
      </w:r>
      <w:r>
        <w:rPr>
          <w:rFonts w:cs="宋体" w:hAnsi="宋体" w:hint="eastAsia"/>
          <w:color w:val="auto"/>
          <w:highlight w:val="none"/>
        </w:rPr>
        <w:t>附件1“采购需求一览表”中</w:t>
      </w:r>
      <w:r>
        <w:rPr>
          <w:rFonts w:cs="宋体" w:hAnsi="宋体"/>
          <w:color w:val="auto"/>
          <w:highlight w:val="none"/>
        </w:rPr>
        <w:t>商务条款的要求时，</w:t>
      </w:r>
      <w:r>
        <w:rPr>
          <w:rFonts w:cs="宋体" w:hAnsi="宋体" w:hint="eastAsia"/>
          <w:color w:val="auto"/>
          <w:highlight w:val="none"/>
        </w:rPr>
        <w:t>供应商</w:t>
      </w:r>
      <w:r>
        <w:rPr>
          <w:rFonts w:cs="宋体" w:hAnsi="宋体"/>
          <w:color w:val="auto"/>
          <w:highlight w:val="none"/>
        </w:rPr>
        <w:t>应当如实写明“负偏离”，否则视为虚假</w:t>
      </w:r>
      <w:r>
        <w:rPr>
          <w:rFonts w:cs="宋体" w:hAnsi="宋体" w:hint="eastAsia"/>
          <w:color w:val="auto"/>
          <w:highlight w:val="none"/>
        </w:rPr>
        <w:t>响应</w:t>
      </w:r>
      <w:r>
        <w:rPr>
          <w:rFonts w:cs="宋体" w:hAnsi="宋体"/>
          <w:color w:val="auto"/>
          <w:highlight w:val="none"/>
        </w:rPr>
        <w:t>。</w:t>
      </w:r>
    </w:p>
    <w:p w14:paraId="3EAA5A05">
      <w:pPr>
        <w:pStyle w:val="style4"/>
        <w:numPr>
          <w:ilvl w:val="3"/>
          <w:numId w:val="0"/>
        </w:numPr>
        <w:rPr>
          <w:color w:val="auto"/>
          <w:highlight w:val="none"/>
        </w:rPr>
      </w:pPr>
    </w:p>
    <w:p w14:paraId="7F80F59B">
      <w:pPr>
        <w:pStyle w:val="style90"/>
        <w:spacing w:lineRule="exact" w:line="400"/>
        <w:rPr>
          <w:rFonts w:cs="宋体" w:hAnsi="宋体"/>
          <w:color w:val="auto"/>
          <w:highlight w:val="none"/>
        </w:rPr>
      </w:pPr>
      <w:r>
        <w:rPr>
          <w:rFonts w:cs="宋体" w:hAnsi="宋体" w:hint="eastAsia"/>
          <w:color w:val="auto"/>
          <w:highlight w:val="none"/>
        </w:rPr>
        <w:t>响应人（盖单位公章）：</w:t>
      </w:r>
    </w:p>
    <w:p w14:paraId="4379BA0A">
      <w:pPr>
        <w:pStyle w:val="style90"/>
        <w:spacing w:lineRule="exact" w:line="400"/>
        <w:rPr>
          <w:rFonts w:cs="宋体" w:hAnsi="宋体"/>
          <w:color w:val="auto"/>
          <w:highlight w:val="none"/>
        </w:rPr>
      </w:pPr>
      <w:r>
        <w:rPr>
          <w:rFonts w:cs="宋体" w:hAnsi="宋体" w:hint="eastAsia"/>
          <w:color w:val="auto"/>
          <w:highlight w:val="none"/>
        </w:rPr>
        <w:t>法定代表人或其委托代理人（签字或盖章）：</w:t>
      </w:r>
    </w:p>
    <w:p w14:paraId="4622D0BC">
      <w:pPr>
        <w:pStyle w:val="style90"/>
        <w:spacing w:lineRule="exact" w:line="560"/>
        <w:rPr>
          <w:rFonts w:ascii="仿宋" w:cs="宋体" w:eastAsia="仿宋" w:hAnsi="仿宋" w:hint="eastAsia"/>
          <w:color w:val="auto"/>
          <w:sz w:val="28"/>
          <w:szCs w:val="28"/>
          <w:highlight w:val="none"/>
        </w:rPr>
      </w:pPr>
    </w:p>
    <w:p w14:paraId="03267C47">
      <w:pPr>
        <w:pStyle w:val="style90"/>
        <w:spacing w:lineRule="exact" w:line="560"/>
        <w:rPr>
          <w:rFonts w:ascii="仿宋" w:cs="宋体" w:eastAsia="仿宋" w:hAnsi="仿宋" w:hint="eastAsia"/>
          <w:color w:val="auto"/>
          <w:sz w:val="28"/>
          <w:szCs w:val="28"/>
          <w:highlight w:val="none"/>
        </w:rPr>
      </w:pPr>
    </w:p>
    <w:p w14:paraId="6F8D7090">
      <w:pPr>
        <w:pStyle w:val="style90"/>
        <w:spacing w:lineRule="exact" w:line="560"/>
        <w:rPr>
          <w:rFonts w:ascii="仿宋" w:cs="宋体" w:eastAsia="仿宋" w:hAnsi="仿宋" w:hint="eastAsia"/>
          <w:color w:val="auto"/>
          <w:sz w:val="28"/>
          <w:szCs w:val="28"/>
          <w:highlight w:val="none"/>
        </w:rPr>
      </w:pPr>
    </w:p>
    <w:p w14:paraId="409FB69D">
      <w:pPr>
        <w:pStyle w:val="style90"/>
        <w:spacing w:lineRule="exact" w:line="560"/>
        <w:rPr>
          <w:rFonts w:ascii="仿宋" w:cs="宋体" w:eastAsia="仿宋" w:hAnsi="仿宋" w:hint="eastAsia"/>
          <w:color w:val="auto"/>
          <w:sz w:val="28"/>
          <w:szCs w:val="28"/>
          <w:highlight w:val="none"/>
        </w:rPr>
      </w:pPr>
    </w:p>
    <w:p w14:paraId="21D3CE69">
      <w:pPr>
        <w:pStyle w:val="style90"/>
        <w:spacing w:lineRule="exact" w:line="560"/>
        <w:rPr>
          <w:rFonts w:ascii="仿宋" w:cs="宋体" w:eastAsia="仿宋" w:hAnsi="仿宋" w:hint="eastAsia"/>
          <w:color w:val="auto"/>
          <w:sz w:val="28"/>
          <w:szCs w:val="28"/>
          <w:highlight w:val="none"/>
        </w:rPr>
      </w:pPr>
    </w:p>
    <w:p w14:paraId="5D68A149">
      <w:pPr>
        <w:pStyle w:val="style90"/>
        <w:spacing w:lineRule="exact" w:line="560"/>
        <w:rPr>
          <w:rFonts w:ascii="仿宋" w:cs="宋体" w:eastAsia="仿宋" w:hAnsi="仿宋" w:hint="eastAsia"/>
          <w:color w:val="auto"/>
          <w:sz w:val="28"/>
          <w:szCs w:val="28"/>
          <w:highlight w:val="none"/>
        </w:rPr>
      </w:pPr>
    </w:p>
    <w:p w14:paraId="0182EF19">
      <w:pPr>
        <w:pStyle w:val="style90"/>
        <w:spacing w:lineRule="exact" w:line="560"/>
        <w:rPr>
          <w:rFonts w:ascii="仿宋" w:cs="宋体" w:eastAsia="仿宋" w:hAnsi="仿宋" w:hint="eastAsia"/>
          <w:color w:val="auto"/>
          <w:sz w:val="28"/>
          <w:szCs w:val="28"/>
          <w:highlight w:val="none"/>
        </w:rPr>
      </w:pPr>
    </w:p>
    <w:p w14:paraId="2DD0DE8A">
      <w:pPr>
        <w:pStyle w:val="style90"/>
        <w:spacing w:lineRule="exact" w:line="560"/>
        <w:rPr>
          <w:rFonts w:ascii="仿宋" w:cs="宋体" w:eastAsia="仿宋" w:hAnsi="仿宋" w:hint="eastAsia"/>
          <w:color w:val="auto"/>
          <w:sz w:val="28"/>
          <w:szCs w:val="28"/>
          <w:highlight w:val="none"/>
        </w:rPr>
      </w:pPr>
    </w:p>
    <w:p w14:paraId="491C3D9A">
      <w:pPr>
        <w:pStyle w:val="style90"/>
        <w:spacing w:lineRule="exact" w:line="560"/>
        <w:rPr>
          <w:rFonts w:ascii="仿宋" w:cs="宋体" w:eastAsia="仿宋" w:hAnsi="仿宋" w:hint="eastAsia"/>
          <w:color w:val="auto"/>
          <w:sz w:val="28"/>
          <w:szCs w:val="28"/>
          <w:highlight w:val="none"/>
        </w:rPr>
      </w:pPr>
    </w:p>
    <w:p w14:paraId="5172FDD9">
      <w:pPr>
        <w:pStyle w:val="style90"/>
        <w:spacing w:lineRule="exact" w:line="560"/>
        <w:rPr>
          <w:rFonts w:ascii="仿宋" w:cs="宋体" w:eastAsia="仿宋" w:hAnsi="仿宋" w:hint="eastAsia"/>
          <w:color w:val="auto"/>
          <w:sz w:val="28"/>
          <w:szCs w:val="28"/>
          <w:highlight w:val="none"/>
        </w:rPr>
      </w:pPr>
    </w:p>
    <w:p w14:paraId="10D6AF6B">
      <w:pPr>
        <w:pStyle w:val="style90"/>
        <w:spacing w:lineRule="exact" w:line="560"/>
        <w:rPr>
          <w:rFonts w:ascii="仿宋" w:cs="宋体" w:eastAsia="仿宋" w:hAnsi="仿宋" w:hint="eastAsia"/>
          <w:color w:val="auto"/>
          <w:sz w:val="28"/>
          <w:szCs w:val="28"/>
          <w:highlight w:val="none"/>
        </w:rPr>
      </w:pPr>
    </w:p>
    <w:p w14:paraId="7A2C0AE2">
      <w:pPr>
        <w:pStyle w:val="style90"/>
        <w:spacing w:lineRule="exact" w:line="560"/>
        <w:rPr>
          <w:rFonts w:ascii="仿宋" w:cs="宋体" w:eastAsia="仿宋" w:hAnsi="仿宋" w:hint="eastAsia"/>
          <w:color w:val="auto"/>
          <w:sz w:val="28"/>
          <w:szCs w:val="28"/>
          <w:highlight w:val="none"/>
        </w:rPr>
      </w:pPr>
    </w:p>
    <w:p w14:paraId="1D151D6B">
      <w:pPr>
        <w:pStyle w:val="style90"/>
        <w:spacing w:lineRule="exact" w:line="560"/>
        <w:rPr>
          <w:rFonts w:ascii="仿宋" w:cs="宋体" w:eastAsia="仿宋" w:hAnsi="仿宋" w:hint="eastAsia"/>
          <w:color w:val="auto"/>
          <w:sz w:val="28"/>
          <w:szCs w:val="28"/>
          <w:highlight w:val="none"/>
          <w:lang w:val="en-US" w:eastAsia="zh-CN"/>
        </w:rPr>
      </w:pPr>
      <w:r>
        <w:rPr>
          <w:rFonts w:ascii="仿宋" w:cs="宋体" w:eastAsia="仿宋" w:hAnsi="仿宋" w:hint="eastAsia"/>
          <w:color w:val="auto"/>
          <w:sz w:val="28"/>
          <w:szCs w:val="28"/>
          <w:highlight w:val="none"/>
        </w:rPr>
        <w:t>附件</w:t>
      </w:r>
      <w:r>
        <w:rPr>
          <w:rFonts w:ascii="仿宋" w:cs="宋体" w:eastAsia="仿宋" w:hAnsi="仿宋" w:hint="eastAsia"/>
          <w:color w:val="auto"/>
          <w:sz w:val="28"/>
          <w:szCs w:val="28"/>
          <w:highlight w:val="none"/>
          <w:lang w:val="en-US" w:eastAsia="zh-CN"/>
        </w:rPr>
        <w:t xml:space="preserve">7              </w:t>
      </w:r>
    </w:p>
    <w:p w14:paraId="71B9303F">
      <w:pPr>
        <w:pStyle w:val="style90"/>
        <w:spacing w:lineRule="exact" w:line="560"/>
        <w:jc w:val="center"/>
        <w:rPr>
          <w:rFonts w:ascii="方正公文小标宋" w:cs="方正公文小标宋" w:eastAsia="方正公文小标宋" w:hAnsi="方正公文小标宋" w:hint="eastAsia"/>
          <w:b w:val="false"/>
          <w:bCs/>
          <w:color w:val="auto"/>
          <w:sz w:val="44"/>
          <w:szCs w:val="44"/>
          <w:highlight w:val="none"/>
        </w:rPr>
      </w:pPr>
      <w:r>
        <w:rPr>
          <w:rFonts w:ascii="方正公文小标宋" w:cs="方正公文小标宋" w:eastAsia="方正公文小标宋" w:hAnsi="方正公文小标宋" w:hint="eastAsia"/>
          <w:b w:val="false"/>
          <w:bCs/>
          <w:color w:val="auto"/>
          <w:sz w:val="44"/>
          <w:szCs w:val="44"/>
          <w:highlight w:val="none"/>
        </w:rPr>
        <w:t>廉洁响应承诺书</w:t>
      </w:r>
    </w:p>
    <w:p w14:paraId="40C43871">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jc w:val="left"/>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我公司（单位）在参加</w:t>
      </w:r>
      <w:r>
        <w:rPr>
          <w:rFonts w:ascii="宋体" w:cs="宋体" w:eastAsia="宋体" w:hAnsi="宋体" w:hint="eastAsia"/>
          <w:color w:val="auto"/>
          <w:sz w:val="28"/>
          <w:szCs w:val="28"/>
          <w:highlight w:val="none"/>
          <w:u w:val="single"/>
        </w:rPr>
        <w:t xml:space="preserve">  </w:t>
      </w:r>
      <w:r>
        <w:rPr>
          <w:rFonts w:ascii="宋体" w:cs="宋体" w:eastAsia="宋体" w:hAnsi="宋体" w:hint="eastAsia"/>
          <w:color w:val="auto"/>
          <w:sz w:val="28"/>
          <w:szCs w:val="28"/>
          <w:highlight w:val="none"/>
          <w:u w:val="single"/>
          <w:lang w:eastAsia="zh-CN"/>
        </w:rPr>
        <w:t>南宁中心血站45周年庆祝大会宣传策划服务</w:t>
      </w:r>
      <w:r>
        <w:rPr>
          <w:rFonts w:ascii="宋体" w:cs="宋体" w:eastAsia="宋体" w:hAnsi="宋体" w:hint="eastAsia"/>
          <w:color w:val="auto"/>
          <w:sz w:val="28"/>
          <w:szCs w:val="28"/>
          <w:highlight w:val="none"/>
          <w:u w:val="single"/>
        </w:rPr>
        <w:t xml:space="preserve">  </w:t>
      </w:r>
      <w:r>
        <w:rPr>
          <w:rFonts w:ascii="宋体" w:cs="宋体" w:eastAsia="宋体" w:hAnsi="宋体" w:hint="eastAsia"/>
          <w:color w:val="auto"/>
          <w:sz w:val="28"/>
          <w:szCs w:val="28"/>
          <w:highlight w:val="none"/>
        </w:rPr>
        <w:t>采购项目中，我公司（单位）严格遵循“公开、公正、公平、诚实信用”准则，郑重承诺如下：</w:t>
      </w:r>
    </w:p>
    <w:p w14:paraId="57C70240">
      <w:pPr>
        <w:pStyle w:val="style0"/>
        <w:keepNext w:val="false"/>
        <w:keepLines w:val="false"/>
        <w:pageBreakBefore w:val="false"/>
        <w:widowControl w:val="false"/>
        <w:numPr>
          <w:ilvl w:val="0"/>
          <w:numId w:val="3"/>
        </w:numPr>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我公司（单位）提交的响应材料，均为本单位真实、有效、合法材料，无任何虚假。</w:t>
      </w:r>
    </w:p>
    <w:p w14:paraId="766E2580">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二、不以他人企业名义响应或其他方式弄虚作假，骗取评选结果。</w:t>
      </w:r>
    </w:p>
    <w:p w14:paraId="458B073B">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三、不向贵单位任何人员采取提供任何不正当利益等行贿腐蚀方式谋求不正当照顾或评选结果。</w:t>
      </w:r>
    </w:p>
    <w:p w14:paraId="1ADC9C83">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四、不与其他供应商相互串通响应报价，不排挤其他供应商参与公平竞争。</w:t>
      </w:r>
    </w:p>
    <w:p w14:paraId="293CEE53">
      <w:pPr>
        <w:pStyle w:val="style90"/>
        <w:keepNext w:val="false"/>
        <w:keepLines w:val="false"/>
        <w:pageBreakBefore w:val="false"/>
        <w:widowControl w:val="false"/>
        <w:kinsoku/>
        <w:wordWrap/>
        <w:overflowPunct/>
        <w:topLinePunct w:val="false"/>
        <w:autoSpaceDE/>
        <w:autoSpaceDN/>
        <w:bidi w:val="false"/>
        <w:adjustRightInd/>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五、评选后，双方按照采购文件和评选现场约定共同订立合同，不订立背离合同实质性内容的协议，不进行非法转包、违法分包。</w:t>
      </w:r>
    </w:p>
    <w:p w14:paraId="2382CED7">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我公司（单位）若违反上述承诺，自愿接受取消本次和今后响应资格，自愿接受相关规定、政策和法律的严肃处罚。</w:t>
      </w:r>
    </w:p>
    <w:p w14:paraId="4C7602BD">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textAlignment w:val="auto"/>
        <w:rPr>
          <w:rFonts w:ascii="宋体" w:cs="宋体" w:eastAsia="宋体" w:hAnsi="宋体" w:hint="eastAsia"/>
          <w:color w:val="auto"/>
          <w:sz w:val="28"/>
          <w:szCs w:val="28"/>
          <w:highlight w:val="none"/>
        </w:rPr>
      </w:pPr>
    </w:p>
    <w:p w14:paraId="4E99E465">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840" w:firstLineChars="3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 xml:space="preserve">公司名称（盖章）：                </w:t>
      </w:r>
    </w:p>
    <w:p w14:paraId="388937F3">
      <w:pPr>
        <w:pStyle w:val="style0"/>
        <w:keepNext w:val="false"/>
        <w:keepLines w:val="false"/>
        <w:pageBreakBefore w:val="false"/>
        <w:widowControl w:val="false"/>
        <w:kinsoku/>
        <w:wordWrap/>
        <w:overflowPunct/>
        <w:topLinePunct w:val="false"/>
        <w:autoSpaceDE/>
        <w:autoSpaceDN/>
        <w:bidi w:val="false"/>
        <w:adjustRightInd/>
        <w:snapToGrid w:val="false"/>
        <w:spacing w:lineRule="exact" w:line="500"/>
        <w:ind w:firstLine="560" w:firstLineChars="200"/>
        <w:textAlignment w:val="auto"/>
        <w:rPr>
          <w:rFonts w:ascii="宋体" w:cs="宋体" w:eastAsia="宋体" w:hAnsi="宋体" w:hint="eastAsia"/>
          <w:color w:val="auto"/>
          <w:sz w:val="28"/>
          <w:szCs w:val="28"/>
          <w:highlight w:val="none"/>
        </w:rPr>
      </w:pPr>
      <w:r>
        <w:rPr>
          <w:rFonts w:ascii="宋体" w:cs="宋体" w:eastAsia="宋体" w:hAnsi="宋体" w:hint="eastAsia"/>
          <w:color w:val="auto"/>
          <w:sz w:val="28"/>
          <w:szCs w:val="28"/>
          <w:highlight w:val="none"/>
        </w:rPr>
        <w:t>法定代理人或被授权人：                     联系电话：</w:t>
      </w:r>
    </w:p>
    <w:p w14:paraId="7D381B79">
      <w:pPr>
        <w:pStyle w:val="style0"/>
        <w:snapToGrid w:val="false"/>
        <w:spacing w:lineRule="exact" w:line="560"/>
        <w:ind w:firstLine="6300" w:firstLineChars="2250"/>
        <w:jc w:val="left"/>
        <w:rPr>
          <w:rFonts w:ascii="宋体" w:cs="宋体" w:hAnsi="宋体" w:hint="eastAsia"/>
          <w:color w:val="auto"/>
          <w:highlight w:val="none"/>
        </w:rPr>
      </w:pPr>
      <w:r>
        <w:rPr>
          <w:rFonts w:ascii="宋体" w:cs="宋体" w:eastAsia="宋体" w:hAnsi="宋体" w:hint="eastAsia"/>
          <w:color w:val="auto"/>
          <w:sz w:val="28"/>
          <w:szCs w:val="28"/>
          <w:highlight w:val="none"/>
        </w:rPr>
        <w:t>年    月    日</w:t>
      </w:r>
    </w:p>
    <w:p w14:paraId="1DCE1284">
      <w:pPr>
        <w:pStyle w:val="style77"/>
        <w:ind w:left="0" w:leftChars="0" w:firstLine="0" w:firstLineChars="0"/>
        <w:jc w:val="left"/>
        <w:rPr>
          <w:rFonts w:ascii="宋体" w:eastAsia="仿宋" w:hAnsi="宋体" w:hint="eastAsia"/>
          <w:color w:val="auto"/>
          <w:kern w:val="44"/>
          <w:sz w:val="44"/>
          <w:szCs w:val="44"/>
          <w:highlight w:val="none"/>
          <w:lang w:val="en-US" w:eastAsia="zh-CN"/>
        </w:rPr>
      </w:pPr>
      <w:r>
        <w:rPr>
          <w:rFonts w:ascii="仿宋" w:cs="宋体" w:eastAsia="仿宋" w:hAnsi="仿宋" w:hint="eastAsia"/>
          <w:color w:val="auto"/>
          <w:sz w:val="28"/>
          <w:szCs w:val="28"/>
          <w:highlight w:val="none"/>
        </w:rPr>
        <w:t>附件</w:t>
      </w:r>
      <w:r>
        <w:rPr>
          <w:rFonts w:ascii="仿宋" w:cs="宋体" w:eastAsia="仿宋" w:hAnsi="仿宋" w:hint="eastAsia"/>
          <w:color w:val="auto"/>
          <w:sz w:val="28"/>
          <w:szCs w:val="28"/>
          <w:highlight w:val="none"/>
          <w:lang w:val="en-US" w:eastAsia="zh-CN"/>
        </w:rPr>
        <w:t>8</w:t>
      </w:r>
    </w:p>
    <w:p w14:paraId="66FD8270">
      <w:pPr>
        <w:pStyle w:val="style77"/>
        <w:jc w:val="center"/>
        <w:rPr>
          <w:rFonts w:ascii="宋体" w:hAnsi="宋体" w:hint="eastAsia"/>
          <w:color w:val="auto"/>
          <w:kern w:val="44"/>
          <w:sz w:val="44"/>
          <w:szCs w:val="44"/>
          <w:highlight w:val="none"/>
        </w:rPr>
      </w:pPr>
      <w:r>
        <w:rPr>
          <w:rFonts w:ascii="宋体" w:hAnsi="宋体" w:hint="eastAsia"/>
          <w:color w:val="auto"/>
          <w:kern w:val="44"/>
          <w:sz w:val="44"/>
          <w:szCs w:val="44"/>
          <w:highlight w:val="none"/>
        </w:rPr>
        <w:t>合同文本</w:t>
      </w:r>
    </w:p>
    <w:p w14:paraId="1BA65998">
      <w:pPr>
        <w:pStyle w:val="style90"/>
        <w:spacing w:lineRule="auto" w:line="360"/>
        <w:ind w:firstLine="360"/>
        <w:rPr>
          <w:rFonts w:hAnsi="宋体" w:hint="eastAsia"/>
          <w:color w:val="auto"/>
          <w:highlight w:val="none"/>
        </w:rPr>
      </w:pPr>
    </w:p>
    <w:p w14:paraId="265E92D8">
      <w:pPr>
        <w:pStyle w:val="style0"/>
        <w:spacing w:lineRule="auto" w:line="360"/>
        <w:jc w:val="center"/>
        <w:rPr>
          <w:rFonts w:ascii="宋体" w:cs="宋体" w:hAnsi="宋体"/>
          <w:b/>
          <w:bCs/>
          <w:color w:val="auto"/>
          <w:sz w:val="52"/>
          <w:highlight w:val="none"/>
        </w:rPr>
      </w:pPr>
      <w:r>
        <w:rPr>
          <w:rFonts w:ascii="宋体" w:cs="宋体" w:hAnsi="宋体" w:hint="eastAsia"/>
          <w:b/>
          <w:bCs/>
          <w:color w:val="auto"/>
          <w:sz w:val="52"/>
          <w:highlight w:val="none"/>
        </w:rPr>
        <w:t xml:space="preserve">南 宁 中 心 血 站 </w:t>
      </w:r>
    </w:p>
    <w:p w14:paraId="7DE50F57">
      <w:pPr>
        <w:pStyle w:val="style0"/>
        <w:spacing w:lineRule="auto" w:line="360"/>
        <w:jc w:val="center"/>
        <w:rPr>
          <w:rFonts w:ascii="宋体" w:cs="宋体" w:hAnsi="宋体"/>
          <w:b/>
          <w:bCs/>
          <w:color w:val="auto"/>
          <w:sz w:val="52"/>
          <w:highlight w:val="none"/>
        </w:rPr>
      </w:pPr>
      <w:r>
        <w:rPr>
          <w:rFonts w:ascii="宋体" w:cs="宋体" w:hAnsi="宋体" w:hint="eastAsia"/>
          <w:b/>
          <w:bCs/>
          <w:color w:val="auto"/>
          <w:sz w:val="52"/>
          <w:highlight w:val="none"/>
        </w:rPr>
        <w:t>（服务类）</w:t>
      </w:r>
    </w:p>
    <w:p w14:paraId="3873377F">
      <w:pPr>
        <w:pStyle w:val="style0"/>
        <w:spacing w:lineRule="auto" w:line="360"/>
        <w:ind w:firstLine="420" w:firstLineChars="200"/>
        <w:rPr>
          <w:rFonts w:ascii="宋体" w:cs="宋体" w:hAnsi="宋体"/>
          <w:color w:val="auto"/>
          <w:highlight w:val="none"/>
        </w:rPr>
      </w:pPr>
    </w:p>
    <w:p w14:paraId="3298C55B">
      <w:pPr>
        <w:pStyle w:val="style0"/>
        <w:spacing w:lineRule="auto" w:line="360"/>
        <w:jc w:val="center"/>
        <w:rPr>
          <w:rFonts w:ascii="宋体" w:cs="宋体" w:hAnsi="宋体"/>
          <w:b/>
          <w:bCs/>
          <w:color w:val="auto"/>
          <w:sz w:val="44"/>
          <w:highlight w:val="none"/>
          <w:u w:val="single"/>
        </w:rPr>
      </w:pPr>
    </w:p>
    <w:p w14:paraId="55EE901E">
      <w:pPr>
        <w:pStyle w:val="style0"/>
        <w:spacing w:lineRule="auto" w:line="360"/>
        <w:jc w:val="center"/>
        <w:rPr>
          <w:rFonts w:ascii="宋体" w:cs="宋体" w:hAnsi="宋体"/>
          <w:b/>
          <w:bCs/>
          <w:color w:val="auto"/>
          <w:sz w:val="44"/>
          <w:highlight w:val="none"/>
          <w:u w:val="single"/>
        </w:rPr>
      </w:pPr>
    </w:p>
    <w:p w14:paraId="4E779768">
      <w:pPr>
        <w:pStyle w:val="style0"/>
        <w:spacing w:lineRule="auto" w:line="360"/>
        <w:jc w:val="center"/>
        <w:rPr>
          <w:rFonts w:ascii="宋体" w:cs="宋体" w:hAnsi="宋体"/>
          <w:b/>
          <w:bCs/>
          <w:color w:val="auto"/>
          <w:sz w:val="44"/>
          <w:highlight w:val="none"/>
        </w:rPr>
      </w:pPr>
      <w:r>
        <w:rPr>
          <w:rFonts w:ascii="宋体" w:cs="宋体" w:hAnsi="宋体" w:hint="eastAsia"/>
          <w:b/>
          <w:bCs/>
          <w:color w:val="auto"/>
          <w:sz w:val="44"/>
          <w:highlight w:val="none"/>
          <w:u w:val="single"/>
          <w:lang w:val="en-US" w:eastAsia="zh-CN"/>
        </w:rPr>
        <w:t xml:space="preserve">   xxxxxx </w:t>
      </w:r>
      <w:r>
        <w:rPr>
          <w:rFonts w:ascii="宋体" w:cs="宋体" w:hAnsi="宋体" w:hint="eastAsia"/>
          <w:b/>
          <w:bCs/>
          <w:color w:val="auto"/>
          <w:sz w:val="44"/>
          <w:highlight w:val="none"/>
        </w:rPr>
        <w:t>合同</w:t>
      </w:r>
    </w:p>
    <w:p w14:paraId="442F32A3">
      <w:pPr>
        <w:pStyle w:val="style0"/>
        <w:spacing w:lineRule="auto" w:line="360"/>
        <w:ind w:firstLine="420" w:firstLineChars="200"/>
        <w:rPr>
          <w:rFonts w:ascii="宋体" w:cs="宋体" w:hAnsi="宋体"/>
          <w:color w:val="auto"/>
          <w:highlight w:val="none"/>
        </w:rPr>
      </w:pPr>
    </w:p>
    <w:p w14:paraId="6DFC0145">
      <w:pPr>
        <w:pStyle w:val="style0"/>
        <w:ind w:firstLine="994" w:firstLineChars="275"/>
        <w:rPr>
          <w:rFonts w:ascii="宋体" w:cs="宋体" w:hAnsi="宋体"/>
          <w:b/>
          <w:color w:val="auto"/>
          <w:sz w:val="36"/>
          <w:szCs w:val="36"/>
          <w:highlight w:val="none"/>
        </w:rPr>
      </w:pPr>
    </w:p>
    <w:p w14:paraId="2BF06E54">
      <w:pPr>
        <w:pStyle w:val="style0"/>
        <w:ind w:firstLine="994" w:firstLineChars="275"/>
        <w:rPr>
          <w:rFonts w:ascii="宋体" w:cs="宋体" w:hAnsi="宋体"/>
          <w:b/>
          <w:color w:val="auto"/>
          <w:sz w:val="36"/>
          <w:szCs w:val="36"/>
          <w:highlight w:val="none"/>
        </w:rPr>
      </w:pPr>
    </w:p>
    <w:p w14:paraId="43FF3FC1">
      <w:pPr>
        <w:pStyle w:val="style0"/>
        <w:ind w:firstLine="994" w:firstLineChars="275"/>
        <w:rPr>
          <w:rFonts w:ascii="宋体" w:cs="宋体" w:hAnsi="宋体"/>
          <w:b/>
          <w:color w:val="auto"/>
          <w:sz w:val="36"/>
          <w:szCs w:val="36"/>
          <w:highlight w:val="none"/>
        </w:rPr>
      </w:pPr>
    </w:p>
    <w:p w14:paraId="418E58E4">
      <w:pPr>
        <w:pStyle w:val="style0"/>
        <w:ind w:firstLine="1807" w:firstLineChars="500"/>
        <w:jc w:val="both"/>
        <w:rPr>
          <w:rFonts w:ascii="宋体" w:cs="宋体" w:eastAsia="宋体" w:hAnsi="宋体" w:hint="default"/>
          <w:color w:val="auto"/>
          <w:sz w:val="44"/>
          <w:highlight w:val="none"/>
          <w:u w:val="single"/>
          <w:lang w:val="en-US" w:eastAsia="zh-CN"/>
        </w:rPr>
      </w:pPr>
      <w:r>
        <w:rPr>
          <w:rFonts w:ascii="宋体" w:cs="宋体" w:hAnsi="宋体" w:hint="eastAsia"/>
          <w:b/>
          <w:color w:val="auto"/>
          <w:sz w:val="36"/>
          <w:szCs w:val="36"/>
          <w:highlight w:val="none"/>
        </w:rPr>
        <w:t>项目编号：</w:t>
      </w:r>
      <w:r>
        <w:rPr>
          <w:rFonts w:ascii="宋体" w:cs="宋体" w:hAnsi="宋体" w:hint="eastAsia"/>
          <w:b/>
          <w:color w:val="auto"/>
          <w:sz w:val="36"/>
          <w:szCs w:val="36"/>
          <w:highlight w:val="none"/>
          <w:lang w:val="en-US" w:eastAsia="zh-CN"/>
        </w:rPr>
        <w:t>xxxxx</w:t>
      </w:r>
    </w:p>
    <w:p w14:paraId="13E23CA3">
      <w:pPr>
        <w:pStyle w:val="style66"/>
        <w:rPr>
          <w:rFonts w:cs="宋体" w:hAnsi="宋体"/>
          <w:color w:val="auto"/>
          <w:sz w:val="44"/>
          <w:highlight w:val="none"/>
        </w:rPr>
      </w:pPr>
    </w:p>
    <w:p w14:paraId="44C71D25">
      <w:pPr>
        <w:pStyle w:val="style0"/>
        <w:tabs>
          <w:tab w:val="left" w:leader="none" w:pos="7200"/>
        </w:tabs>
        <w:spacing w:lineRule="auto" w:line="360"/>
        <w:rPr>
          <w:rFonts w:ascii="宋体" w:cs="宋体" w:hAnsi="宋体"/>
          <w:b/>
          <w:color w:val="auto"/>
          <w:sz w:val="36"/>
          <w:szCs w:val="36"/>
          <w:highlight w:val="none"/>
        </w:rPr>
      </w:pPr>
    </w:p>
    <w:p w14:paraId="60AD62D9">
      <w:pPr>
        <w:pStyle w:val="style0"/>
        <w:tabs>
          <w:tab w:val="left" w:leader="none" w:pos="7200"/>
        </w:tabs>
        <w:spacing w:lineRule="auto" w:line="360"/>
        <w:rPr>
          <w:rFonts w:ascii="宋体" w:cs="宋体" w:hAnsi="宋体"/>
          <w:b/>
          <w:color w:val="auto"/>
          <w:sz w:val="36"/>
          <w:szCs w:val="36"/>
          <w:highlight w:val="none"/>
        </w:rPr>
      </w:pPr>
    </w:p>
    <w:p w14:paraId="09BA9906">
      <w:pPr>
        <w:pStyle w:val="style0"/>
        <w:tabs>
          <w:tab w:val="left" w:leader="none" w:pos="7200"/>
        </w:tabs>
        <w:spacing w:lineRule="auto" w:line="360"/>
        <w:ind w:firstLine="1446" w:firstLineChars="400"/>
        <w:rPr>
          <w:rFonts w:ascii="宋体" w:cs="宋体" w:hAnsi="宋体"/>
          <w:b/>
          <w:color w:val="auto"/>
          <w:sz w:val="36"/>
          <w:szCs w:val="36"/>
          <w:highlight w:val="none"/>
        </w:rPr>
      </w:pPr>
      <w:r>
        <w:rPr>
          <w:rFonts w:ascii="宋体" w:cs="宋体" w:hAnsi="宋体" w:hint="eastAsia"/>
          <w:b/>
          <w:color w:val="auto"/>
          <w:sz w:val="36"/>
          <w:szCs w:val="36"/>
          <w:highlight w:val="none"/>
        </w:rPr>
        <w:t>采  购  人：</w:t>
      </w:r>
      <w:r>
        <w:rPr>
          <w:rFonts w:ascii="宋体" w:cs="宋体" w:hAnsi="宋体" w:hint="eastAsia"/>
          <w:b/>
          <w:color w:val="auto"/>
          <w:sz w:val="36"/>
          <w:szCs w:val="36"/>
          <w:highlight w:val="none"/>
          <w:u w:val="single"/>
        </w:rPr>
        <w:t>南宁中心血站</w:t>
      </w:r>
      <w:r>
        <w:rPr>
          <w:rFonts w:ascii="宋体" w:cs="宋体" w:hAnsi="宋体" w:hint="eastAsia"/>
          <w:b/>
          <w:color w:val="auto"/>
          <w:sz w:val="36"/>
          <w:szCs w:val="36"/>
          <w:highlight w:val="none"/>
        </w:rPr>
        <w:t>　　　　　　　　　　　　　　　</w:t>
      </w:r>
    </w:p>
    <w:p w14:paraId="51B75FE4">
      <w:pPr>
        <w:pStyle w:val="style0"/>
        <w:tabs>
          <w:tab w:val="left" w:leader="none" w:pos="7200"/>
        </w:tabs>
        <w:spacing w:lineRule="auto" w:line="360"/>
        <w:ind w:firstLine="1446" w:firstLineChars="400"/>
        <w:rPr>
          <w:rFonts w:ascii="宋体" w:cs="宋体" w:hAnsi="宋体"/>
          <w:color w:val="auto"/>
          <w:highlight w:val="none"/>
          <w:u w:val="single"/>
        </w:rPr>
      </w:pPr>
      <w:r>
        <w:rPr>
          <w:rFonts w:ascii="宋体" w:cs="宋体" w:hAnsi="宋体" w:hint="eastAsia"/>
          <w:b/>
          <w:color w:val="auto"/>
          <w:sz w:val="36"/>
          <w:szCs w:val="36"/>
          <w:highlight w:val="none"/>
        </w:rPr>
        <w:t>成交供应商：</w:t>
      </w:r>
      <w:r>
        <w:rPr>
          <w:rFonts w:ascii="宋体" w:cs="宋体" w:hAnsi="宋体" w:hint="eastAsia"/>
          <w:b/>
          <w:color w:val="auto"/>
          <w:sz w:val="36"/>
          <w:szCs w:val="36"/>
          <w:highlight w:val="none"/>
          <w:u w:val="single"/>
          <w:lang w:val="en-US" w:eastAsia="zh-CN"/>
        </w:rPr>
        <w:t>xxxxxxx</w:t>
      </w:r>
      <w:r>
        <w:rPr>
          <w:rFonts w:ascii="宋体" w:cs="宋体" w:hAnsi="宋体" w:hint="eastAsia"/>
          <w:b/>
          <w:color w:val="auto"/>
          <w:sz w:val="36"/>
          <w:szCs w:val="36"/>
          <w:highlight w:val="none"/>
          <w:u w:val="single"/>
        </w:rPr>
        <w:t>公司</w:t>
      </w:r>
    </w:p>
    <w:p w14:paraId="4791073E">
      <w:pPr>
        <w:pStyle w:val="style0"/>
        <w:tabs>
          <w:tab w:val="left" w:leader="none" w:pos="1170"/>
        </w:tabs>
        <w:spacing w:lineRule="auto" w:line="360"/>
        <w:rPr>
          <w:rFonts w:ascii="宋体" w:hAnsi="宋体" w:hint="eastAsia"/>
          <w:color w:val="auto"/>
          <w:sz w:val="28"/>
          <w:highlight w:val="none"/>
        </w:rPr>
      </w:pPr>
      <w:r>
        <w:rPr>
          <w:rFonts w:ascii="宋体" w:hAnsi="宋体"/>
          <w:color w:val="auto"/>
          <w:sz w:val="28"/>
          <w:highlight w:val="none"/>
        </w:rPr>
        <w:tab/>
      </w:r>
    </w:p>
    <w:p w14:paraId="5AA3698F">
      <w:pPr>
        <w:pStyle w:val="style0"/>
        <w:jc w:val="center"/>
        <w:rPr>
          <w:rFonts w:ascii="宋体" w:hAnsi="宋体" w:hint="eastAsia"/>
          <w:b/>
          <w:color w:val="auto"/>
          <w:sz w:val="36"/>
          <w:szCs w:val="36"/>
          <w:highlight w:val="none"/>
        </w:rPr>
      </w:pPr>
      <w:r>
        <w:rPr>
          <w:rFonts w:ascii="宋体" w:hAnsi="宋体" w:hint="eastAsia"/>
          <w:b/>
          <w:color w:val="auto"/>
          <w:sz w:val="36"/>
          <w:szCs w:val="36"/>
          <w:highlight w:val="none"/>
        </w:rPr>
        <w:t>目  录</w:t>
      </w:r>
    </w:p>
    <w:p w14:paraId="41D4215D">
      <w:pPr>
        <w:pStyle w:val="style0"/>
        <w:tabs>
          <w:tab w:val="left" w:leader="none" w:pos="1170"/>
        </w:tabs>
        <w:spacing w:lineRule="auto" w:line="360"/>
        <w:ind w:left="359" w:leftChars="171" w:firstLine="198" w:firstLineChars="71"/>
        <w:rPr>
          <w:rFonts w:ascii="宋体" w:hAnsi="宋体" w:hint="eastAsia"/>
          <w:color w:val="auto"/>
          <w:sz w:val="28"/>
          <w:highlight w:val="none"/>
        </w:rPr>
      </w:pPr>
      <w:r>
        <w:rPr>
          <w:rFonts w:ascii="宋体" w:hAnsi="宋体"/>
          <w:color w:val="auto"/>
          <w:sz w:val="28"/>
          <w:highlight w:val="none"/>
        </w:rPr>
        <w:tab/>
      </w:r>
    </w:p>
    <w:p w14:paraId="231F5853">
      <w:pPr>
        <w:pStyle w:val="style0"/>
        <w:rPr>
          <w:rFonts w:ascii="宋体" w:hAnsi="宋体" w:hint="eastAsia"/>
          <w:b/>
          <w:color w:val="auto"/>
          <w:sz w:val="30"/>
          <w:szCs w:val="30"/>
          <w:highlight w:val="none"/>
        </w:rPr>
      </w:pPr>
      <w:r>
        <w:rPr>
          <w:rFonts w:ascii="宋体" w:hAnsi="宋体" w:hint="eastAsia"/>
          <w:b/>
          <w:color w:val="auto"/>
          <w:sz w:val="30"/>
          <w:szCs w:val="30"/>
          <w:highlight w:val="none"/>
        </w:rPr>
        <w:t>一、南宁中心血站采购合同书</w:t>
      </w:r>
    </w:p>
    <w:p w14:paraId="24467627">
      <w:pPr>
        <w:pStyle w:val="style0"/>
        <w:rPr>
          <w:rFonts w:ascii="宋体" w:hAnsi="宋体" w:hint="eastAsia"/>
          <w:b/>
          <w:color w:val="auto"/>
          <w:sz w:val="30"/>
          <w:szCs w:val="30"/>
          <w:highlight w:val="none"/>
        </w:rPr>
      </w:pPr>
      <w:r>
        <w:rPr>
          <w:rFonts w:ascii="宋体" w:hAnsi="宋体" w:hint="eastAsia"/>
          <w:b/>
          <w:color w:val="auto"/>
          <w:sz w:val="30"/>
          <w:szCs w:val="30"/>
          <w:highlight w:val="none"/>
        </w:rPr>
        <w:t>二、合同附件</w:t>
      </w:r>
    </w:p>
    <w:p w14:paraId="657805F4">
      <w:pPr>
        <w:pStyle w:val="style0"/>
        <w:numPr>
          <w:ilvl w:val="0"/>
          <w:numId w:val="0"/>
        </w:numPr>
        <w:ind w:left="1404" w:leftChars="0"/>
        <w:rPr>
          <w:rFonts w:ascii="宋体" w:hAnsi="宋体"/>
          <w:color w:val="auto"/>
          <w:sz w:val="28"/>
          <w:highlight w:val="none"/>
        </w:rPr>
      </w:pPr>
      <w:r>
        <w:rPr>
          <w:rFonts w:ascii="宋体" w:hAnsi="宋体" w:hint="eastAsia"/>
          <w:color w:val="auto"/>
          <w:sz w:val="28"/>
          <w:highlight w:val="none"/>
          <w:lang w:val="en-US" w:eastAsia="zh-CN"/>
        </w:rPr>
        <w:t>1、</w:t>
      </w:r>
      <w:r>
        <w:rPr>
          <w:rFonts w:ascii="宋体" w:hAnsi="宋体" w:hint="eastAsia"/>
          <w:color w:val="auto"/>
          <w:sz w:val="28"/>
          <w:highlight w:val="none"/>
        </w:rPr>
        <w:t>采购结果公告</w:t>
      </w:r>
    </w:p>
    <w:p w14:paraId="7F4AA207">
      <w:pPr>
        <w:pStyle w:val="style0"/>
        <w:numPr>
          <w:ilvl w:val="0"/>
          <w:numId w:val="0"/>
        </w:numPr>
        <w:ind w:left="1404" w:leftChars="0"/>
        <w:rPr>
          <w:rFonts w:ascii="宋体" w:hAnsi="宋体"/>
          <w:color w:val="auto"/>
          <w:sz w:val="28"/>
          <w:highlight w:val="none"/>
        </w:rPr>
      </w:pPr>
      <w:r>
        <w:rPr>
          <w:rFonts w:ascii="宋体" w:hAnsi="宋体" w:hint="eastAsia"/>
          <w:color w:val="auto"/>
          <w:sz w:val="28"/>
          <w:highlight w:val="none"/>
          <w:lang w:val="en-US" w:eastAsia="zh-CN"/>
        </w:rPr>
        <w:t>2、</w:t>
      </w:r>
      <w:r>
        <w:rPr>
          <w:rFonts w:ascii="宋体" w:hAnsi="宋体" w:hint="eastAsia"/>
          <w:color w:val="auto"/>
          <w:sz w:val="28"/>
          <w:highlight w:val="none"/>
        </w:rPr>
        <w:t>采购需求一览表</w:t>
      </w:r>
    </w:p>
    <w:p w14:paraId="006996BF">
      <w:pPr>
        <w:pStyle w:val="style0"/>
        <w:numPr>
          <w:ilvl w:val="0"/>
          <w:numId w:val="0"/>
        </w:numPr>
        <w:ind w:left="1404" w:leftChars="0"/>
        <w:rPr>
          <w:rFonts w:ascii="宋体" w:hAnsi="宋体" w:hint="eastAsia"/>
          <w:color w:val="auto"/>
          <w:sz w:val="28"/>
          <w:highlight w:val="none"/>
        </w:rPr>
      </w:pPr>
      <w:r>
        <w:rPr>
          <w:rFonts w:ascii="宋体" w:hAnsi="宋体" w:hint="eastAsia"/>
          <w:color w:val="auto"/>
          <w:sz w:val="28"/>
          <w:highlight w:val="none"/>
          <w:lang w:val="en-US" w:eastAsia="zh-CN"/>
        </w:rPr>
        <w:t>3、</w:t>
      </w:r>
      <w:r>
        <w:rPr>
          <w:rFonts w:ascii="宋体" w:hAnsi="宋体" w:hint="eastAsia"/>
          <w:color w:val="auto"/>
          <w:sz w:val="28"/>
          <w:highlight w:val="none"/>
        </w:rPr>
        <w:t>报价表</w:t>
      </w:r>
    </w:p>
    <w:p w14:paraId="7E59C547">
      <w:pPr>
        <w:pStyle w:val="style0"/>
        <w:numPr>
          <w:ilvl w:val="0"/>
          <w:numId w:val="0"/>
        </w:numPr>
        <w:ind w:left="1404" w:leftChars="0"/>
        <w:rPr>
          <w:rFonts w:ascii="宋体" w:hAnsi="宋体"/>
          <w:color w:val="auto"/>
          <w:sz w:val="28"/>
          <w:highlight w:val="none"/>
        </w:rPr>
      </w:pPr>
      <w:r>
        <w:rPr>
          <w:rFonts w:ascii="宋体" w:hAnsi="宋体" w:hint="eastAsia"/>
          <w:color w:val="auto"/>
          <w:sz w:val="28"/>
          <w:highlight w:val="none"/>
          <w:lang w:val="en-US" w:eastAsia="zh-CN"/>
        </w:rPr>
        <w:t>4、最终</w:t>
      </w:r>
      <w:r>
        <w:rPr>
          <w:rFonts w:ascii="宋体" w:hAnsi="宋体" w:hint="eastAsia"/>
          <w:color w:val="auto"/>
          <w:sz w:val="28"/>
          <w:highlight w:val="none"/>
        </w:rPr>
        <w:t>报价表（如有）</w:t>
      </w:r>
    </w:p>
    <w:p w14:paraId="767C3C1D">
      <w:pPr>
        <w:pStyle w:val="style0"/>
        <w:numPr>
          <w:ilvl w:val="0"/>
          <w:numId w:val="0"/>
        </w:numPr>
        <w:ind w:left="1404" w:leftChars="0"/>
        <w:rPr>
          <w:rFonts w:ascii="宋体" w:hAnsi="宋体" w:hint="eastAsia"/>
          <w:color w:val="auto"/>
          <w:sz w:val="28"/>
          <w:highlight w:val="none"/>
        </w:rPr>
      </w:pPr>
      <w:r>
        <w:rPr>
          <w:rFonts w:ascii="宋体" w:hAnsi="宋体" w:hint="eastAsia"/>
          <w:color w:val="auto"/>
          <w:sz w:val="28"/>
          <w:highlight w:val="none"/>
          <w:lang w:val="en-US" w:eastAsia="zh-CN"/>
        </w:rPr>
        <w:t>5、</w:t>
      </w:r>
      <w:r>
        <w:rPr>
          <w:rFonts w:ascii="宋体" w:hAnsi="宋体" w:hint="eastAsia"/>
          <w:color w:val="auto"/>
          <w:sz w:val="28"/>
          <w:highlight w:val="none"/>
        </w:rPr>
        <w:t>响应技术资料表、商务条款偏离表（如有）</w:t>
      </w:r>
    </w:p>
    <w:p w14:paraId="47E2EE73">
      <w:pPr>
        <w:pStyle w:val="style0"/>
        <w:numPr>
          <w:ilvl w:val="0"/>
          <w:numId w:val="0"/>
        </w:numPr>
        <w:ind w:left="1404" w:leftChars="0"/>
        <w:rPr>
          <w:rFonts w:ascii="宋体" w:hAnsi="宋体" w:hint="eastAsia"/>
          <w:color w:val="auto"/>
          <w:sz w:val="28"/>
          <w:highlight w:val="none"/>
        </w:rPr>
      </w:pPr>
      <w:r>
        <w:rPr>
          <w:rFonts w:ascii="宋体" w:hAnsi="宋体" w:hint="eastAsia"/>
          <w:color w:val="auto"/>
          <w:sz w:val="28"/>
          <w:highlight w:val="none"/>
          <w:lang w:val="en-US" w:eastAsia="zh-CN"/>
        </w:rPr>
        <w:t>6、</w:t>
      </w:r>
      <w:r>
        <w:rPr>
          <w:rFonts w:ascii="宋体" w:hAnsi="宋体" w:hint="eastAsia"/>
          <w:color w:val="auto"/>
          <w:sz w:val="28"/>
          <w:highlight w:val="none"/>
        </w:rPr>
        <w:t>服务质量承诺书（如有）</w:t>
      </w:r>
    </w:p>
    <w:p w14:paraId="64FFAE08">
      <w:pPr>
        <w:pStyle w:val="style0"/>
        <w:numPr>
          <w:ilvl w:val="0"/>
          <w:numId w:val="0"/>
        </w:numPr>
        <w:ind w:left="1404" w:leftChars="0"/>
        <w:rPr>
          <w:rFonts w:ascii="宋体" w:hAnsi="宋体" w:hint="eastAsia"/>
          <w:color w:val="auto"/>
          <w:sz w:val="28"/>
          <w:highlight w:val="none"/>
        </w:rPr>
      </w:pPr>
      <w:r>
        <w:rPr>
          <w:rFonts w:ascii="宋体" w:hAnsi="宋体" w:hint="eastAsia"/>
          <w:color w:val="auto"/>
          <w:sz w:val="28"/>
          <w:highlight w:val="none"/>
          <w:lang w:val="en-US" w:eastAsia="zh-CN"/>
        </w:rPr>
        <w:t>7、</w:t>
      </w:r>
      <w:r>
        <w:rPr>
          <w:rFonts w:ascii="宋体" w:hAnsi="宋体" w:hint="eastAsia"/>
          <w:color w:val="auto"/>
          <w:sz w:val="28"/>
          <w:highlight w:val="none"/>
        </w:rPr>
        <w:t>其他与本合同相关的资料（如有）</w:t>
      </w:r>
    </w:p>
    <w:p w14:paraId="044CCFA2">
      <w:pPr>
        <w:pStyle w:val="style0"/>
        <w:spacing w:lineRule="auto" w:line="360"/>
        <w:jc w:val="center"/>
        <w:rPr>
          <w:rFonts w:ascii="宋体" w:cs="宋体" w:hAnsi="宋体" w:hint="eastAsia"/>
          <w:b/>
          <w:color w:val="auto"/>
          <w:sz w:val="30"/>
          <w:szCs w:val="30"/>
          <w:highlight w:val="none"/>
        </w:rPr>
      </w:pPr>
    </w:p>
    <w:p w14:paraId="0B87F0D1">
      <w:pPr>
        <w:pStyle w:val="style0"/>
        <w:spacing w:lineRule="auto" w:line="360"/>
        <w:jc w:val="center"/>
        <w:rPr>
          <w:rFonts w:ascii="宋体" w:cs="宋体" w:hAnsi="宋体" w:hint="eastAsia"/>
          <w:b/>
          <w:color w:val="auto"/>
          <w:sz w:val="30"/>
          <w:szCs w:val="30"/>
          <w:highlight w:val="none"/>
        </w:rPr>
      </w:pPr>
    </w:p>
    <w:p w14:paraId="3D100980">
      <w:pPr>
        <w:pStyle w:val="style0"/>
        <w:spacing w:lineRule="auto" w:line="360"/>
        <w:jc w:val="center"/>
        <w:rPr>
          <w:rFonts w:ascii="宋体" w:cs="宋体" w:hAnsi="宋体" w:hint="eastAsia"/>
          <w:b/>
          <w:color w:val="auto"/>
          <w:sz w:val="30"/>
          <w:szCs w:val="30"/>
          <w:highlight w:val="none"/>
        </w:rPr>
      </w:pPr>
    </w:p>
    <w:p w14:paraId="74CA53BF">
      <w:pPr>
        <w:pStyle w:val="style0"/>
        <w:spacing w:lineRule="auto" w:line="360"/>
        <w:jc w:val="center"/>
        <w:rPr>
          <w:rFonts w:ascii="宋体" w:cs="宋体" w:hAnsi="宋体" w:hint="eastAsia"/>
          <w:b/>
          <w:color w:val="auto"/>
          <w:sz w:val="30"/>
          <w:szCs w:val="30"/>
          <w:highlight w:val="none"/>
        </w:rPr>
      </w:pPr>
    </w:p>
    <w:p w14:paraId="59A82AFD">
      <w:pPr>
        <w:pStyle w:val="style0"/>
        <w:spacing w:lineRule="auto" w:line="360"/>
        <w:jc w:val="center"/>
        <w:rPr>
          <w:rFonts w:ascii="宋体" w:cs="宋体" w:hAnsi="宋体" w:hint="eastAsia"/>
          <w:b/>
          <w:color w:val="auto"/>
          <w:sz w:val="30"/>
          <w:szCs w:val="30"/>
          <w:highlight w:val="none"/>
        </w:rPr>
      </w:pPr>
    </w:p>
    <w:p w14:paraId="73DAF4BD">
      <w:pPr>
        <w:pStyle w:val="style77"/>
        <w:rPr>
          <w:rFonts w:ascii="宋体" w:cs="宋体" w:hAnsi="宋体" w:hint="eastAsia"/>
          <w:b/>
          <w:color w:val="auto"/>
          <w:sz w:val="30"/>
          <w:szCs w:val="30"/>
          <w:highlight w:val="none"/>
        </w:rPr>
      </w:pPr>
    </w:p>
    <w:p w14:paraId="2B8C9D53">
      <w:pPr>
        <w:pStyle w:val="style77"/>
        <w:rPr>
          <w:rFonts w:ascii="宋体" w:cs="宋体" w:hAnsi="宋体" w:hint="eastAsia"/>
          <w:b/>
          <w:color w:val="auto"/>
          <w:sz w:val="30"/>
          <w:szCs w:val="30"/>
          <w:highlight w:val="none"/>
        </w:rPr>
      </w:pPr>
    </w:p>
    <w:p w14:paraId="20FF2457">
      <w:pPr>
        <w:pStyle w:val="style0"/>
        <w:spacing w:lineRule="auto" w:line="360"/>
        <w:jc w:val="both"/>
        <w:rPr>
          <w:rFonts w:ascii="宋体" w:cs="宋体" w:hAnsi="宋体" w:hint="eastAsia"/>
          <w:b/>
          <w:color w:val="auto"/>
          <w:sz w:val="30"/>
          <w:szCs w:val="30"/>
          <w:highlight w:val="none"/>
        </w:rPr>
      </w:pPr>
    </w:p>
    <w:p w14:paraId="32F3D5A5">
      <w:pPr>
        <w:pStyle w:val="style0"/>
        <w:spacing w:lineRule="auto" w:line="360"/>
        <w:jc w:val="both"/>
        <w:rPr>
          <w:rFonts w:ascii="宋体" w:cs="宋体" w:hAnsi="宋体" w:hint="eastAsia"/>
          <w:b/>
          <w:color w:val="auto"/>
          <w:sz w:val="30"/>
          <w:szCs w:val="30"/>
          <w:highlight w:val="none"/>
        </w:rPr>
      </w:pPr>
    </w:p>
    <w:p w14:paraId="6A88702D">
      <w:pPr>
        <w:pStyle w:val="style0"/>
        <w:spacing w:lineRule="auto" w:line="360"/>
        <w:jc w:val="center"/>
        <w:rPr>
          <w:rFonts w:ascii="宋体" w:cs="宋体" w:hAnsi="宋体"/>
          <w:b/>
          <w:bCs/>
          <w:color w:val="auto"/>
          <w:sz w:val="30"/>
          <w:szCs w:val="30"/>
          <w:highlight w:val="none"/>
        </w:rPr>
      </w:pPr>
      <w:r>
        <w:rPr>
          <w:rFonts w:ascii="宋体" w:cs="宋体" w:hAnsi="宋体" w:hint="eastAsia"/>
          <w:b/>
          <w:color w:val="auto"/>
          <w:sz w:val="30"/>
          <w:szCs w:val="30"/>
          <w:highlight w:val="none"/>
        </w:rPr>
        <w:t>南宁中心血站采购合同书</w:t>
      </w:r>
    </w:p>
    <w:p w14:paraId="09C5B00B">
      <w:pPr>
        <w:pStyle w:val="style0"/>
        <w:spacing w:lineRule="auto" w:line="360"/>
        <w:rPr>
          <w:rFonts w:ascii="宋体" w:cs="宋体" w:hAnsi="宋体"/>
          <w:color w:val="auto"/>
          <w:szCs w:val="20"/>
          <w:highlight w:val="none"/>
        </w:rPr>
      </w:pPr>
    </w:p>
    <w:p w14:paraId="41F1E835">
      <w:pPr>
        <w:pStyle w:val="style0"/>
        <w:spacing w:lineRule="auto" w:line="360"/>
        <w:rPr>
          <w:rFonts w:ascii="宋体" w:cs="宋体" w:eastAsia="宋体" w:hAnsi="宋体" w:hint="eastAsia"/>
          <w:color w:val="auto"/>
          <w:szCs w:val="21"/>
          <w:highlight w:val="none"/>
          <w:u w:val="single"/>
          <w:lang w:val="en-US" w:eastAsia="zh-CN"/>
        </w:rPr>
      </w:pPr>
      <w:r>
        <w:rPr>
          <w:rFonts w:ascii="宋体" w:cs="宋体" w:hAnsi="宋体" w:hint="eastAsia"/>
          <w:color w:val="auto"/>
          <w:szCs w:val="20"/>
          <w:highlight w:val="none"/>
        </w:rPr>
        <w:t>项目名称：</w:t>
      </w:r>
      <w:r>
        <w:rPr>
          <w:rFonts w:ascii="宋体" w:cs="宋体" w:hAnsi="宋体" w:hint="eastAsia"/>
          <w:color w:val="auto"/>
          <w:szCs w:val="20"/>
          <w:highlight w:val="none"/>
          <w:u w:val="single"/>
        </w:rPr>
        <w:t>南宁中心血站</w:t>
      </w:r>
      <w:r>
        <w:rPr>
          <w:rFonts w:ascii="宋体" w:cs="宋体" w:hAnsi="宋体" w:hint="eastAsia"/>
          <w:color w:val="auto"/>
          <w:szCs w:val="20"/>
          <w:highlight w:val="none"/>
          <w:u w:val="single"/>
          <w:lang w:val="en-US" w:eastAsia="zh-CN"/>
        </w:rPr>
        <w:t>xxxx</w:t>
      </w:r>
      <w:r>
        <w:rPr>
          <w:rFonts w:ascii="宋体" w:cs="宋体" w:hAnsi="宋体" w:hint="eastAsia"/>
          <w:color w:val="auto"/>
          <w:szCs w:val="20"/>
          <w:highlight w:val="none"/>
          <w:u w:val="single"/>
        </w:rPr>
        <w:t>服务</w:t>
      </w:r>
      <w:r>
        <w:rPr>
          <w:rFonts w:ascii="宋体" w:cs="宋体" w:hAnsi="宋体" w:hint="eastAsia"/>
          <w:color w:val="auto"/>
          <w:szCs w:val="20"/>
          <w:highlight w:val="none"/>
          <w:u w:val="single"/>
          <w:lang w:val="en-US" w:eastAsia="zh-CN"/>
        </w:rPr>
        <w:t>;</w:t>
      </w:r>
    </w:p>
    <w:p w14:paraId="3884A5E6">
      <w:pPr>
        <w:pStyle w:val="style0"/>
        <w:spacing w:lineRule="auto" w:line="360"/>
        <w:rPr>
          <w:rFonts w:ascii="宋体" w:cs="宋体" w:eastAsia="宋体" w:hAnsi="宋体" w:hint="default"/>
          <w:color w:val="auto"/>
          <w:sz w:val="24"/>
          <w:highlight w:val="none"/>
          <w:u w:val="single"/>
          <w:lang w:val="en-US" w:eastAsia="zh-CN"/>
        </w:rPr>
      </w:pPr>
      <w:r>
        <w:rPr>
          <w:rFonts w:ascii="宋体" w:cs="宋体" w:hAnsi="宋体" w:hint="eastAsia"/>
          <w:color w:val="auto"/>
          <w:szCs w:val="21"/>
          <w:highlight w:val="none"/>
        </w:rPr>
        <w:t>项目编号：</w:t>
      </w:r>
      <w:r>
        <w:rPr>
          <w:rFonts w:ascii="宋体" w:cs="宋体" w:hAnsi="宋体" w:hint="eastAsia"/>
          <w:color w:val="auto"/>
          <w:szCs w:val="21"/>
          <w:highlight w:val="none"/>
          <w:u w:val="single"/>
          <w:lang w:val="en-US" w:eastAsia="zh-CN"/>
        </w:rPr>
        <w:t xml:space="preserve"> xxxxxx</w:t>
      </w:r>
    </w:p>
    <w:p w14:paraId="2DC703A2">
      <w:pPr>
        <w:pStyle w:val="style90"/>
        <w:spacing w:lineRule="auto" w:line="360"/>
        <w:rPr>
          <w:rFonts w:cs="宋体" w:hAnsi="宋体"/>
          <w:color w:val="auto"/>
          <w:highlight w:val="none"/>
        </w:rPr>
      </w:pPr>
      <w:r>
        <w:rPr>
          <w:rFonts w:cs="宋体" w:hAnsi="宋体" w:hint="eastAsia"/>
          <w:color w:val="auto"/>
          <w:highlight w:val="none"/>
        </w:rPr>
        <w:t>分标号（有分标时填写）：</w:t>
      </w:r>
      <w:r>
        <w:rPr>
          <w:rFonts w:cs="宋体" w:hAnsi="宋体" w:hint="eastAsia"/>
          <w:color w:val="auto"/>
          <w:highlight w:val="none"/>
          <w:u w:val="single"/>
        </w:rPr>
        <w:t xml:space="preserve"> / </w:t>
      </w:r>
    </w:p>
    <w:p w14:paraId="6618D815">
      <w:pPr>
        <w:pStyle w:val="style0"/>
        <w:spacing w:lineRule="auto" w:line="360"/>
        <w:rPr>
          <w:rFonts w:ascii="宋体" w:cs="宋体" w:hAnsi="宋体"/>
          <w:color w:val="auto"/>
          <w:szCs w:val="20"/>
          <w:highlight w:val="none"/>
          <w:u w:val="single"/>
        </w:rPr>
      </w:pPr>
    </w:p>
    <w:p w14:paraId="02F794AE">
      <w:pPr>
        <w:pStyle w:val="style0"/>
        <w:spacing w:lineRule="auto" w:line="360"/>
        <w:rPr>
          <w:rFonts w:ascii="宋体" w:cs="宋体" w:hAnsi="宋体"/>
          <w:color w:val="auto"/>
          <w:szCs w:val="20"/>
          <w:highlight w:val="none"/>
        </w:rPr>
      </w:pPr>
      <w:r>
        <w:rPr>
          <w:rFonts w:ascii="宋体" w:cs="宋体" w:hAnsi="宋体" w:hint="eastAsia"/>
          <w:color w:val="auto"/>
          <w:szCs w:val="20"/>
          <w:highlight w:val="none"/>
        </w:rPr>
        <w:t>甲方（采购方）：</w:t>
      </w:r>
      <w:r>
        <w:rPr>
          <w:rFonts w:ascii="宋体" w:cs="宋体" w:hAnsi="宋体" w:hint="eastAsia"/>
          <w:color w:val="auto"/>
          <w:szCs w:val="20"/>
          <w:highlight w:val="none"/>
          <w:u w:val="single"/>
        </w:rPr>
        <w:t>南宁中心血站</w:t>
      </w:r>
    </w:p>
    <w:p w14:paraId="17E51F56">
      <w:pPr>
        <w:pStyle w:val="style0"/>
        <w:spacing w:lineRule="auto" w:line="360"/>
        <w:rPr>
          <w:rFonts w:ascii="宋体" w:cs="宋体" w:hAnsi="宋体"/>
          <w:color w:val="auto"/>
          <w:szCs w:val="20"/>
          <w:highlight w:val="none"/>
          <w:u w:val="single"/>
        </w:rPr>
      </w:pPr>
      <w:r>
        <w:rPr>
          <w:rFonts w:ascii="宋体" w:cs="宋体" w:hAnsi="宋体" w:hint="eastAsia"/>
          <w:color w:val="auto"/>
          <w:szCs w:val="20"/>
          <w:highlight w:val="none"/>
        </w:rPr>
        <w:t>乙方（服务方）：</w:t>
      </w:r>
      <w:r>
        <w:rPr>
          <w:rFonts w:ascii="宋体" w:cs="宋体" w:hAnsi="宋体" w:hint="eastAsia"/>
          <w:color w:val="auto"/>
          <w:szCs w:val="20"/>
          <w:highlight w:val="none"/>
          <w:u w:val="single"/>
          <w:lang w:val="en-US" w:eastAsia="zh-CN"/>
        </w:rPr>
        <w:t>xxxxxx</w:t>
      </w:r>
      <w:r>
        <w:rPr>
          <w:rFonts w:ascii="宋体" w:cs="宋体" w:hAnsi="宋体" w:hint="eastAsia"/>
          <w:color w:val="auto"/>
          <w:szCs w:val="20"/>
          <w:highlight w:val="none"/>
          <w:u w:val="single"/>
        </w:rPr>
        <w:t>公司</w:t>
      </w:r>
    </w:p>
    <w:p w14:paraId="2E0DB8A5">
      <w:pPr>
        <w:pStyle w:val="style0"/>
        <w:spacing w:lineRule="auto" w:line="360"/>
        <w:rPr>
          <w:rFonts w:ascii="宋体" w:cs="宋体" w:hAnsi="宋体"/>
          <w:b/>
          <w:color w:val="auto"/>
          <w:szCs w:val="20"/>
          <w:highlight w:val="none"/>
        </w:rPr>
      </w:pPr>
    </w:p>
    <w:p w14:paraId="4C1DFFC6">
      <w:pPr>
        <w:pStyle w:val="style0"/>
        <w:spacing w:lineRule="auto" w:line="360"/>
        <w:rPr>
          <w:rFonts w:ascii="宋体" w:cs="宋体" w:hAnsi="宋体"/>
          <w:b/>
          <w:color w:val="auto"/>
          <w:szCs w:val="20"/>
          <w:highlight w:val="none"/>
        </w:rPr>
      </w:pPr>
      <w:r>
        <w:rPr>
          <w:rFonts w:ascii="宋体" w:cs="宋体" w:hAnsi="宋体" w:hint="eastAsia"/>
          <w:color w:val="auto"/>
          <w:szCs w:val="20"/>
          <w:highlight w:val="none"/>
        </w:rPr>
        <w:t xml:space="preserve">    </w:t>
      </w:r>
      <w:r>
        <w:rPr>
          <w:rFonts w:hAnsi="宋体" w:hint="eastAsia"/>
          <w:color w:val="auto"/>
          <w:highlight w:val="none"/>
        </w:rPr>
        <w:t>根据</w:t>
      </w:r>
      <w:r>
        <w:rPr>
          <w:rFonts w:hAnsi="宋体" w:hint="eastAsia"/>
          <w:color w:val="auto"/>
          <w:highlight w:val="none"/>
          <w:u w:val="single"/>
        </w:rPr>
        <w:t xml:space="preserve"> </w:t>
      </w:r>
      <w:r>
        <w:rPr>
          <w:rFonts w:hAnsi="宋体" w:hint="eastAsia"/>
          <w:color w:val="auto"/>
          <w:highlight w:val="none"/>
          <w:u w:val="single"/>
          <w:lang w:val="en-US" w:eastAsia="zh-CN"/>
        </w:rPr>
        <w:t>2024</w:t>
      </w:r>
      <w:r>
        <w:rPr>
          <w:rFonts w:hAnsi="宋体" w:hint="eastAsia"/>
          <w:color w:val="auto"/>
          <w:highlight w:val="none"/>
          <w:u w:val="single"/>
        </w:rPr>
        <w:t xml:space="preserve"> </w:t>
      </w:r>
      <w:r>
        <w:rPr>
          <w:rFonts w:hAnsi="宋体" w:hint="eastAsia"/>
          <w:color w:val="auto"/>
          <w:highlight w:val="none"/>
        </w:rPr>
        <w:t>年</w:t>
      </w:r>
      <w:r>
        <w:rPr>
          <w:rFonts w:hAnsi="宋体" w:hint="eastAsia"/>
          <w:color w:val="auto"/>
          <w:highlight w:val="none"/>
          <w:u w:val="single"/>
        </w:rPr>
        <w:t xml:space="preserve"> </w:t>
      </w:r>
      <w:r>
        <w:rPr>
          <w:rFonts w:hAnsi="宋体" w:hint="eastAsia"/>
          <w:color w:val="auto"/>
          <w:highlight w:val="none"/>
          <w:u w:val="single"/>
          <w:lang w:val="en-US" w:eastAsia="zh-CN"/>
        </w:rPr>
        <w:t>xx</w:t>
      </w:r>
      <w:r>
        <w:rPr>
          <w:rFonts w:hAnsi="宋体" w:hint="eastAsia"/>
          <w:color w:val="auto"/>
          <w:highlight w:val="none"/>
          <w:u w:val="single"/>
        </w:rPr>
        <w:t xml:space="preserve"> </w:t>
      </w:r>
      <w:r>
        <w:rPr>
          <w:rFonts w:hAnsi="宋体" w:hint="eastAsia"/>
          <w:color w:val="auto"/>
          <w:highlight w:val="none"/>
        </w:rPr>
        <w:t>月</w:t>
      </w:r>
      <w:r>
        <w:rPr>
          <w:rFonts w:hAnsi="宋体" w:hint="eastAsia"/>
          <w:color w:val="auto"/>
          <w:highlight w:val="none"/>
          <w:u w:val="single"/>
        </w:rPr>
        <w:t xml:space="preserve"> </w:t>
      </w:r>
      <w:r>
        <w:rPr>
          <w:rFonts w:hAnsi="宋体" w:hint="eastAsia"/>
          <w:color w:val="auto"/>
          <w:highlight w:val="none"/>
          <w:u w:val="single"/>
          <w:lang w:val="en-US" w:eastAsia="zh-CN"/>
        </w:rPr>
        <w:t xml:space="preserve">  xx</w:t>
      </w:r>
      <w:r>
        <w:rPr>
          <w:rFonts w:hAnsi="宋体" w:hint="eastAsia"/>
          <w:color w:val="auto"/>
          <w:highlight w:val="none"/>
          <w:u w:val="single"/>
        </w:rPr>
        <w:t xml:space="preserve"> </w:t>
      </w:r>
      <w:r>
        <w:rPr>
          <w:rFonts w:hAnsi="宋体" w:hint="eastAsia"/>
          <w:color w:val="auto"/>
          <w:highlight w:val="none"/>
        </w:rPr>
        <w:t>日南宁中心血站</w:t>
      </w:r>
      <w:r>
        <w:rPr>
          <w:rFonts w:hAnsi="宋体" w:hint="eastAsia"/>
          <w:color w:val="auto"/>
          <w:highlight w:val="none"/>
          <w:u w:val="single"/>
        </w:rPr>
        <w:t xml:space="preserve"> </w:t>
      </w:r>
      <w:r>
        <w:rPr>
          <w:rFonts w:hAnsi="宋体" w:hint="eastAsia"/>
          <w:color w:val="auto"/>
          <w:highlight w:val="none"/>
          <w:u w:val="single"/>
          <w:lang w:val="en-US" w:eastAsia="zh-CN"/>
        </w:rPr>
        <w:t>xxxx</w:t>
      </w:r>
      <w:r>
        <w:rPr>
          <w:rFonts w:hAnsi="宋体" w:hint="eastAsia"/>
          <w:color w:val="auto"/>
          <w:highlight w:val="none"/>
          <w:u w:val="single"/>
        </w:rPr>
        <w:t xml:space="preserve">服务 </w:t>
      </w:r>
      <w:r>
        <w:rPr>
          <w:rFonts w:hAnsi="宋体" w:hint="eastAsia"/>
          <w:color w:val="auto"/>
          <w:highlight w:val="none"/>
        </w:rPr>
        <w:t>项目的采购结果，甲方接受乙方对本项目的响应，甲、乙双方同意签署本合同（以下简称合同）。</w:t>
      </w:r>
    </w:p>
    <w:p w14:paraId="16624D03">
      <w:pPr>
        <w:pStyle w:val="style0"/>
        <w:spacing w:lineRule="auto" w:line="360"/>
        <w:rPr>
          <w:rFonts w:ascii="宋体" w:cs="宋体" w:hAnsi="宋体"/>
          <w:b/>
          <w:color w:val="auto"/>
          <w:szCs w:val="20"/>
          <w:highlight w:val="none"/>
        </w:rPr>
      </w:pPr>
    </w:p>
    <w:p w14:paraId="20926F64">
      <w:pPr>
        <w:pStyle w:val="style0"/>
        <w:spacing w:lineRule="exact" w:line="460"/>
        <w:rPr>
          <w:rFonts w:ascii="宋体" w:cs="宋体" w:hAnsi="宋体"/>
          <w:b/>
          <w:bCs/>
          <w:color w:val="auto"/>
          <w:sz w:val="24"/>
          <w:highlight w:val="none"/>
        </w:rPr>
      </w:pPr>
      <w:r>
        <w:rPr>
          <w:rFonts w:ascii="宋体" w:cs="宋体" w:hAnsi="宋体" w:hint="eastAsia"/>
          <w:b/>
          <w:bCs/>
          <w:color w:val="auto"/>
          <w:sz w:val="24"/>
          <w:highlight w:val="none"/>
        </w:rPr>
        <w:t>1.  采购内容</w:t>
      </w:r>
    </w:p>
    <w:p w14:paraId="37874401">
      <w:pPr>
        <w:pStyle w:val="style0"/>
        <w:tabs>
          <w:tab w:val="left" w:leader="none" w:pos="5220"/>
        </w:tabs>
        <w:spacing w:lineRule="exact" w:line="460"/>
        <w:ind w:firstLine="420" w:firstLineChars="200"/>
        <w:rPr>
          <w:rFonts w:ascii="宋体" w:cs="宋体" w:eastAsia="宋体" w:hAnsi="宋体" w:hint="eastAsia"/>
          <w:color w:val="auto"/>
          <w:szCs w:val="20"/>
          <w:highlight w:val="none"/>
          <w:u w:val="single"/>
          <w:lang w:eastAsia="zh-CN"/>
        </w:rPr>
      </w:pPr>
      <w:r>
        <w:rPr>
          <w:rFonts w:ascii="宋体" w:cs="宋体" w:hAnsi="宋体" w:hint="eastAsia"/>
          <w:color w:val="auto"/>
          <w:szCs w:val="20"/>
          <w:highlight w:val="none"/>
        </w:rPr>
        <w:t>1.1 服务名称：</w:t>
      </w:r>
      <w:r>
        <w:rPr>
          <w:rFonts w:ascii="宋体" w:cs="宋体" w:hAnsi="宋体" w:hint="eastAsia"/>
          <w:color w:val="auto"/>
          <w:szCs w:val="20"/>
          <w:highlight w:val="none"/>
          <w:u w:val="single"/>
          <w:lang w:val="en-US" w:eastAsia="zh-CN"/>
        </w:rPr>
        <w:t>xxxx</w:t>
      </w:r>
      <w:r>
        <w:rPr>
          <w:rFonts w:ascii="宋体" w:cs="宋体" w:hAnsi="宋体" w:hint="eastAsia"/>
          <w:color w:val="auto"/>
          <w:szCs w:val="20"/>
          <w:highlight w:val="none"/>
          <w:u w:val="single"/>
        </w:rPr>
        <w:t>服务</w:t>
      </w:r>
      <w:r>
        <w:rPr>
          <w:rFonts w:ascii="宋体" w:cs="宋体" w:hAnsi="宋体" w:hint="eastAsia"/>
          <w:color w:val="auto"/>
          <w:szCs w:val="20"/>
          <w:highlight w:val="none"/>
          <w:u w:val="single"/>
          <w:lang w:eastAsia="zh-CN"/>
        </w:rPr>
        <w:t>；</w:t>
      </w:r>
    </w:p>
    <w:p w14:paraId="77E06F83">
      <w:pPr>
        <w:pStyle w:val="style0"/>
        <w:tabs>
          <w:tab w:val="left" w:leader="none" w:pos="5220"/>
        </w:tabs>
        <w:spacing w:lineRule="exact" w:line="460"/>
        <w:ind w:firstLine="420" w:firstLineChars="200"/>
        <w:rPr>
          <w:rFonts w:ascii="宋体" w:cs="宋体" w:eastAsia="宋体" w:hAnsi="宋体" w:hint="eastAsia"/>
          <w:color w:val="auto"/>
          <w:szCs w:val="20"/>
          <w:highlight w:val="none"/>
          <w:lang w:eastAsia="zh-CN"/>
        </w:rPr>
      </w:pPr>
      <w:r>
        <w:rPr>
          <w:rFonts w:ascii="宋体" w:cs="宋体" w:hAnsi="宋体" w:hint="eastAsia"/>
          <w:color w:val="auto"/>
          <w:szCs w:val="20"/>
          <w:highlight w:val="none"/>
        </w:rPr>
        <w:t>1.2 数量：</w:t>
      </w:r>
      <w:r>
        <w:rPr>
          <w:rFonts w:ascii="宋体" w:cs="宋体" w:hAnsi="宋体" w:hint="eastAsia"/>
          <w:color w:val="auto"/>
          <w:szCs w:val="20"/>
          <w:highlight w:val="none"/>
          <w:u w:val="single"/>
        </w:rPr>
        <w:t>1项</w:t>
      </w:r>
      <w:r>
        <w:rPr>
          <w:rFonts w:ascii="宋体" w:cs="宋体" w:hAnsi="宋体" w:hint="eastAsia"/>
          <w:color w:val="auto"/>
          <w:szCs w:val="20"/>
          <w:highlight w:val="none"/>
          <w:u w:val="single"/>
          <w:lang w:eastAsia="zh-CN"/>
        </w:rPr>
        <w:t>（</w:t>
      </w:r>
      <w:r>
        <w:rPr>
          <w:rFonts w:ascii="宋体" w:cs="宋体" w:hAnsi="宋体" w:hint="eastAsia"/>
          <w:color w:val="auto"/>
          <w:szCs w:val="20"/>
          <w:highlight w:val="none"/>
          <w:u w:val="single"/>
          <w:lang w:val="en-US" w:eastAsia="zh-CN"/>
        </w:rPr>
        <w:t>详见采购需求</w:t>
      </w:r>
      <w:r>
        <w:rPr>
          <w:rFonts w:ascii="宋体" w:cs="宋体" w:hAnsi="宋体" w:hint="eastAsia"/>
          <w:color w:val="auto"/>
          <w:szCs w:val="20"/>
          <w:highlight w:val="none"/>
          <w:u w:val="single"/>
          <w:lang w:eastAsia="zh-CN"/>
        </w:rPr>
        <w:t>）；</w:t>
      </w:r>
    </w:p>
    <w:p w14:paraId="13FF7972">
      <w:pPr>
        <w:pStyle w:val="style0"/>
        <w:tabs>
          <w:tab w:val="left" w:leader="none" w:pos="5220"/>
        </w:tabs>
        <w:spacing w:lineRule="exact" w:line="460"/>
        <w:ind w:firstLine="420" w:firstLineChars="200"/>
        <w:rPr>
          <w:rFonts w:ascii="宋体" w:cs="宋体" w:eastAsia="宋体" w:hAnsi="宋体" w:hint="eastAsia"/>
          <w:color w:val="auto"/>
          <w:szCs w:val="20"/>
          <w:highlight w:val="none"/>
          <w:lang w:eastAsia="zh-CN"/>
        </w:rPr>
      </w:pPr>
      <w:r>
        <w:rPr>
          <w:rFonts w:ascii="宋体" w:cs="宋体" w:hAnsi="宋体" w:hint="eastAsia"/>
          <w:color w:val="auto"/>
          <w:szCs w:val="20"/>
          <w:highlight w:val="none"/>
        </w:rPr>
        <w:t>1.3 技术参数：</w:t>
      </w:r>
      <w:r>
        <w:rPr>
          <w:rFonts w:ascii="宋体" w:cs="宋体" w:hAnsi="宋体" w:hint="eastAsia"/>
          <w:color w:val="auto"/>
          <w:szCs w:val="20"/>
          <w:highlight w:val="none"/>
          <w:u w:val="single"/>
        </w:rPr>
        <w:t>详见</w:t>
      </w:r>
      <w:r>
        <w:rPr>
          <w:rFonts w:ascii="宋体" w:cs="宋体" w:hAnsi="宋体" w:hint="eastAsia"/>
          <w:color w:val="auto"/>
          <w:szCs w:val="20"/>
          <w:highlight w:val="none"/>
          <w:u w:val="single"/>
          <w:lang w:val="en-US" w:eastAsia="zh-CN"/>
        </w:rPr>
        <w:t>附件采购需求</w:t>
      </w:r>
      <w:r>
        <w:rPr>
          <w:rFonts w:ascii="宋体" w:cs="宋体" w:hAnsi="宋体" w:hint="eastAsia"/>
          <w:color w:val="auto"/>
          <w:szCs w:val="20"/>
          <w:highlight w:val="none"/>
          <w:u w:val="single"/>
        </w:rPr>
        <w:t>表</w:t>
      </w:r>
      <w:r>
        <w:rPr>
          <w:rFonts w:ascii="宋体" w:cs="宋体" w:hAnsi="宋体" w:hint="eastAsia"/>
          <w:color w:val="auto"/>
          <w:szCs w:val="20"/>
          <w:highlight w:val="none"/>
          <w:u w:val="single"/>
          <w:lang w:eastAsia="zh-CN"/>
        </w:rPr>
        <w:t>。</w:t>
      </w:r>
    </w:p>
    <w:p w14:paraId="15F3B0A2">
      <w:pPr>
        <w:pStyle w:val="style0"/>
        <w:tabs>
          <w:tab w:val="left" w:leader="none" w:pos="5145"/>
        </w:tabs>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2.  合同金额</w:t>
      </w:r>
    </w:p>
    <w:p w14:paraId="21D29867">
      <w:pPr>
        <w:pStyle w:val="style0"/>
        <w:spacing w:lineRule="exact" w:line="460"/>
        <w:ind w:firstLine="411" w:firstLineChars="196"/>
        <w:rPr>
          <w:rFonts w:ascii="宋体" w:cs="宋体" w:hAnsi="宋体"/>
          <w:color w:val="auto"/>
          <w:szCs w:val="20"/>
          <w:highlight w:val="none"/>
        </w:rPr>
      </w:pPr>
      <w:r>
        <w:rPr>
          <w:rFonts w:ascii="宋体" w:cs="宋体" w:hAnsi="宋体" w:hint="eastAsia"/>
          <w:color w:val="auto"/>
          <w:szCs w:val="20"/>
          <w:highlight w:val="none"/>
        </w:rPr>
        <w:t>2.1 本合同金额为（大写）</w:t>
      </w:r>
      <w:r>
        <w:rPr>
          <w:rFonts w:ascii="宋体" w:cs="宋体" w:hAnsi="宋体" w:hint="eastAsia"/>
          <w:color w:val="auto"/>
          <w:szCs w:val="20"/>
          <w:highlight w:val="none"/>
          <w:u w:val="single"/>
        </w:rPr>
        <w:t>人民币</w:t>
      </w:r>
      <w:r>
        <w:rPr>
          <w:rFonts w:ascii="宋体" w:cs="宋体" w:hAnsi="宋体" w:hint="eastAsia"/>
          <w:color w:val="auto"/>
          <w:szCs w:val="20"/>
          <w:highlight w:val="none"/>
          <w:u w:val="single"/>
          <w:lang w:val="en-US" w:eastAsia="zh-CN"/>
        </w:rPr>
        <w:t>x</w:t>
      </w:r>
      <w:r>
        <w:rPr>
          <w:rFonts w:ascii="宋体" w:cs="宋体" w:hAnsi="宋体" w:hint="eastAsia"/>
          <w:color w:val="auto"/>
          <w:szCs w:val="20"/>
          <w:highlight w:val="none"/>
          <w:u w:val="single"/>
        </w:rPr>
        <w:t>万</w:t>
      </w:r>
      <w:r>
        <w:rPr>
          <w:rFonts w:ascii="宋体" w:cs="宋体" w:hAnsi="宋体" w:hint="eastAsia"/>
          <w:color w:val="auto"/>
          <w:szCs w:val="20"/>
          <w:highlight w:val="none"/>
          <w:u w:val="single"/>
          <w:lang w:val="en-US" w:eastAsia="zh-CN"/>
        </w:rPr>
        <w:t>x</w:t>
      </w:r>
      <w:r>
        <w:rPr>
          <w:rFonts w:ascii="宋体" w:cs="宋体" w:hAnsi="宋体" w:hint="eastAsia"/>
          <w:color w:val="auto"/>
          <w:szCs w:val="20"/>
          <w:highlight w:val="none"/>
          <w:u w:val="single"/>
        </w:rPr>
        <w:t>仟</w:t>
      </w:r>
      <w:r>
        <w:rPr>
          <w:rFonts w:ascii="宋体" w:cs="宋体" w:hAnsi="宋体" w:hint="eastAsia"/>
          <w:color w:val="auto"/>
          <w:szCs w:val="20"/>
          <w:highlight w:val="none"/>
          <w:u w:val="single"/>
          <w:lang w:val="en-US" w:eastAsia="zh-CN"/>
        </w:rPr>
        <w:t>x</w:t>
      </w:r>
      <w:r>
        <w:rPr>
          <w:rFonts w:ascii="宋体" w:cs="宋体" w:hAnsi="宋体" w:hint="eastAsia"/>
          <w:color w:val="auto"/>
          <w:szCs w:val="20"/>
          <w:highlight w:val="none"/>
          <w:u w:val="single"/>
        </w:rPr>
        <w:t>佰</w:t>
      </w:r>
      <w:r>
        <w:rPr>
          <w:rFonts w:ascii="宋体" w:cs="宋体" w:hAnsi="宋体" w:hint="eastAsia"/>
          <w:color w:val="auto"/>
          <w:szCs w:val="20"/>
          <w:highlight w:val="none"/>
          <w:u w:val="single"/>
          <w:lang w:val="en-US" w:eastAsia="zh-CN"/>
        </w:rPr>
        <w:t>x</w:t>
      </w:r>
      <w:r>
        <w:rPr>
          <w:rFonts w:ascii="宋体" w:cs="宋体" w:hAnsi="宋体" w:hint="eastAsia"/>
          <w:color w:val="auto"/>
          <w:szCs w:val="20"/>
          <w:highlight w:val="none"/>
          <w:u w:val="single"/>
          <w:lang w:eastAsia="zh-CN"/>
        </w:rPr>
        <w:t>拾</w:t>
      </w:r>
      <w:r>
        <w:rPr>
          <w:rFonts w:ascii="宋体" w:cs="宋体" w:hAnsi="宋体" w:hint="eastAsia"/>
          <w:color w:val="auto"/>
          <w:szCs w:val="20"/>
          <w:highlight w:val="none"/>
          <w:u w:val="single"/>
        </w:rPr>
        <w:t>元整（¥</w:t>
      </w:r>
      <w:r>
        <w:rPr>
          <w:rFonts w:ascii="宋体" w:cs="宋体" w:hAnsi="宋体" w:hint="eastAsia"/>
          <w:color w:val="auto"/>
          <w:szCs w:val="20"/>
          <w:highlight w:val="none"/>
          <w:u w:val="single"/>
          <w:lang w:val="en-US" w:eastAsia="zh-CN"/>
        </w:rPr>
        <w:t>xxxx</w:t>
      </w:r>
      <w:r>
        <w:rPr>
          <w:rFonts w:ascii="宋体" w:cs="宋体" w:hAnsi="宋体" w:hint="eastAsia"/>
          <w:color w:val="auto"/>
          <w:szCs w:val="20"/>
          <w:highlight w:val="none"/>
          <w:u w:val="single"/>
        </w:rPr>
        <w:t>.00）</w:t>
      </w:r>
      <w:r>
        <w:rPr>
          <w:rFonts w:ascii="宋体" w:cs="宋体" w:hAnsi="宋体" w:hint="eastAsia"/>
          <w:color w:val="auto"/>
          <w:szCs w:val="20"/>
          <w:highlight w:val="none"/>
          <w:u w:val="single"/>
          <w:lang w:val="en-US" w:eastAsia="zh-CN"/>
        </w:rPr>
        <w:t>含税</w:t>
      </w:r>
      <w:r>
        <w:rPr>
          <w:rFonts w:ascii="宋体" w:cs="宋体" w:hAnsi="宋体" w:hint="eastAsia"/>
          <w:color w:val="auto"/>
          <w:szCs w:val="20"/>
          <w:highlight w:val="none"/>
          <w:u w:val="single"/>
        </w:rPr>
        <w:t>。</w:t>
      </w:r>
      <w:r>
        <w:rPr>
          <w:rFonts w:ascii="宋体" w:cs="宋体" w:hAnsi="宋体" w:hint="eastAsia"/>
          <w:color w:val="auto"/>
          <w:szCs w:val="20"/>
          <w:highlight w:val="none"/>
        </w:rPr>
        <w:t>（详见最终报价）</w:t>
      </w:r>
    </w:p>
    <w:p w14:paraId="2F151B36">
      <w:pPr>
        <w:pStyle w:val="style0"/>
        <w:spacing w:lineRule="exact" w:line="420"/>
        <w:ind w:firstLine="420" w:firstLineChars="200"/>
        <w:rPr>
          <w:rFonts w:ascii="宋体" w:cs="宋体" w:hAnsi="宋体"/>
          <w:bCs/>
          <w:color w:val="auto"/>
          <w:szCs w:val="21"/>
          <w:highlight w:val="none"/>
        </w:rPr>
      </w:pPr>
      <w:r>
        <w:rPr>
          <w:rFonts w:ascii="宋体" w:cs="宋体" w:hAnsi="宋体" w:hint="eastAsia"/>
          <w:bCs/>
          <w:color w:val="auto"/>
          <w:szCs w:val="21"/>
          <w:highlight w:val="none"/>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pStyle w:val="style0"/>
        <w:tabs>
          <w:tab w:val="left" w:leader="none" w:pos="5940"/>
        </w:tabs>
        <w:spacing w:lineRule="exact" w:line="460"/>
        <w:rPr>
          <w:rFonts w:ascii="宋体" w:cs="宋体" w:eastAsia="宋体" w:hAnsi="宋体" w:hint="default"/>
          <w:b/>
          <w:bCs/>
          <w:color w:val="auto"/>
          <w:sz w:val="24"/>
          <w:szCs w:val="20"/>
          <w:highlight w:val="none"/>
          <w:lang w:val="en-US" w:eastAsia="zh-CN"/>
        </w:rPr>
      </w:pPr>
      <w:r>
        <w:rPr>
          <w:rFonts w:ascii="宋体" w:cs="宋体" w:hAnsi="宋体" w:hint="eastAsia"/>
          <w:b/>
          <w:bCs/>
          <w:color w:val="auto"/>
          <w:sz w:val="24"/>
          <w:szCs w:val="20"/>
          <w:highlight w:val="none"/>
        </w:rPr>
        <w:t>3.  提交服务成果时间和地点</w:t>
      </w:r>
      <w:r>
        <w:rPr>
          <w:rFonts w:ascii="宋体" w:cs="宋体" w:hAnsi="宋体" w:hint="eastAsia"/>
          <w:b/>
          <w:bCs/>
          <w:color w:val="auto"/>
          <w:sz w:val="24"/>
          <w:szCs w:val="20"/>
          <w:highlight w:val="none"/>
          <w:lang w:val="en-US" w:eastAsia="zh-CN"/>
        </w:rPr>
        <w:t xml:space="preserve"> </w:t>
      </w:r>
      <w:r>
        <w:rPr>
          <w:rFonts w:ascii="宋体" w:cs="宋体" w:hAnsi="宋体" w:hint="eastAsia"/>
          <w:b/>
          <w:bCs/>
          <w:color w:val="auto"/>
          <w:sz w:val="24"/>
          <w:szCs w:val="20"/>
          <w:highlight w:val="none"/>
          <w:lang w:val="en-US" w:eastAsia="zh-CN"/>
        </w:rPr>
        <w:tab/>
      </w:r>
    </w:p>
    <w:p w14:paraId="554B8EED">
      <w:pPr>
        <w:pStyle w:val="style0"/>
        <w:spacing w:lineRule="exact" w:line="420"/>
        <w:ind w:firstLine="420" w:firstLineChars="200"/>
        <w:rPr>
          <w:rFonts w:ascii="宋体" w:cs="宋体" w:hAnsi="宋体" w:hint="eastAsia"/>
          <w:bCs/>
          <w:color w:val="auto"/>
          <w:szCs w:val="20"/>
          <w:highlight w:val="none"/>
        </w:rPr>
      </w:pPr>
      <w:r>
        <w:rPr>
          <w:rFonts w:ascii="宋体" w:cs="宋体" w:hAnsi="宋体" w:hint="eastAsia"/>
          <w:bCs/>
          <w:color w:val="auto"/>
          <w:szCs w:val="20"/>
          <w:highlight w:val="none"/>
        </w:rPr>
        <w:t>3.1 服务期限：自提供服务至服务验收合格之日止。</w:t>
      </w:r>
    </w:p>
    <w:p w14:paraId="3578002C">
      <w:pPr>
        <w:pStyle w:val="style0"/>
        <w:tabs>
          <w:tab w:val="left" w:leader="none" w:pos="5940"/>
        </w:tabs>
        <w:spacing w:lineRule="exact" w:line="460"/>
        <w:ind w:firstLine="411" w:firstLineChars="196"/>
        <w:rPr>
          <w:rFonts w:ascii="宋体" w:cs="宋体" w:hAnsi="宋体" w:hint="eastAsia"/>
          <w:bCs/>
          <w:color w:val="auto"/>
          <w:szCs w:val="20"/>
          <w:highlight w:val="none"/>
          <w:u w:val="single"/>
        </w:rPr>
      </w:pPr>
      <w:r>
        <w:rPr>
          <w:rFonts w:ascii="宋体" w:cs="宋体" w:hAnsi="宋体" w:hint="eastAsia"/>
          <w:bCs/>
          <w:color w:val="auto"/>
          <w:szCs w:val="20"/>
          <w:highlight w:val="none"/>
        </w:rPr>
        <w:t>3.2 提交服务成果地点：</w:t>
      </w:r>
      <w:r>
        <w:rPr>
          <w:rFonts w:ascii="宋体" w:cs="宋体" w:hAnsi="宋体" w:hint="eastAsia"/>
          <w:bCs/>
          <w:color w:val="auto"/>
          <w:szCs w:val="20"/>
          <w:highlight w:val="none"/>
          <w:u w:val="single"/>
          <w:lang w:val="en-US" w:eastAsia="zh-CN"/>
        </w:rPr>
        <w:t>xxxx</w:t>
      </w:r>
      <w:r>
        <w:rPr>
          <w:rFonts w:ascii="宋体" w:cs="宋体" w:hAnsi="宋体" w:hint="eastAsia"/>
          <w:bCs/>
          <w:color w:val="auto"/>
          <w:szCs w:val="20"/>
          <w:highlight w:val="none"/>
          <w:u w:val="single"/>
        </w:rPr>
        <w:t>指定地点。</w:t>
      </w:r>
    </w:p>
    <w:p w14:paraId="39BF80C2">
      <w:pPr>
        <w:pStyle w:val="style0"/>
        <w:tabs>
          <w:tab w:val="left" w:leader="none" w:pos="5940"/>
        </w:tabs>
        <w:spacing w:lineRule="exact" w:line="460"/>
        <w:ind w:firstLine="411" w:firstLineChars="196"/>
        <w:rPr>
          <w:rFonts w:ascii="宋体" w:cs="宋体" w:hAnsi="宋体"/>
          <w:b/>
          <w:bCs/>
          <w:color w:val="auto"/>
          <w:sz w:val="24"/>
          <w:szCs w:val="20"/>
          <w:highlight w:val="none"/>
        </w:rPr>
      </w:pPr>
      <w:r>
        <w:rPr>
          <w:rFonts w:ascii="宋体" w:cs="宋体" w:hAnsi="宋体" w:hint="eastAsia"/>
          <w:bCs/>
          <w:color w:val="auto"/>
          <w:szCs w:val="20"/>
          <w:highlight w:val="none"/>
        </w:rPr>
        <w:t xml:space="preserve">3.3 </w:t>
      </w:r>
      <w:r>
        <w:rPr>
          <w:rFonts w:ascii="宋体" w:cs="宋体" w:hAnsi="宋体" w:hint="eastAsia"/>
          <w:color w:val="auto"/>
          <w:szCs w:val="20"/>
          <w:highlight w:val="none"/>
        </w:rPr>
        <w:t>乙方必须按投标文件承诺的服务响应条款向甲方提供服务。</w:t>
      </w:r>
    </w:p>
    <w:p w14:paraId="1DBB62E4">
      <w:pPr>
        <w:pStyle w:val="style0"/>
        <w:spacing w:lineRule="exact" w:line="460"/>
        <w:ind w:left="412" w:hanging="412" w:hangingChars="171"/>
        <w:rPr>
          <w:rFonts w:ascii="宋体" w:cs="宋体" w:hAnsi="宋体"/>
          <w:b/>
          <w:color w:val="auto"/>
          <w:szCs w:val="20"/>
          <w:highlight w:val="none"/>
        </w:rPr>
      </w:pPr>
      <w:r>
        <w:rPr>
          <w:rFonts w:ascii="宋体" w:cs="宋体" w:hAnsi="宋体" w:hint="eastAsia"/>
          <w:b/>
          <w:bCs/>
          <w:color w:val="auto"/>
          <w:sz w:val="24"/>
          <w:szCs w:val="20"/>
          <w:highlight w:val="none"/>
        </w:rPr>
        <w:t>4.  权利</w:t>
      </w:r>
    </w:p>
    <w:p w14:paraId="10C47562">
      <w:pPr>
        <w:pStyle w:val="style0"/>
        <w:spacing w:lineRule="exact" w:line="460"/>
        <w:ind w:firstLine="420" w:firstLineChars="200"/>
        <w:rPr>
          <w:rFonts w:ascii="宋体" w:cs="宋体" w:hAnsi="宋体"/>
          <w:b/>
          <w:color w:val="auto"/>
          <w:szCs w:val="20"/>
          <w:highlight w:val="none"/>
        </w:rPr>
      </w:pPr>
      <w:r>
        <w:rPr>
          <w:rFonts w:ascii="宋体" w:cs="宋体" w:hAnsi="宋体" w:hint="eastAsia"/>
          <w:color w:val="auto"/>
          <w:szCs w:val="20"/>
          <w:highlight w:val="none"/>
        </w:rPr>
        <w:t>4.1 乙方应保证所提供的服务或其任何一部分均不会侵犯任何第三方的专利权、商标权或著作权等知识产权</w:t>
      </w:r>
      <w:r>
        <w:rPr>
          <w:rFonts w:ascii="宋体" w:cs="宋体" w:hAnsi="宋体" w:hint="eastAsia"/>
          <w:bCs/>
          <w:color w:val="auto"/>
          <w:szCs w:val="20"/>
          <w:highlight w:val="none"/>
        </w:rPr>
        <w:t>。</w:t>
      </w:r>
      <w:r>
        <w:rPr>
          <w:rFonts w:hint="eastAsia"/>
          <w:color w:val="auto"/>
          <w:highlight w:val="none"/>
          <w:lang w:val="en-US" w:eastAsia="zh-CN"/>
        </w:rPr>
        <w:t>如因此发生任何针对甲方的争议、索赔、诉讼等，产生的一切法律责任与费用均由乙方承担。</w:t>
      </w:r>
    </w:p>
    <w:p w14:paraId="4E785365">
      <w:pPr>
        <w:pStyle w:val="style0"/>
        <w:spacing w:lineRule="exact" w:line="460"/>
        <w:ind w:firstLine="420" w:firstLineChars="200"/>
        <w:rPr>
          <w:rFonts w:ascii="宋体" w:cs="宋体" w:hAnsi="宋体" w:hint="eastAsia"/>
          <w:color w:val="auto"/>
          <w:szCs w:val="20"/>
          <w:highlight w:val="none"/>
        </w:rPr>
      </w:pPr>
      <w:r>
        <w:rPr>
          <w:rFonts w:ascii="宋体" w:cs="宋体" w:hAnsi="宋体" w:hint="eastAsia"/>
          <w:color w:val="auto"/>
          <w:szCs w:val="20"/>
          <w:highlight w:val="none"/>
        </w:rPr>
        <w:t>4.2 乙方保证所交付服务的所有权完全属于乙方且无任何抵押、质押、查封等权利瑕疵。如乙方所交付服务有权利瑕疵的，视为乙方违约，按照本合同第</w:t>
      </w:r>
      <w:r>
        <w:rPr>
          <w:rFonts w:ascii="宋体" w:cs="宋体" w:hAnsi="宋体" w:hint="eastAsia"/>
          <w:color w:val="auto"/>
          <w:szCs w:val="20"/>
          <w:highlight w:val="none"/>
          <w:lang w:val="en-US" w:eastAsia="zh-CN"/>
        </w:rPr>
        <w:t>10.4</w:t>
      </w:r>
      <w:r>
        <w:rPr>
          <w:rFonts w:ascii="宋体" w:cs="宋体" w:hAnsi="宋体" w:hint="eastAsia"/>
          <w:color w:val="auto"/>
          <w:szCs w:val="20"/>
          <w:highlight w:val="none"/>
        </w:rPr>
        <w:t>项的约定处理。但在已经全部支付完合同款后才发现有权利瑕疵的，乙方除了支付违约金还应负担甲方由此产生的一切损失。</w:t>
      </w:r>
    </w:p>
    <w:p w14:paraId="6584AE05">
      <w:pPr>
        <w:pStyle w:val="style0"/>
        <w:spacing w:lineRule="exact" w:line="460"/>
        <w:ind w:firstLine="420" w:firstLineChars="200"/>
        <w:rPr>
          <w:color w:val="auto"/>
          <w:highlight w:val="none"/>
        </w:rPr>
      </w:pPr>
      <w:r>
        <w:rPr>
          <w:rFonts w:ascii="宋体" w:cs="Times New Roman" w:eastAsia="宋体" w:hAnsi="宋体" w:hint="eastAsia"/>
          <w:color w:val="auto"/>
          <w:szCs w:val="20"/>
          <w:highlight w:val="none"/>
          <w:lang w:val="en-US" w:eastAsia="zh-CN"/>
        </w:rPr>
        <w:t>4.3项目</w:t>
      </w:r>
      <w:r>
        <w:rPr>
          <w:rFonts w:ascii="宋体" w:cs="Times New Roman" w:hAnsi="宋体" w:hint="eastAsia"/>
          <w:color w:val="auto"/>
          <w:szCs w:val="20"/>
          <w:highlight w:val="none"/>
          <w:lang w:val="en-US" w:eastAsia="zh-CN"/>
        </w:rPr>
        <w:t>对接过程中</w:t>
      </w:r>
      <w:r>
        <w:rPr>
          <w:rFonts w:ascii="宋体" w:cs="Times New Roman" w:eastAsia="宋体" w:hAnsi="宋体" w:hint="eastAsia"/>
          <w:color w:val="auto"/>
          <w:szCs w:val="20"/>
          <w:highlight w:val="none"/>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pStyle w:val="style0"/>
        <w:spacing w:lineRule="exact" w:line="460"/>
        <w:rPr>
          <w:rFonts w:ascii="宋体" w:cs="宋体" w:hAnsi="宋体"/>
          <w:b/>
          <w:color w:val="auto"/>
          <w:szCs w:val="20"/>
          <w:highlight w:val="none"/>
        </w:rPr>
      </w:pPr>
      <w:r>
        <w:rPr>
          <w:rFonts w:ascii="宋体" w:cs="宋体" w:hAnsi="宋体" w:hint="eastAsia"/>
          <w:b/>
          <w:bCs/>
          <w:color w:val="auto"/>
          <w:sz w:val="24"/>
          <w:szCs w:val="20"/>
          <w:highlight w:val="none"/>
        </w:rPr>
        <w:t>5.  技术资料</w:t>
      </w:r>
    </w:p>
    <w:p w14:paraId="1C555D64">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5.1 甲方应向乙方提供提交服务成果所必需的有关数据、资料等。</w:t>
      </w:r>
    </w:p>
    <w:p w14:paraId="4AF1C90D">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6.  验收</w:t>
      </w:r>
    </w:p>
    <w:p w14:paraId="002DCEC5">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6.1 乙方应对提交的服务成果作出全面检查和整理，并列出清单，作为甲方验收和使用的技术条件依据，清单应随提交的服务成果交给甲方。</w:t>
      </w:r>
    </w:p>
    <w:p w14:paraId="19F86B04">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6.2 乙方在指定地点提交服务成果后，甲方应在</w:t>
      </w:r>
      <w:r>
        <w:rPr>
          <w:rFonts w:ascii="宋体" w:cs="宋体" w:hAnsi="宋体" w:hint="eastAsia"/>
          <w:color w:val="auto"/>
          <w:szCs w:val="20"/>
          <w:highlight w:val="none"/>
          <w:lang w:val="en-US" w:eastAsia="zh-CN"/>
        </w:rPr>
        <w:t>十</w:t>
      </w:r>
      <w:r>
        <w:rPr>
          <w:rFonts w:ascii="宋体" w:cs="宋体" w:hAnsi="宋体" w:hint="eastAsia"/>
          <w:color w:val="auto"/>
          <w:szCs w:val="20"/>
          <w:highlight w:val="none"/>
        </w:rPr>
        <w:t>个工作日内依据招标文件、乙方的投标文件等组织验收，验收完毕后作出书面验收报告。验收时乙方必须在现场。</w:t>
      </w:r>
    </w:p>
    <w:p w14:paraId="31B88799">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6.3 对复杂的服务，甲方可请专业机构参与验收，并由其出具验收报告，相关费用由</w:t>
      </w:r>
      <w:r>
        <w:rPr>
          <w:rFonts w:ascii="宋体" w:cs="宋体" w:hAnsi="宋体" w:hint="eastAsia"/>
          <w:color w:val="auto"/>
          <w:szCs w:val="20"/>
          <w:highlight w:val="none"/>
          <w:lang w:val="en-US" w:eastAsia="zh-CN"/>
        </w:rPr>
        <w:t>乙</w:t>
      </w:r>
      <w:r>
        <w:rPr>
          <w:rFonts w:ascii="宋体" w:cs="宋体" w:hAnsi="宋体" w:hint="eastAsia"/>
          <w:color w:val="auto"/>
          <w:szCs w:val="20"/>
          <w:highlight w:val="none"/>
        </w:rPr>
        <w:t>方承担，甲方有权根据检测结果要求乙方承担相应的责任。</w:t>
      </w:r>
    </w:p>
    <w:p w14:paraId="23549380">
      <w:pPr>
        <w:pStyle w:val="style0"/>
        <w:spacing w:lineRule="exact" w:line="460"/>
        <w:ind w:firstLine="420" w:firstLineChars="200"/>
        <w:rPr>
          <w:rFonts w:ascii="宋体" w:cs="宋体" w:eastAsia="宋体" w:hAnsi="宋体" w:hint="default"/>
          <w:color w:val="auto"/>
          <w:szCs w:val="20"/>
          <w:highlight w:val="none"/>
          <w:lang w:val="en-US" w:eastAsia="zh-CN"/>
        </w:rPr>
      </w:pPr>
      <w:r>
        <w:rPr>
          <w:rFonts w:ascii="宋体" w:cs="宋体" w:hAnsi="宋体" w:hint="eastAsia"/>
          <w:color w:val="auto"/>
          <w:szCs w:val="20"/>
          <w:highlight w:val="none"/>
        </w:rPr>
        <w:t>6.4经甲方验收，乙方提供的服务成果不符合本合同约定的标准，乙方必须应无条件进行整改、修正，直至经甲方验收合格，两次验收不合格的，甲方有权解除合同</w:t>
      </w:r>
      <w:r>
        <w:rPr>
          <w:rFonts w:ascii="宋体" w:cs="宋体" w:hAnsi="宋体" w:hint="eastAsia"/>
          <w:color w:val="auto"/>
          <w:szCs w:val="20"/>
          <w:highlight w:val="none"/>
          <w:lang w:val="en-US" w:eastAsia="zh-CN"/>
        </w:rPr>
        <w:t>并可</w:t>
      </w:r>
      <w:r>
        <w:rPr>
          <w:rFonts w:ascii="宋体" w:cs="宋体" w:hAnsi="宋体" w:hint="eastAsia"/>
          <w:color w:val="auto"/>
          <w:szCs w:val="20"/>
          <w:highlight w:val="none"/>
        </w:rPr>
        <w:t>按本合同第</w:t>
      </w: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.3条约定</w:t>
      </w:r>
      <w:r>
        <w:rPr>
          <w:rFonts w:ascii="宋体" w:cs="宋体" w:hAnsi="宋体" w:hint="eastAsia"/>
          <w:color w:val="auto"/>
          <w:szCs w:val="20"/>
          <w:highlight w:val="none"/>
          <w:lang w:val="en-US" w:eastAsia="zh-CN"/>
        </w:rPr>
        <w:t>追究</w:t>
      </w:r>
      <w:r>
        <w:rPr>
          <w:rFonts w:ascii="宋体" w:cs="宋体" w:hAnsi="宋体" w:hint="eastAsia"/>
          <w:color w:val="auto"/>
          <w:szCs w:val="20"/>
          <w:highlight w:val="none"/>
        </w:rPr>
        <w:t>违约责任</w:t>
      </w:r>
      <w:r>
        <w:rPr>
          <w:rFonts w:ascii="宋体" w:cs="宋体" w:hAnsi="宋体" w:hint="eastAsia"/>
          <w:color w:val="auto"/>
          <w:szCs w:val="20"/>
          <w:highlight w:val="none"/>
          <w:lang w:val="en-US" w:eastAsia="zh-CN"/>
        </w:rPr>
        <w:t>。</w:t>
      </w:r>
    </w:p>
    <w:p w14:paraId="1BBB51B3">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7.  合同款支付</w:t>
      </w:r>
    </w:p>
    <w:p w14:paraId="2D45A9F0">
      <w:pPr>
        <w:pStyle w:val="style0"/>
        <w:spacing w:lineRule="exact" w:line="460"/>
        <w:ind w:firstLine="420" w:firstLineChars="200"/>
        <w:rPr>
          <w:rFonts w:ascii="宋体" w:cs="宋体" w:eastAsia="宋体" w:hAnsi="宋体" w:hint="default"/>
          <w:bCs/>
          <w:color w:val="auto"/>
          <w:szCs w:val="20"/>
          <w:highlight w:val="none"/>
          <w:u w:val="single"/>
          <w:lang w:val="en-US" w:eastAsia="zh-CN"/>
        </w:rPr>
      </w:pPr>
      <w:r>
        <w:rPr>
          <w:rFonts w:ascii="宋体" w:cs="宋体" w:hAnsi="宋体" w:hint="eastAsia"/>
          <w:bCs/>
          <w:color w:val="auto"/>
          <w:szCs w:val="20"/>
          <w:highlight w:val="none"/>
        </w:rPr>
        <w:t>7.1 付款方式</w:t>
      </w:r>
      <w:r>
        <w:rPr>
          <w:rFonts w:ascii="宋体" w:cs="宋体" w:hAnsi="宋体" w:hint="eastAsia"/>
          <w:bCs/>
          <w:color w:val="auto"/>
          <w:szCs w:val="20"/>
          <w:highlight w:val="none"/>
          <w:u w:val="single"/>
        </w:rPr>
        <w:t>：</w:t>
      </w:r>
      <w:r>
        <w:rPr>
          <w:rFonts w:ascii="宋体" w:cs="宋体" w:hAnsi="宋体" w:hint="eastAsia"/>
          <w:bCs/>
          <w:color w:val="auto"/>
          <w:szCs w:val="20"/>
          <w:highlight w:val="none"/>
          <w:u w:val="single"/>
          <w:lang w:val="en-US" w:eastAsia="zh-CN"/>
        </w:rPr>
        <w:t>xxxxxxx          。</w:t>
      </w:r>
    </w:p>
    <w:p w14:paraId="407C5BFF">
      <w:pPr>
        <w:pStyle w:val="style0"/>
        <w:spacing w:lineRule="exact" w:line="460"/>
        <w:ind w:firstLine="420" w:firstLineChars="200"/>
        <w:rPr>
          <w:rFonts w:ascii="宋体" w:cs="宋体" w:hAnsi="宋体"/>
          <w:bCs/>
          <w:color w:val="auto"/>
          <w:szCs w:val="20"/>
          <w:highlight w:val="none"/>
        </w:rPr>
      </w:pPr>
      <w:r>
        <w:rPr>
          <w:rFonts w:ascii="宋体" w:cs="宋体" w:hAnsi="宋体" w:hint="eastAsia"/>
          <w:bCs/>
          <w:color w:val="auto"/>
          <w:szCs w:val="20"/>
          <w:highlight w:val="none"/>
        </w:rPr>
        <w:t>7.2 乙方应在甲方每次付款前先提供相应金额的增值税发票给甲方，否则甲方有权拒绝付款。</w:t>
      </w:r>
    </w:p>
    <w:p w14:paraId="7E2C69D4">
      <w:pPr>
        <w:pStyle w:val="style0"/>
        <w:spacing w:lineRule="exact" w:line="460"/>
        <w:ind w:firstLine="420" w:firstLineChars="200"/>
        <w:rPr>
          <w:rFonts w:ascii="宋体" w:cs="宋体" w:hAnsi="宋体"/>
          <w:bCs/>
          <w:color w:val="auto"/>
          <w:szCs w:val="20"/>
          <w:highlight w:val="none"/>
        </w:rPr>
      </w:pPr>
      <w:r>
        <w:rPr>
          <w:rFonts w:ascii="宋体" w:cs="宋体" w:hAnsi="宋体" w:hint="eastAsia"/>
          <w:bCs/>
          <w:color w:val="auto"/>
          <w:szCs w:val="20"/>
          <w:highlight w:val="none"/>
        </w:rPr>
        <w:t>7.3甲方应将本合同款项支付至乙方以下指定账户：</w:t>
      </w:r>
    </w:p>
    <w:p w14:paraId="2F087810">
      <w:pPr>
        <w:pStyle w:val="style0"/>
        <w:spacing w:lineRule="exact" w:line="460"/>
        <w:ind w:firstLine="420" w:firstLineChars="200"/>
        <w:rPr>
          <w:rFonts w:ascii="宋体" w:cs="宋体" w:eastAsia="宋体" w:hAnsi="宋体" w:hint="default"/>
          <w:bCs/>
          <w:color w:val="auto"/>
          <w:szCs w:val="20"/>
          <w:highlight w:val="none"/>
          <w:u w:val="single"/>
          <w:lang w:val="en-US" w:eastAsia="zh-CN"/>
        </w:rPr>
      </w:pPr>
      <w:r>
        <w:rPr>
          <w:rFonts w:ascii="宋体" w:cs="宋体" w:hAnsi="宋体" w:hint="eastAsia"/>
          <w:bCs/>
          <w:color w:val="auto"/>
          <w:szCs w:val="20"/>
          <w:highlight w:val="none"/>
        </w:rPr>
        <w:t>户  名：</w:t>
      </w:r>
      <w:r>
        <w:rPr>
          <w:rFonts w:ascii="宋体" w:cs="宋体" w:hAnsi="宋体" w:hint="eastAsia"/>
          <w:bCs/>
          <w:color w:val="auto"/>
          <w:szCs w:val="20"/>
          <w:highlight w:val="none"/>
          <w:u w:val="single"/>
          <w:lang w:val="en-US" w:eastAsia="zh-CN"/>
        </w:rPr>
        <w:t xml:space="preserve">                          </w:t>
      </w:r>
    </w:p>
    <w:p w14:paraId="75670287">
      <w:pPr>
        <w:pStyle w:val="style0"/>
        <w:spacing w:lineRule="exact" w:line="460"/>
        <w:ind w:firstLine="420" w:firstLineChars="200"/>
        <w:rPr>
          <w:rFonts w:ascii="宋体" w:cs="宋体" w:eastAsia="宋体" w:hAnsi="宋体" w:hint="default"/>
          <w:bCs/>
          <w:color w:val="auto"/>
          <w:szCs w:val="20"/>
          <w:highlight w:val="none"/>
          <w:u w:val="single"/>
          <w:lang w:val="en-US" w:eastAsia="zh-CN"/>
        </w:rPr>
      </w:pPr>
      <w:r>
        <w:rPr>
          <w:rFonts w:ascii="宋体" w:cs="宋体" w:hAnsi="宋体" w:hint="eastAsia"/>
          <w:bCs/>
          <w:color w:val="auto"/>
          <w:szCs w:val="20"/>
          <w:highlight w:val="none"/>
        </w:rPr>
        <w:t>开户行：</w:t>
      </w:r>
      <w:r>
        <w:rPr>
          <w:rFonts w:ascii="宋体" w:cs="宋体" w:hAnsi="宋体" w:hint="eastAsia"/>
          <w:bCs/>
          <w:color w:val="auto"/>
          <w:szCs w:val="20"/>
          <w:highlight w:val="none"/>
          <w:u w:val="single"/>
          <w:lang w:val="en-US" w:eastAsia="zh-CN"/>
        </w:rPr>
        <w:t xml:space="preserve">                          </w:t>
      </w:r>
    </w:p>
    <w:p w14:paraId="7FA9204A">
      <w:pPr>
        <w:pStyle w:val="style0"/>
        <w:spacing w:lineRule="exact" w:line="460"/>
        <w:ind w:firstLine="420" w:firstLineChars="200"/>
        <w:rPr>
          <w:rFonts w:ascii="宋体" w:cs="宋体" w:eastAsia="宋体" w:hAnsi="宋体" w:hint="default"/>
          <w:bCs/>
          <w:color w:val="auto"/>
          <w:szCs w:val="20"/>
          <w:highlight w:val="none"/>
          <w:u w:val="single"/>
          <w:lang w:val="en-US" w:eastAsia="zh-CN"/>
        </w:rPr>
      </w:pPr>
      <w:r>
        <w:rPr>
          <w:rFonts w:ascii="宋体" w:cs="宋体" w:hAnsi="宋体" w:hint="eastAsia"/>
          <w:bCs/>
          <w:color w:val="auto"/>
          <w:szCs w:val="20"/>
          <w:highlight w:val="none"/>
        </w:rPr>
        <w:t>账  号：</w:t>
      </w:r>
      <w:r>
        <w:rPr>
          <w:rFonts w:ascii="宋体" w:cs="宋体" w:hAnsi="宋体" w:hint="eastAsia"/>
          <w:bCs/>
          <w:color w:val="auto"/>
          <w:szCs w:val="20"/>
          <w:highlight w:val="none"/>
          <w:u w:val="single"/>
          <w:lang w:val="en-US" w:eastAsia="zh-CN"/>
        </w:rPr>
        <w:t xml:space="preserve">                          </w:t>
      </w:r>
    </w:p>
    <w:p w14:paraId="2E08C676">
      <w:pPr>
        <w:pStyle w:val="style0"/>
        <w:spacing w:lineRule="exact" w:line="460"/>
        <w:ind w:firstLine="420" w:firstLineChars="200"/>
        <w:rPr>
          <w:rFonts w:ascii="宋体" w:cs="宋体" w:hAnsi="宋体"/>
          <w:color w:val="auto"/>
          <w:highlight w:val="none"/>
        </w:rPr>
      </w:pPr>
      <w:r>
        <w:rPr>
          <w:rFonts w:ascii="宋体" w:cs="宋体" w:hAnsi="宋体" w:hint="eastAsia"/>
          <w:bCs/>
          <w:color w:val="auto"/>
          <w:szCs w:val="20"/>
          <w:highlight w:val="none"/>
        </w:rPr>
        <w:t>如乙方对上述指定账户进行变更的，应在变更前三个工作日以书面形式向甲方发出变更通知，否则甲方将款项支付至上述账户视为甲方已履行付款义务。</w:t>
      </w:r>
    </w:p>
    <w:p w14:paraId="3562357B">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8.  售后服务要求</w:t>
      </w:r>
    </w:p>
    <w:p w14:paraId="7DFC61DE">
      <w:pPr>
        <w:pStyle w:val="style0"/>
        <w:spacing w:lineRule="exact" w:line="420"/>
        <w:ind w:firstLine="420" w:firstLineChars="200"/>
        <w:rPr>
          <w:rFonts w:ascii="宋体" w:cs="宋体" w:hAnsi="宋体"/>
          <w:color w:val="auto"/>
          <w:highlight w:val="none"/>
          <w:u w:val="single"/>
        </w:rPr>
      </w:pPr>
      <w:r>
        <w:rPr>
          <w:rFonts w:ascii="宋体" w:cs="宋体" w:hAnsi="宋体" w:hint="eastAsia"/>
          <w:color w:val="auto"/>
          <w:szCs w:val="20"/>
          <w:highlight w:val="none"/>
        </w:rPr>
        <w:t>8.1 乙方提供服务的维保期限为：</w:t>
      </w:r>
      <w:r>
        <w:rPr>
          <w:rFonts w:ascii="宋体" w:cs="宋体" w:hAnsi="宋体" w:hint="eastAsia"/>
          <w:color w:val="auto"/>
          <w:szCs w:val="20"/>
          <w:highlight w:val="none"/>
          <w:u w:val="single"/>
          <w:lang w:val="en-US" w:eastAsia="zh-CN"/>
        </w:rPr>
        <w:t>xxxxx</w:t>
      </w:r>
      <w:r>
        <w:rPr>
          <w:rFonts w:ascii="宋体" w:cs="宋体" w:hAnsi="宋体" w:hint="eastAsia"/>
          <w:color w:val="auto"/>
          <w:szCs w:val="20"/>
          <w:highlight w:val="none"/>
          <w:u w:val="single"/>
        </w:rPr>
        <w:t>。</w:t>
      </w:r>
    </w:p>
    <w:p w14:paraId="142FA15C">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8.2 在本合同第8.1项约定的质量保证期内，乙方应对服务出现的问题负责处理解决并承担一切费用，如果因服务质量导致甲方损失的，由乙方负责全额赔偿。</w:t>
      </w:r>
    </w:p>
    <w:p w14:paraId="4F81AAB7">
      <w:pPr>
        <w:pStyle w:val="style0"/>
        <w:tabs>
          <w:tab w:val="left" w:leader="none" w:pos="5250"/>
        </w:tabs>
        <w:spacing w:lineRule="exact" w:line="460"/>
        <w:ind w:firstLine="420" w:firstLineChars="200"/>
        <w:rPr>
          <w:rFonts w:ascii="宋体" w:cs="宋体" w:hAnsi="宋体"/>
          <w:color w:val="auto"/>
          <w:szCs w:val="20"/>
          <w:highlight w:val="none"/>
          <w:u w:val="single"/>
        </w:rPr>
      </w:pPr>
      <w:r>
        <w:rPr>
          <w:rFonts w:ascii="宋体" w:cs="宋体" w:hAnsi="宋体" w:hint="eastAsia"/>
          <w:color w:val="auto"/>
          <w:szCs w:val="20"/>
          <w:highlight w:val="none"/>
        </w:rPr>
        <w:t>8.3 其他售后服务要求：</w:t>
      </w:r>
      <w:r>
        <w:rPr>
          <w:rFonts w:ascii="宋体" w:cs="Times New Roman" w:hAnsi="宋体" w:hint="eastAsia"/>
          <w:color w:val="auto"/>
          <w:szCs w:val="20"/>
          <w:highlight w:val="none"/>
          <w:u w:val="single"/>
          <w:lang w:val="en-US" w:eastAsia="zh-CN"/>
        </w:rPr>
        <w:t>xxxxx</w:t>
      </w:r>
      <w:r>
        <w:rPr>
          <w:rFonts w:ascii="宋体" w:cs="Times New Roman" w:hAnsi="宋体" w:hint="eastAsia"/>
          <w:color w:val="auto"/>
          <w:szCs w:val="20"/>
          <w:highlight w:val="none"/>
          <w:u w:val="single"/>
        </w:rPr>
        <w:t>。</w:t>
      </w:r>
    </w:p>
    <w:p w14:paraId="7BA0EF36">
      <w:pPr>
        <w:pStyle w:val="style0"/>
        <w:numPr>
          <w:ilvl w:val="0"/>
          <w:numId w:val="4"/>
        </w:numPr>
        <w:spacing w:lineRule="exact" w:line="460"/>
        <w:rPr>
          <w:rFonts w:ascii="宋体" w:cs="宋体" w:hAnsi="宋体" w:hint="eastAsia"/>
          <w:b/>
          <w:bCs/>
          <w:color w:val="auto"/>
          <w:sz w:val="24"/>
          <w:szCs w:val="20"/>
          <w:highlight w:val="none"/>
          <w:lang w:val="en-US" w:eastAsia="zh-CN"/>
        </w:rPr>
      </w:pPr>
      <w:r>
        <w:rPr>
          <w:rFonts w:ascii="宋体" w:cs="宋体" w:hAnsi="宋体" w:hint="eastAsia"/>
          <w:b/>
          <w:bCs/>
          <w:color w:val="auto"/>
          <w:sz w:val="24"/>
          <w:szCs w:val="20"/>
          <w:highlight w:val="none"/>
          <w:lang w:val="en-US" w:eastAsia="zh-CN"/>
        </w:rPr>
        <w:t>保密义务</w:t>
      </w:r>
      <w:r>
        <w:rPr>
          <w:rFonts w:ascii="宋体" w:cs="宋体" w:hAnsi="宋体"/>
          <w:b/>
          <w:bCs/>
          <w:color w:val="auto"/>
          <w:sz w:val="24"/>
          <w:szCs w:val="20"/>
          <w:highlight w:val="none"/>
        </w:rPr>
        <w:t xml:space="preserve"> </w:t>
      </w:r>
    </w:p>
    <w:p w14:paraId="71434999">
      <w:pPr>
        <w:pStyle w:val="style0"/>
        <w:spacing w:lineRule="exact" w:line="420"/>
        <w:ind w:firstLine="420" w:firstLineChars="200"/>
        <w:rPr>
          <w:rFonts w:ascii="宋体" w:cs="宋体" w:eastAsia="宋体" w:hAnsi="宋体" w:hint="eastAsia"/>
          <w:color w:val="auto"/>
          <w:szCs w:val="20"/>
          <w:highlight w:val="none"/>
          <w:lang w:val="en-US" w:eastAsia="zh-CN"/>
        </w:rPr>
      </w:pPr>
      <w:r>
        <w:rPr>
          <w:rFonts w:ascii="宋体" w:cs="宋体" w:eastAsia="宋体" w:hAnsi="宋体" w:hint="eastAsia"/>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pStyle w:val="style0"/>
        <w:spacing w:lineRule="exact" w:line="420"/>
        <w:ind w:firstLine="420" w:firstLineChars="200"/>
        <w:rPr>
          <w:rFonts w:ascii="宋体" w:cs="宋体" w:eastAsia="宋体" w:hAnsi="宋体" w:hint="eastAsia"/>
          <w:color w:val="auto"/>
          <w:szCs w:val="20"/>
          <w:highlight w:val="none"/>
          <w:lang w:val="en-US" w:eastAsia="zh-CN"/>
        </w:rPr>
      </w:pPr>
      <w:r>
        <w:rPr>
          <w:rFonts w:ascii="宋体" w:cs="宋体" w:eastAsia="宋体" w:hAnsi="宋体" w:hint="eastAsia"/>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pStyle w:val="style0"/>
        <w:spacing w:lineRule="exact" w:line="420"/>
        <w:ind w:firstLine="420" w:firstLineChars="200"/>
        <w:rPr>
          <w:rFonts w:ascii="宋体" w:cs="宋体" w:eastAsia="宋体" w:hAnsi="宋体" w:hint="eastAsia"/>
          <w:color w:val="auto"/>
          <w:szCs w:val="20"/>
          <w:highlight w:val="none"/>
          <w:lang w:val="en-US" w:eastAsia="zh-CN"/>
        </w:rPr>
      </w:pPr>
      <w:r>
        <w:rPr>
          <w:rFonts w:ascii="宋体" w:cs="宋体" w:eastAsia="宋体" w:hAnsi="宋体" w:hint="eastAsia"/>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pStyle w:val="style0"/>
        <w:tabs>
          <w:tab w:val="left" w:leader="none" w:pos="5250"/>
        </w:tabs>
        <w:spacing w:lineRule="exact" w:line="460"/>
        <w:ind w:firstLine="420" w:firstLineChars="200"/>
        <w:rPr>
          <w:rFonts w:ascii="宋体" w:cs="宋体" w:eastAsia="宋体" w:hAnsi="宋体" w:hint="default"/>
          <w:color w:val="auto"/>
          <w:szCs w:val="20"/>
          <w:highlight w:val="none"/>
          <w:lang w:val="en-US" w:eastAsia="zh-CN"/>
        </w:rPr>
      </w:pPr>
      <w:r>
        <w:rPr>
          <w:rFonts w:ascii="宋体" w:cs="宋体" w:eastAsia="宋体" w:hAnsi="宋体" w:hint="eastAsia"/>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pStyle w:val="style0"/>
        <w:numPr>
          <w:ilvl w:val="0"/>
          <w:numId w:val="4"/>
        </w:numPr>
        <w:spacing w:lineRule="exact" w:line="460"/>
        <w:rPr>
          <w:rFonts w:ascii="宋体" w:cs="宋体" w:eastAsia="宋体" w:hAnsi="宋体" w:hint="default"/>
          <w:b/>
          <w:bCs/>
          <w:color w:val="auto"/>
          <w:sz w:val="24"/>
          <w:szCs w:val="20"/>
          <w:highlight w:val="none"/>
          <w:lang w:val="en-US" w:eastAsia="zh-CN"/>
        </w:rPr>
      </w:pPr>
      <w:r>
        <w:rPr>
          <w:rFonts w:ascii="宋体" w:cs="宋体" w:eastAsia="宋体" w:hAnsi="宋体" w:hint="eastAsia"/>
          <w:b/>
          <w:bCs/>
          <w:color w:val="auto"/>
          <w:sz w:val="24"/>
          <w:szCs w:val="20"/>
          <w:highlight w:val="none"/>
          <w:lang w:val="en-US" w:eastAsia="zh-CN"/>
        </w:rPr>
        <w:t>违约责任</w:t>
      </w:r>
    </w:p>
    <w:p w14:paraId="657CFA8A">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.1 甲方无正当理由拒收服务</w:t>
      </w:r>
      <w:r>
        <w:rPr>
          <w:rFonts w:ascii="宋体" w:cs="宋体" w:hAnsi="宋体" w:hint="eastAsia"/>
          <w:color w:val="auto"/>
          <w:highlight w:val="none"/>
        </w:rPr>
        <w:t>且经过乙方书面提醒</w:t>
      </w:r>
      <w:r>
        <w:rPr>
          <w:rFonts w:ascii="宋体" w:cs="宋体" w:hAnsi="宋体" w:hint="eastAsia"/>
          <w:color w:val="auto"/>
          <w:szCs w:val="20"/>
          <w:highlight w:val="none"/>
        </w:rPr>
        <w:t>的，甲方向乙方偿付拒收服务费总值的百分之五违约金。</w:t>
      </w:r>
    </w:p>
    <w:p w14:paraId="481B059F">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.2 甲方无故逾期验收或办理合同款支付手续</w:t>
      </w:r>
      <w:r>
        <w:rPr>
          <w:rFonts w:ascii="宋体" w:cs="宋体" w:hAnsi="宋体" w:hint="eastAsia"/>
          <w:color w:val="auto"/>
          <w:highlight w:val="none"/>
        </w:rPr>
        <w:t>且经过乙方书面提醒</w:t>
      </w:r>
      <w:r>
        <w:rPr>
          <w:rFonts w:ascii="宋体" w:cs="宋体" w:hAnsi="宋体" w:hint="eastAsia"/>
          <w:color w:val="auto"/>
          <w:szCs w:val="20"/>
          <w:highlight w:val="none"/>
        </w:rPr>
        <w:t>的，甲方应按逾期付款总额每日</w:t>
      </w:r>
      <w:r>
        <w:rPr>
          <w:rFonts w:ascii="宋体" w:cs="宋体" w:hAnsi="宋体" w:hint="eastAsia"/>
          <w:color w:val="auto"/>
          <w:szCs w:val="20"/>
          <w:highlight w:val="none"/>
          <w:lang w:eastAsia="zh-CN"/>
        </w:rPr>
        <w:t>千</w:t>
      </w:r>
      <w:r>
        <w:rPr>
          <w:rFonts w:ascii="宋体" w:cs="宋体" w:hAnsi="宋体" w:hint="eastAsia"/>
          <w:color w:val="auto"/>
          <w:szCs w:val="20"/>
          <w:highlight w:val="none"/>
        </w:rPr>
        <w:t>分之</w:t>
      </w:r>
      <w:r>
        <w:rPr>
          <w:rFonts w:ascii="宋体" w:cs="宋体" w:hAnsi="宋体" w:hint="eastAsia"/>
          <w:color w:val="auto"/>
          <w:szCs w:val="20"/>
          <w:highlight w:val="none"/>
          <w:lang w:eastAsia="zh-CN"/>
        </w:rPr>
        <w:t>六</w:t>
      </w:r>
      <w:r>
        <w:rPr>
          <w:rFonts w:ascii="宋体" w:cs="宋体" w:hAnsi="宋体" w:hint="eastAsia"/>
          <w:color w:val="auto"/>
          <w:szCs w:val="20"/>
          <w:highlight w:val="none"/>
        </w:rPr>
        <w:t>向乙方支付违约金</w:t>
      </w:r>
      <w:r>
        <w:rPr>
          <w:rFonts w:ascii="宋体" w:cs="宋体" w:hAnsi="宋体" w:hint="eastAsia"/>
          <w:color w:val="auto"/>
          <w:highlight w:val="none"/>
        </w:rPr>
        <w:t>，总额不超过</w:t>
      </w:r>
      <w:r>
        <w:rPr>
          <w:rFonts w:ascii="宋体" w:cs="宋体" w:hAnsi="宋体" w:hint="eastAsia"/>
          <w:color w:val="auto"/>
          <w:highlight w:val="none"/>
          <w:lang w:val="en-US" w:eastAsia="zh-CN"/>
        </w:rPr>
        <w:t>20</w:t>
      </w:r>
      <w:r>
        <w:rPr>
          <w:rFonts w:ascii="宋体" w:cs="宋体" w:hAnsi="宋体" w:hint="eastAsia"/>
          <w:color w:val="auto"/>
          <w:highlight w:val="none"/>
        </w:rPr>
        <w:t>%。</w:t>
      </w:r>
    </w:p>
    <w:p w14:paraId="0CDC6BC9">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.3 乙方逾期交付服务</w:t>
      </w:r>
      <w:r>
        <w:rPr>
          <w:rFonts w:ascii="宋体" w:cs="宋体" w:hAnsi="宋体" w:hint="eastAsia"/>
          <w:color w:val="auto"/>
          <w:highlight w:val="none"/>
        </w:rPr>
        <w:t>并通过甲方验收</w:t>
      </w:r>
      <w:r>
        <w:rPr>
          <w:rFonts w:ascii="宋体" w:cs="宋体" w:hAnsi="宋体" w:hint="eastAsia"/>
          <w:color w:val="auto"/>
          <w:szCs w:val="20"/>
          <w:highlight w:val="none"/>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ascii="宋体" w:cs="宋体" w:hAnsi="宋体" w:hint="eastAsia"/>
          <w:color w:val="auto"/>
          <w:highlight w:val="none"/>
        </w:rPr>
        <w:t>20%</w:t>
      </w:r>
      <w:r>
        <w:rPr>
          <w:rFonts w:ascii="宋体" w:cs="宋体" w:hAnsi="宋体" w:hint="eastAsia"/>
          <w:color w:val="auto"/>
          <w:szCs w:val="20"/>
          <w:highlight w:val="none"/>
        </w:rPr>
        <w:t>的违约金，并</w:t>
      </w:r>
      <w:r>
        <w:rPr>
          <w:rFonts w:ascii="宋体" w:cs="宋体" w:hAnsi="宋体" w:hint="eastAsia"/>
          <w:color w:val="auto"/>
          <w:szCs w:val="20"/>
          <w:highlight w:val="none"/>
          <w:lang w:val="en-US" w:eastAsia="zh-CN"/>
        </w:rPr>
        <w:t>由</w:t>
      </w:r>
      <w:r>
        <w:rPr>
          <w:rFonts w:ascii="宋体" w:cs="宋体" w:hAnsi="宋体" w:hint="eastAsia"/>
          <w:color w:val="auto"/>
          <w:szCs w:val="20"/>
          <w:highlight w:val="none"/>
        </w:rPr>
        <w:t>乙方承担赔偿责任。</w:t>
      </w:r>
    </w:p>
    <w:p w14:paraId="2E2C1B29">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.4乙方应按本合同约定的质量标准完成实施方案，并经甲方验收合格，如验收不合格的，应无条件进行整改、修正，直至通过甲方验收，如因此造成逾期提交相关成果的，则按本合同第</w:t>
      </w: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.3条约定承担逾期违约责任。</w:t>
      </w:r>
    </w:p>
    <w:p w14:paraId="2D4ADCA8">
      <w:pPr>
        <w:pStyle w:val="style0"/>
        <w:spacing w:lineRule="exact" w:line="460"/>
        <w:ind w:firstLine="420" w:firstLineChars="200"/>
        <w:rPr>
          <w:rFonts w:ascii="宋体" w:cs="宋体" w:hAnsi="宋体"/>
          <w:bCs/>
          <w:color w:val="auto"/>
          <w:szCs w:val="20"/>
          <w:highlight w:val="none"/>
          <w:u w:val="single"/>
        </w:rPr>
      </w:pPr>
      <w:r>
        <w:rPr>
          <w:rFonts w:ascii="宋体" w:cs="宋体" w:hAnsi="宋体" w:hint="eastAsia"/>
          <w:color w:val="auto"/>
          <w:szCs w:val="20"/>
          <w:highlight w:val="none"/>
          <w:lang w:val="en-US" w:eastAsia="zh-CN"/>
        </w:rPr>
        <w:t>10</w:t>
      </w:r>
      <w:r>
        <w:rPr>
          <w:rFonts w:ascii="宋体" w:cs="宋体" w:hAnsi="宋体" w:hint="eastAsia"/>
          <w:color w:val="auto"/>
          <w:szCs w:val="20"/>
          <w:highlight w:val="none"/>
        </w:rPr>
        <w:t>.5 乙方应按国家相关规定及行业有关规范规程、本合同约定完成采购人指定的</w:t>
      </w:r>
      <w:r>
        <w:rPr>
          <w:rFonts w:ascii="宋体" w:cs="宋体" w:hAnsi="宋体" w:hint="eastAsia"/>
          <w:bCs/>
          <w:color w:val="auto"/>
          <w:szCs w:val="20"/>
          <w:highlight w:val="none"/>
        </w:rPr>
        <w:t>各项工作</w:t>
      </w:r>
      <w:r>
        <w:rPr>
          <w:rFonts w:ascii="宋体" w:cs="宋体" w:hAnsi="宋体" w:hint="eastAsia"/>
          <w:color w:val="auto"/>
          <w:szCs w:val="20"/>
          <w:highlight w:val="none"/>
        </w:rPr>
        <w:t>,并对其方案的合法性、完整性、有效性负责，由于乙方提供的成果有误或不准确（须第三方具备资质的机构出具证明材料）所造成的损失，乙方应承担责任。</w:t>
      </w:r>
    </w:p>
    <w:p w14:paraId="4F1DC304">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1</w:t>
      </w:r>
      <w:r>
        <w:rPr>
          <w:rFonts w:ascii="宋体" w:cs="宋体" w:hAnsi="宋体" w:hint="eastAsia"/>
          <w:b/>
          <w:bCs/>
          <w:color w:val="auto"/>
          <w:sz w:val="24"/>
          <w:szCs w:val="20"/>
          <w:highlight w:val="none"/>
          <w:lang w:val="en-US" w:eastAsia="zh-CN"/>
        </w:rPr>
        <w:t>1</w:t>
      </w:r>
      <w:r>
        <w:rPr>
          <w:rFonts w:ascii="宋体" w:cs="宋体" w:hAnsi="宋体" w:hint="eastAsia"/>
          <w:b/>
          <w:bCs/>
          <w:color w:val="auto"/>
          <w:sz w:val="24"/>
          <w:szCs w:val="20"/>
          <w:highlight w:val="none"/>
        </w:rPr>
        <w:t>.  不可抗力事件处理</w:t>
      </w:r>
    </w:p>
    <w:p w14:paraId="0CF4BEFD">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1</w:t>
      </w:r>
      <w:r>
        <w:rPr>
          <w:rFonts w:ascii="宋体" w:cs="宋体" w:hAnsi="宋体" w:hint="eastAsia"/>
          <w:color w:val="auto"/>
          <w:szCs w:val="20"/>
          <w:highlight w:val="none"/>
        </w:rPr>
        <w:t>.1 在合同有效期内，任何一方因不可抗力事件导致不能履行合同，则合同履行期可延长，其延长期与不可抗力影响期相同。</w:t>
      </w:r>
    </w:p>
    <w:p w14:paraId="6F78ADB4">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1</w:t>
      </w:r>
      <w:r>
        <w:rPr>
          <w:rFonts w:ascii="宋体" w:cs="宋体" w:hAnsi="宋体" w:hint="eastAsia"/>
          <w:color w:val="auto"/>
          <w:szCs w:val="20"/>
          <w:highlight w:val="none"/>
        </w:rPr>
        <w:t>.2 “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1</w:t>
      </w:r>
      <w:r>
        <w:rPr>
          <w:rFonts w:ascii="宋体" w:cs="宋体" w:hAnsi="宋体" w:hint="eastAsia"/>
          <w:color w:val="auto"/>
          <w:szCs w:val="20"/>
          <w:highlight w:val="none"/>
        </w:rPr>
        <w:t>.3 不可抗力事件延续120天以上，双方应通过友好协商，确定是否继续履行合同。</w:t>
      </w:r>
    </w:p>
    <w:p w14:paraId="42916877">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1</w:t>
      </w:r>
      <w:r>
        <w:rPr>
          <w:rFonts w:ascii="宋体" w:cs="宋体" w:hAnsi="宋体" w:hint="eastAsia"/>
          <w:b/>
          <w:bCs/>
          <w:color w:val="auto"/>
          <w:sz w:val="24"/>
          <w:szCs w:val="20"/>
          <w:highlight w:val="none"/>
          <w:lang w:val="en-US" w:eastAsia="zh-CN"/>
        </w:rPr>
        <w:t>2</w:t>
      </w:r>
      <w:r>
        <w:rPr>
          <w:rFonts w:ascii="宋体" w:cs="宋体" w:hAnsi="宋体" w:hint="eastAsia"/>
          <w:b/>
          <w:bCs/>
          <w:color w:val="auto"/>
          <w:sz w:val="24"/>
          <w:szCs w:val="20"/>
          <w:highlight w:val="none"/>
        </w:rPr>
        <w:t>.  诉讼</w:t>
      </w:r>
    </w:p>
    <w:p w14:paraId="5A97986E">
      <w:pPr>
        <w:pStyle w:val="style0"/>
        <w:tabs>
          <w:tab w:val="left" w:leader="none" w:pos="0"/>
        </w:tabs>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2</w:t>
      </w:r>
      <w:r>
        <w:rPr>
          <w:rFonts w:ascii="宋体" w:cs="宋体" w:hAnsi="宋体" w:hint="eastAsia"/>
          <w:color w:val="auto"/>
          <w:szCs w:val="20"/>
          <w:highlight w:val="none"/>
        </w:rPr>
        <w:t>.1 双方在执行合同中所发生的一切争议，应通过协商解决。如协商不成，可向合同签订地法院起诉，合同签订地在此约定为广西南宁市</w:t>
      </w:r>
      <w:r>
        <w:rPr>
          <w:rFonts w:ascii="宋体" w:cs="宋体" w:hAnsi="宋体" w:hint="eastAsia"/>
          <w:color w:val="auto"/>
          <w:highlight w:val="none"/>
        </w:rPr>
        <w:t>甲方所在地</w:t>
      </w:r>
      <w:r>
        <w:rPr>
          <w:rFonts w:ascii="宋体" w:cs="宋体" w:hAnsi="宋体" w:hint="eastAsia"/>
          <w:color w:val="auto"/>
          <w:szCs w:val="20"/>
          <w:highlight w:val="none"/>
        </w:rPr>
        <w:t>。</w:t>
      </w:r>
    </w:p>
    <w:p w14:paraId="5D0A2BBD">
      <w:pPr>
        <w:pStyle w:val="style0"/>
        <w:spacing w:lineRule="exact" w:line="460"/>
        <w:rPr>
          <w:rFonts w:ascii="宋体" w:cs="宋体" w:hAnsi="宋体"/>
          <w:b/>
          <w:bCs/>
          <w:color w:val="auto"/>
          <w:sz w:val="24"/>
          <w:szCs w:val="20"/>
          <w:highlight w:val="none"/>
        </w:rPr>
      </w:pPr>
      <w:r>
        <w:rPr>
          <w:rFonts w:ascii="宋体" w:cs="宋体" w:hAnsi="宋体" w:hint="eastAsia"/>
          <w:b/>
          <w:bCs/>
          <w:color w:val="auto"/>
          <w:sz w:val="24"/>
          <w:szCs w:val="20"/>
          <w:highlight w:val="none"/>
        </w:rPr>
        <w:t>1</w:t>
      </w:r>
      <w:r>
        <w:rPr>
          <w:rFonts w:ascii="宋体" w:cs="宋体" w:hAnsi="宋体" w:hint="eastAsia"/>
          <w:b/>
          <w:bCs/>
          <w:color w:val="auto"/>
          <w:sz w:val="24"/>
          <w:szCs w:val="20"/>
          <w:highlight w:val="none"/>
          <w:lang w:val="en-US" w:eastAsia="zh-CN"/>
        </w:rPr>
        <w:t>3</w:t>
      </w:r>
      <w:r>
        <w:rPr>
          <w:rFonts w:ascii="宋体" w:cs="宋体" w:hAnsi="宋体" w:hint="eastAsia"/>
          <w:b/>
          <w:bCs/>
          <w:color w:val="auto"/>
          <w:sz w:val="24"/>
          <w:szCs w:val="20"/>
          <w:highlight w:val="none"/>
        </w:rPr>
        <w:t>.  合同生效及其它</w:t>
      </w:r>
    </w:p>
    <w:p w14:paraId="2F323AC7">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3</w:t>
      </w:r>
      <w:r>
        <w:rPr>
          <w:rFonts w:ascii="宋体" w:cs="宋体" w:hAnsi="宋体" w:hint="eastAsia"/>
          <w:color w:val="auto"/>
          <w:szCs w:val="20"/>
          <w:highlight w:val="none"/>
        </w:rPr>
        <w:t>.1 合同经双方法定代表人或授权委托代理人签字并加盖单位公章后生效。</w:t>
      </w:r>
    </w:p>
    <w:p w14:paraId="099564EF">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3</w:t>
      </w:r>
      <w:r>
        <w:rPr>
          <w:rFonts w:ascii="宋体" w:cs="宋体" w:hAnsi="宋体" w:hint="eastAsia"/>
          <w:color w:val="auto"/>
          <w:szCs w:val="20"/>
          <w:highlight w:val="none"/>
        </w:rPr>
        <w:t>.2 下述合同附件为本合同不可分割的部分并与本合同具有同等效力：</w:t>
      </w:r>
    </w:p>
    <w:p w14:paraId="0A0005F1">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附件1、采购结果公告</w:t>
      </w:r>
    </w:p>
    <w:p w14:paraId="49F05C07">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附件2、采购需求一览表</w:t>
      </w:r>
    </w:p>
    <w:p w14:paraId="49E950CA">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附件3、报价表</w:t>
      </w:r>
    </w:p>
    <w:p w14:paraId="1AB5A323">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附件4、</w:t>
      </w:r>
      <w:r>
        <w:rPr>
          <w:rFonts w:ascii="宋体" w:cs="宋体" w:hAnsi="宋体" w:hint="eastAsia"/>
          <w:color w:val="auto"/>
          <w:szCs w:val="20"/>
          <w:highlight w:val="none"/>
          <w:lang w:eastAsia="zh-CN"/>
        </w:rPr>
        <w:t>最终</w:t>
      </w:r>
      <w:r>
        <w:rPr>
          <w:rFonts w:ascii="宋体" w:cs="宋体" w:hAnsi="宋体" w:hint="eastAsia"/>
          <w:color w:val="auto"/>
          <w:szCs w:val="20"/>
          <w:highlight w:val="none"/>
        </w:rPr>
        <w:t>报价表（如有）</w:t>
      </w:r>
    </w:p>
    <w:p w14:paraId="06AAF709">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附件5、响应技术资料表、商务条款偏离表（如有）</w:t>
      </w:r>
    </w:p>
    <w:p w14:paraId="64BC60CB">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附件6、服务质量承诺书（如有）</w:t>
      </w:r>
    </w:p>
    <w:p w14:paraId="2B802AB1">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附件7、其他与本合同相关的资料（如有）</w:t>
      </w:r>
    </w:p>
    <w:p w14:paraId="6DD83CFE">
      <w:pPr>
        <w:pStyle w:val="style0"/>
        <w:spacing w:lineRule="exact" w:line="460"/>
        <w:ind w:firstLine="420" w:firstLineChars="200"/>
        <w:rPr>
          <w:rFonts w:ascii="宋体" w:cs="宋体" w:hAnsi="宋体"/>
          <w:color w:val="auto"/>
          <w:szCs w:val="20"/>
          <w:highlight w:val="none"/>
        </w:rPr>
      </w:pPr>
      <w:r>
        <w:rPr>
          <w:rFonts w:ascii="宋体" w:cs="宋体" w:hAnsi="宋体" w:hint="eastAsia"/>
          <w:color w:val="auto"/>
          <w:szCs w:val="20"/>
          <w:highlight w:val="none"/>
        </w:rPr>
        <w:t>1</w:t>
      </w:r>
      <w:r>
        <w:rPr>
          <w:rFonts w:ascii="宋体" w:cs="宋体" w:hAnsi="宋体" w:hint="eastAsia"/>
          <w:color w:val="auto"/>
          <w:szCs w:val="20"/>
          <w:highlight w:val="none"/>
          <w:lang w:val="en-US" w:eastAsia="zh-CN"/>
        </w:rPr>
        <w:t>3</w:t>
      </w:r>
      <w:r>
        <w:rPr>
          <w:rFonts w:ascii="宋体" w:cs="宋体" w:hAnsi="宋体" w:hint="eastAsia"/>
          <w:color w:val="auto"/>
          <w:szCs w:val="20"/>
          <w:highlight w:val="none"/>
        </w:rPr>
        <w:t>.3本合同未尽事宜，遵照《中华人民共和国民法典》有关条文执行。</w:t>
      </w:r>
    </w:p>
    <w:p w14:paraId="5817443E">
      <w:pPr>
        <w:pStyle w:val="style90"/>
        <w:spacing w:lineRule="auto" w:line="360"/>
        <w:ind w:firstLine="420" w:firstLineChars="200"/>
        <w:rPr>
          <w:rFonts w:hAnsi="宋体" w:hint="eastAsia"/>
          <w:color w:val="auto"/>
          <w:highlight w:val="none"/>
        </w:rPr>
      </w:pPr>
      <w:r>
        <w:rPr>
          <w:rFonts w:cs="宋体" w:hAnsi="宋体" w:hint="eastAsia"/>
          <w:color w:val="auto"/>
          <w:highlight w:val="none"/>
        </w:rPr>
        <w:t>1</w:t>
      </w:r>
      <w:r>
        <w:rPr>
          <w:rFonts w:cs="宋体" w:hAnsi="宋体" w:hint="eastAsia"/>
          <w:color w:val="auto"/>
          <w:highlight w:val="none"/>
          <w:lang w:val="en-US" w:eastAsia="zh-CN"/>
        </w:rPr>
        <w:t>3</w:t>
      </w:r>
      <w:r>
        <w:rPr>
          <w:rFonts w:cs="宋体" w:hAnsi="宋体" w:hint="eastAsia"/>
          <w:color w:val="auto"/>
          <w:highlight w:val="none"/>
        </w:rPr>
        <w:t xml:space="preserve">.4 </w:t>
      </w:r>
      <w:r>
        <w:rPr>
          <w:rFonts w:hAnsi="宋体" w:hint="eastAsia"/>
          <w:color w:val="auto"/>
          <w:highlight w:val="none"/>
        </w:rPr>
        <w:t>本合同一式</w:t>
      </w:r>
      <w:r>
        <w:rPr>
          <w:rFonts w:hAnsi="宋体" w:hint="eastAsia"/>
          <w:color w:val="auto"/>
          <w:highlight w:val="none"/>
          <w:u w:val="single"/>
        </w:rPr>
        <w:t>伍</w:t>
      </w:r>
      <w:r>
        <w:rPr>
          <w:rFonts w:hAnsi="宋体" w:hint="eastAsia"/>
          <w:color w:val="auto"/>
          <w:highlight w:val="none"/>
        </w:rPr>
        <w:t>份，具有同等法律效力，甲方</w:t>
      </w:r>
      <w:r>
        <w:rPr>
          <w:rFonts w:hAnsi="宋体" w:hint="eastAsia"/>
          <w:color w:val="auto"/>
          <w:highlight w:val="none"/>
          <w:u w:val="single"/>
        </w:rPr>
        <w:t>三</w:t>
      </w:r>
      <w:r>
        <w:rPr>
          <w:rFonts w:hAnsi="宋体" w:hint="eastAsia"/>
          <w:color w:val="auto"/>
          <w:highlight w:val="none"/>
        </w:rPr>
        <w:t>份，乙方</w:t>
      </w:r>
      <w:r>
        <w:rPr>
          <w:rFonts w:hAnsi="宋体" w:hint="eastAsia"/>
          <w:color w:val="auto"/>
          <w:highlight w:val="none"/>
          <w:u w:val="single"/>
        </w:rPr>
        <w:t>二</w:t>
      </w:r>
      <w:r>
        <w:rPr>
          <w:rFonts w:hAnsi="宋体" w:hint="eastAsia"/>
          <w:color w:val="auto"/>
          <w:highlight w:val="none"/>
        </w:rPr>
        <w:t xml:space="preserve">份，自甲乙双方法定代表或被授权代表人签字并加盖单位公章后正式生效。 </w:t>
      </w:r>
    </w:p>
    <w:p w14:paraId="2FE8FF88">
      <w:pPr>
        <w:pStyle w:val="style32"/>
        <w:rPr>
          <w:rFonts w:hAnsi="宋体" w:hint="eastAsia"/>
          <w:color w:val="auto"/>
          <w:highlight w:val="none"/>
        </w:rPr>
      </w:pPr>
    </w:p>
    <w:p w14:paraId="1B89841F">
      <w:pPr>
        <w:pStyle w:val="style90"/>
        <w:spacing w:lineRule="auto" w:line="360"/>
        <w:ind w:firstLine="360"/>
        <w:rPr>
          <w:rFonts w:cs="宋体" w:hAnsi="宋体"/>
          <w:color w:val="auto"/>
          <w:highlight w:val="none"/>
        </w:rPr>
      </w:pPr>
    </w:p>
    <w:p w14:paraId="79797D61">
      <w:pPr>
        <w:pStyle w:val="style4"/>
        <w:numPr>
          <w:ilvl w:val="3"/>
          <w:numId w:val="0"/>
        </w:numPr>
        <w:ind w:left="3060" w:leftChars="0"/>
        <w:rPr>
          <w:color w:val="auto"/>
          <w:highlight w:val="none"/>
        </w:rPr>
      </w:pPr>
    </w:p>
    <w:p w14:paraId="3F06AE03">
      <w:pPr>
        <w:pStyle w:val="style0"/>
        <w:rPr>
          <w:color w:val="auto"/>
          <w:highlight w:val="none"/>
        </w:rPr>
      </w:pPr>
    </w:p>
    <w:p w14:paraId="248D6091">
      <w:pPr>
        <w:pStyle w:val="style0"/>
        <w:spacing w:lineRule="auto" w:line="360"/>
        <w:rPr>
          <w:rFonts w:ascii="宋体" w:cs="宋体" w:eastAsia="宋体" w:hAnsi="宋体" w:hint="default"/>
          <w:color w:val="auto"/>
          <w:szCs w:val="20"/>
          <w:highlight w:val="none"/>
          <w:u w:val="single"/>
          <w:lang w:val="en-US" w:eastAsia="zh-CN"/>
        </w:rPr>
      </w:pPr>
      <w:r>
        <w:rPr>
          <w:rFonts w:ascii="宋体" w:cs="宋体" w:hAnsi="宋体" w:hint="eastAsia"/>
          <w:color w:val="auto"/>
          <w:szCs w:val="20"/>
          <w:highlight w:val="none"/>
        </w:rPr>
        <w:t>甲方：</w:t>
      </w:r>
      <w:r>
        <w:rPr>
          <w:rFonts w:ascii="宋体" w:cs="宋体" w:hAnsi="宋体" w:hint="eastAsia"/>
          <w:color w:val="auto"/>
          <w:szCs w:val="20"/>
          <w:highlight w:val="none"/>
          <w:u w:val="single"/>
        </w:rPr>
        <w:t xml:space="preserve"> 南宁中心血站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乙方：</w:t>
      </w:r>
      <w:r>
        <w:rPr>
          <w:rFonts w:ascii="宋体" w:cs="宋体" w:hAnsi="宋体" w:hint="eastAsia"/>
          <w:color w:val="auto"/>
          <w:szCs w:val="20"/>
          <w:highlight w:val="none"/>
          <w:u w:val="single"/>
          <w:lang w:val="en-US" w:eastAsia="zh-CN"/>
        </w:rPr>
        <w:t xml:space="preserve">                                       </w:t>
      </w:r>
    </w:p>
    <w:p w14:paraId="4EBAE753">
      <w:pPr>
        <w:pStyle w:val="style0"/>
        <w:spacing w:lineRule="auto" w:line="360"/>
        <w:rPr>
          <w:rFonts w:ascii="宋体" w:cs="宋体" w:eastAsia="宋体" w:hAnsi="宋体" w:hint="default"/>
          <w:color w:val="auto"/>
          <w:szCs w:val="20"/>
          <w:highlight w:val="none"/>
          <w:lang w:val="en-US" w:eastAsia="zh-CN"/>
        </w:rPr>
      </w:pPr>
      <w:r>
        <w:rPr>
          <w:rFonts w:ascii="宋体" w:cs="宋体" w:hAnsi="宋体" w:hint="eastAsia"/>
          <w:color w:val="auto"/>
          <w:szCs w:val="20"/>
          <w:highlight w:val="none"/>
        </w:rPr>
        <w:t>地址：</w:t>
      </w:r>
      <w:r>
        <w:rPr>
          <w:rFonts w:ascii="宋体" w:cs="宋体" w:hAnsi="宋体" w:hint="eastAsia"/>
          <w:color w:val="auto"/>
          <w:szCs w:val="20"/>
          <w:highlight w:val="none"/>
          <w:u w:val="single"/>
        </w:rPr>
        <w:t xml:space="preserve"> 南宁市科园大道18号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地址：</w:t>
      </w:r>
      <w:r>
        <w:rPr>
          <w:rFonts w:ascii="宋体" w:cs="宋体" w:hAnsi="宋体" w:hint="eastAsia"/>
          <w:color w:val="auto"/>
          <w:szCs w:val="20"/>
          <w:highlight w:val="none"/>
          <w:u w:val="single"/>
          <w:lang w:val="en-US" w:eastAsia="zh-CN"/>
        </w:rPr>
        <w:t xml:space="preserve">                                       </w:t>
      </w:r>
    </w:p>
    <w:p w14:paraId="6F0BE846">
      <w:pPr>
        <w:pStyle w:val="style0"/>
        <w:spacing w:lineRule="auto" w:line="360"/>
        <w:rPr>
          <w:rFonts w:ascii="宋体" w:cs="宋体" w:eastAsia="宋体" w:hAnsi="宋体" w:hint="default"/>
          <w:color w:val="auto"/>
          <w:szCs w:val="20"/>
          <w:highlight w:val="none"/>
          <w:u w:val="single"/>
          <w:lang w:val="en-US" w:eastAsia="zh-CN"/>
        </w:rPr>
      </w:pPr>
      <w:r>
        <w:rPr>
          <w:rFonts w:ascii="宋体" w:cs="宋体" w:hAnsi="宋体" w:hint="eastAsia"/>
          <w:color w:val="auto"/>
          <w:szCs w:val="20"/>
          <w:highlight w:val="none"/>
        </w:rPr>
        <w:t>法定代表人：</w:t>
      </w:r>
      <w:r>
        <w:rPr>
          <w:rFonts w:ascii="宋体" w:cs="宋体" w:hAnsi="宋体" w:hint="eastAsia"/>
          <w:color w:val="auto"/>
          <w:szCs w:val="20"/>
          <w:highlight w:val="none"/>
          <w:u w:val="single"/>
        </w:rPr>
        <w:t xml:space="preserve">  </w:t>
      </w:r>
      <w:r>
        <w:rPr>
          <w:rFonts w:ascii="宋体" w:cs="宋体" w:hAnsi="宋体" w:hint="eastAsia"/>
          <w:color w:val="auto"/>
          <w:szCs w:val="20"/>
          <w:highlight w:val="none"/>
          <w:u w:val="single"/>
          <w:lang w:val="en-US" w:eastAsia="zh-CN"/>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法定代表人：</w:t>
      </w:r>
      <w:r>
        <w:rPr>
          <w:rFonts w:ascii="宋体" w:cs="宋体" w:hAnsi="宋体" w:hint="eastAsia"/>
          <w:color w:val="auto"/>
          <w:szCs w:val="20"/>
          <w:highlight w:val="none"/>
          <w:u w:val="single"/>
          <w:lang w:val="en-US" w:eastAsia="zh-CN"/>
        </w:rPr>
        <w:t xml:space="preserve">                                  </w:t>
      </w:r>
    </w:p>
    <w:p w14:paraId="77BDAC59">
      <w:pPr>
        <w:pStyle w:val="style0"/>
        <w:spacing w:lineRule="auto" w:line="360"/>
        <w:rPr>
          <w:rFonts w:ascii="宋体" w:cs="宋体" w:hAnsi="宋体"/>
          <w:color w:val="auto"/>
          <w:szCs w:val="20"/>
          <w:highlight w:val="none"/>
        </w:rPr>
      </w:pPr>
      <w:r>
        <w:rPr>
          <w:rFonts w:ascii="宋体" w:cs="宋体" w:hAnsi="宋体" w:hint="eastAsia"/>
          <w:color w:val="auto"/>
          <w:szCs w:val="20"/>
          <w:highlight w:val="none"/>
          <w:lang w:val="en-US" w:eastAsia="zh-CN"/>
        </w:rPr>
        <w:t>或</w:t>
      </w:r>
      <w:r>
        <w:rPr>
          <w:rFonts w:ascii="宋体" w:cs="宋体" w:hAnsi="宋体" w:hint="eastAsia"/>
          <w:color w:val="auto"/>
          <w:szCs w:val="20"/>
          <w:highlight w:val="none"/>
        </w:rPr>
        <w:t>委托代理人：</w:t>
      </w:r>
      <w:r>
        <w:rPr>
          <w:rFonts w:ascii="宋体" w:cs="宋体" w:hAnsi="宋体" w:hint="eastAsia"/>
          <w:color w:val="auto"/>
          <w:szCs w:val="20"/>
          <w:highlight w:val="none"/>
          <w:u w:val="single"/>
        </w:rPr>
        <w:t xml:space="preserve">  </w:t>
      </w:r>
      <w:r>
        <w:rPr>
          <w:rFonts w:ascii="宋体" w:cs="宋体" w:hAnsi="宋体" w:hint="eastAsia"/>
          <w:color w:val="auto"/>
          <w:szCs w:val="20"/>
          <w:highlight w:val="none"/>
          <w:u w:val="single"/>
          <w:lang w:val="en-US" w:eastAsia="zh-CN"/>
        </w:rPr>
        <w:t xml:space="preserve">                        </w:t>
      </w:r>
      <w:r>
        <w:rPr>
          <w:rFonts w:ascii="宋体" w:cs="宋体" w:hAnsi="宋体" w:hint="eastAsia"/>
          <w:color w:val="auto"/>
          <w:szCs w:val="20"/>
          <w:highlight w:val="none"/>
          <w:lang w:val="en-US" w:eastAsia="zh-CN"/>
        </w:rPr>
        <w:t xml:space="preserve">    或</w:t>
      </w:r>
      <w:r>
        <w:rPr>
          <w:rFonts w:ascii="宋体" w:cs="宋体" w:hAnsi="宋体" w:hint="eastAsia"/>
          <w:color w:val="auto"/>
          <w:szCs w:val="20"/>
          <w:highlight w:val="none"/>
        </w:rPr>
        <w:t>委托代理人：</w:t>
      </w:r>
      <w:r>
        <w:rPr>
          <w:rFonts w:ascii="宋体" w:cs="宋体" w:hAnsi="宋体" w:hint="eastAsia"/>
          <w:color w:val="auto"/>
          <w:szCs w:val="20"/>
          <w:highlight w:val="none"/>
          <w:u w:val="single"/>
          <w:lang w:val="en-US" w:eastAsia="zh-CN"/>
        </w:rPr>
        <w:t xml:space="preserve">                               </w:t>
      </w:r>
    </w:p>
    <w:p w14:paraId="62E8D9AF">
      <w:pPr>
        <w:pStyle w:val="style0"/>
        <w:spacing w:lineRule="auto" w:line="360"/>
        <w:rPr>
          <w:rFonts w:ascii="宋体" w:cs="宋体" w:eastAsia="宋体" w:hAnsi="宋体" w:hint="default"/>
          <w:color w:val="auto"/>
          <w:szCs w:val="20"/>
          <w:highlight w:val="none"/>
          <w:lang w:val="en-US" w:eastAsia="zh-CN"/>
        </w:rPr>
      </w:pPr>
      <w:r>
        <w:rPr>
          <w:rFonts w:ascii="宋体" w:cs="宋体" w:hAnsi="宋体" w:hint="eastAsia"/>
          <w:color w:val="auto"/>
          <w:szCs w:val="20"/>
          <w:highlight w:val="none"/>
          <w:lang w:eastAsia="zh-CN"/>
        </w:rPr>
        <w:t>联系</w:t>
      </w:r>
      <w:r>
        <w:rPr>
          <w:rFonts w:ascii="宋体" w:cs="宋体" w:hAnsi="宋体" w:hint="eastAsia"/>
          <w:color w:val="auto"/>
          <w:szCs w:val="20"/>
          <w:highlight w:val="none"/>
        </w:rPr>
        <w:t>电话：</w:t>
      </w:r>
      <w:r>
        <w:rPr>
          <w:rFonts w:ascii="宋体" w:cs="宋体" w:hAnsi="宋体" w:hint="eastAsia"/>
          <w:color w:val="auto"/>
          <w:szCs w:val="20"/>
          <w:highlight w:val="none"/>
          <w:u w:val="single"/>
        </w:rPr>
        <w:t xml:space="preserve"> </w:t>
      </w:r>
      <w:r>
        <w:rPr>
          <w:rFonts w:ascii="宋体" w:cs="宋体" w:hAnsi="宋体" w:hint="eastAsia"/>
          <w:color w:val="auto"/>
          <w:szCs w:val="20"/>
          <w:highlight w:val="none"/>
          <w:u w:val="single"/>
          <w:lang w:val="en-US" w:eastAsia="zh-CN"/>
        </w:rPr>
        <w:t xml:space="preserve">        </w:t>
      </w:r>
      <w:r>
        <w:rPr>
          <w:rFonts w:ascii="宋体" w:cs="宋体" w:hAnsi="宋体" w:hint="eastAsia"/>
          <w:color w:val="auto"/>
          <w:szCs w:val="20"/>
          <w:highlight w:val="none"/>
          <w:u w:val="single"/>
        </w:rPr>
        <w:t xml:space="preserve">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联系</w:t>
      </w:r>
      <w:r>
        <w:rPr>
          <w:rFonts w:ascii="宋体" w:cs="宋体" w:hAnsi="宋体" w:hint="eastAsia"/>
          <w:color w:val="auto"/>
          <w:szCs w:val="20"/>
          <w:highlight w:val="none"/>
          <w:lang w:eastAsia="zh-CN"/>
        </w:rPr>
        <w:t>电话</w:t>
      </w:r>
      <w:r>
        <w:rPr>
          <w:rFonts w:ascii="宋体" w:cs="宋体" w:hAnsi="宋体" w:hint="eastAsia"/>
          <w:color w:val="auto"/>
          <w:szCs w:val="20"/>
          <w:highlight w:val="none"/>
        </w:rPr>
        <w:t>：</w:t>
      </w:r>
      <w:r>
        <w:rPr>
          <w:rFonts w:ascii="宋体" w:cs="宋体" w:hAnsi="宋体" w:hint="eastAsia"/>
          <w:color w:val="auto"/>
          <w:szCs w:val="20"/>
          <w:highlight w:val="none"/>
          <w:u w:val="single"/>
          <w:lang w:val="en-US" w:eastAsia="zh-CN"/>
        </w:rPr>
        <w:t xml:space="preserve">                                   </w:t>
      </w:r>
    </w:p>
    <w:p w14:paraId="58ABAED7">
      <w:pPr>
        <w:pStyle w:val="style0"/>
        <w:spacing w:lineRule="auto" w:line="360"/>
        <w:rPr>
          <w:rFonts w:ascii="宋体" w:cs="宋体" w:eastAsia="宋体" w:hAnsi="宋体" w:hint="default"/>
          <w:color w:val="auto"/>
          <w:szCs w:val="20"/>
          <w:highlight w:val="none"/>
          <w:lang w:val="en-US" w:eastAsia="zh-CN"/>
        </w:rPr>
      </w:pPr>
      <w:r>
        <w:rPr>
          <w:rFonts w:ascii="宋体" w:cs="宋体" w:hAnsi="宋体" w:hint="eastAsia"/>
          <w:color w:val="auto"/>
          <w:szCs w:val="20"/>
          <w:highlight w:val="none"/>
        </w:rPr>
        <w:t>传真：</w:t>
      </w:r>
      <w:r>
        <w:rPr>
          <w:rFonts w:ascii="宋体" w:cs="宋体" w:hAnsi="宋体" w:hint="eastAsia"/>
          <w:color w:val="auto"/>
          <w:szCs w:val="20"/>
          <w:highlight w:val="none"/>
          <w:u w:val="single"/>
        </w:rPr>
        <w:t xml:space="preserve"> 0771-3212180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 xml:space="preserve">传真： </w:t>
      </w:r>
      <w:r>
        <w:rPr>
          <w:rFonts w:ascii="宋体" w:cs="宋体" w:hAnsi="宋体" w:hint="eastAsia"/>
          <w:color w:val="auto"/>
          <w:szCs w:val="20"/>
          <w:highlight w:val="none"/>
          <w:u w:val="single"/>
          <w:lang w:val="en-US" w:eastAsia="zh-CN"/>
        </w:rPr>
        <w:t xml:space="preserve">                                      </w:t>
      </w:r>
    </w:p>
    <w:p w14:paraId="2DDA2221">
      <w:pPr>
        <w:pStyle w:val="style0"/>
        <w:spacing w:lineRule="auto" w:line="360"/>
        <w:rPr>
          <w:rFonts w:ascii="宋体" w:cs="宋体" w:eastAsia="宋体" w:hAnsi="宋体" w:hint="default"/>
          <w:color w:val="auto"/>
          <w:szCs w:val="20"/>
          <w:highlight w:val="none"/>
          <w:lang w:val="en-US" w:eastAsia="zh-CN"/>
        </w:rPr>
      </w:pPr>
      <w:r>
        <w:rPr>
          <w:rFonts w:ascii="宋体" w:cs="宋体" w:hAnsi="宋体" w:hint="eastAsia"/>
          <w:color w:val="auto"/>
          <w:szCs w:val="20"/>
          <w:highlight w:val="none"/>
        </w:rPr>
        <w:t>邮政编码：</w:t>
      </w:r>
      <w:r>
        <w:rPr>
          <w:rFonts w:ascii="宋体" w:cs="宋体" w:hAnsi="宋体" w:hint="eastAsia"/>
          <w:color w:val="auto"/>
          <w:szCs w:val="20"/>
          <w:highlight w:val="none"/>
          <w:u w:val="single"/>
        </w:rPr>
        <w:t xml:space="preserve"> 530007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邮政编码：</w:t>
      </w:r>
      <w:r>
        <w:rPr>
          <w:rFonts w:ascii="宋体" w:cs="宋体" w:hAnsi="宋体" w:hint="eastAsia"/>
          <w:color w:val="auto"/>
          <w:szCs w:val="20"/>
          <w:highlight w:val="none"/>
          <w:u w:val="single"/>
          <w:lang w:val="en-US" w:eastAsia="zh-CN"/>
        </w:rPr>
        <w:t xml:space="preserve">                                   </w:t>
      </w:r>
    </w:p>
    <w:p w14:paraId="381F64F4">
      <w:pPr>
        <w:pStyle w:val="style0"/>
        <w:spacing w:lineRule="auto" w:line="360"/>
        <w:rPr>
          <w:rFonts w:ascii="宋体" w:cs="宋体" w:eastAsia="宋体" w:hAnsi="宋体" w:hint="default"/>
          <w:color w:val="auto"/>
          <w:szCs w:val="20"/>
          <w:highlight w:val="none"/>
          <w:u w:val="single"/>
          <w:lang w:val="en-US" w:eastAsia="zh-CN"/>
        </w:rPr>
      </w:pPr>
      <w:r>
        <w:rPr>
          <w:rFonts w:ascii="宋体" w:hAnsi="宋体" w:hint="eastAsia"/>
          <w:color w:val="auto"/>
          <w:szCs w:val="20"/>
          <w:highlight w:val="none"/>
        </w:rPr>
        <w:t>税号：</w:t>
      </w:r>
      <w:r>
        <w:rPr>
          <w:rFonts w:ascii="宋体" w:hAnsi="宋体" w:hint="eastAsia"/>
          <w:color w:val="auto"/>
          <w:szCs w:val="20"/>
          <w:highlight w:val="none"/>
          <w:u w:val="single"/>
        </w:rPr>
        <w:t xml:space="preserve">12450100498521451H                </w:t>
      </w:r>
      <w:r>
        <w:rPr>
          <w:rFonts w:ascii="宋体" w:hAnsi="宋体" w:hint="eastAsia"/>
          <w:color w:val="auto"/>
          <w:szCs w:val="20"/>
          <w:highlight w:val="none"/>
        </w:rPr>
        <w:t xml:space="preserve"> </w:t>
      </w:r>
      <w:r>
        <w:rPr>
          <w:rFonts w:ascii="宋体" w:hAnsi="宋体" w:hint="eastAsia"/>
          <w:color w:val="auto"/>
          <w:szCs w:val="20"/>
          <w:highlight w:val="none"/>
          <w:lang w:val="en-US" w:eastAsia="zh-CN"/>
        </w:rPr>
        <w:t xml:space="preserve">   </w:t>
      </w:r>
      <w:r>
        <w:rPr>
          <w:rFonts w:ascii="宋体" w:cs="宋体" w:hAnsi="宋体" w:hint="eastAsia"/>
          <w:color w:val="auto"/>
          <w:szCs w:val="20"/>
          <w:highlight w:val="none"/>
        </w:rPr>
        <w:t>开户银行：</w:t>
      </w:r>
      <w:r>
        <w:rPr>
          <w:rFonts w:ascii="宋体" w:cs="宋体" w:hAnsi="宋体" w:hint="eastAsia"/>
          <w:color w:val="auto"/>
          <w:szCs w:val="20"/>
          <w:highlight w:val="none"/>
          <w:u w:val="single"/>
          <w:lang w:val="en-US" w:eastAsia="zh-CN"/>
        </w:rPr>
        <w:t xml:space="preserve">                                   </w:t>
      </w:r>
    </w:p>
    <w:p w14:paraId="2726C2CD">
      <w:pPr>
        <w:pStyle w:val="style0"/>
        <w:spacing w:lineRule="auto" w:line="360"/>
        <w:rPr>
          <w:rFonts w:ascii="宋体" w:cs="宋体" w:eastAsia="宋体" w:hAnsi="宋体" w:hint="default"/>
          <w:color w:val="auto"/>
          <w:szCs w:val="20"/>
          <w:highlight w:val="none"/>
          <w:u w:val="single"/>
          <w:lang w:val="en-US" w:eastAsia="zh-CN"/>
        </w:rPr>
      </w:pPr>
      <w:r>
        <w:rPr>
          <w:rFonts w:ascii="宋体" w:hAnsi="宋体" w:hint="eastAsia"/>
          <w:color w:val="auto"/>
          <w:szCs w:val="20"/>
          <w:highlight w:val="none"/>
        </w:rPr>
        <w:t>开户银行：</w:t>
      </w:r>
      <w:r>
        <w:rPr>
          <w:rFonts w:ascii="宋体" w:hAnsi="宋体" w:hint="eastAsia"/>
          <w:color w:val="auto"/>
          <w:szCs w:val="20"/>
          <w:highlight w:val="none"/>
          <w:u w:val="single"/>
        </w:rPr>
        <w:t>建行南宁高新支行</w:t>
      </w:r>
      <w:r>
        <w:rPr>
          <w:rFonts w:ascii="宋体" w:hAnsi="宋体" w:hint="eastAsia"/>
          <w:color w:val="auto"/>
          <w:szCs w:val="20"/>
          <w:highlight w:val="none"/>
          <w:u w:val="single"/>
          <w:lang w:val="en-US" w:eastAsia="zh-CN"/>
        </w:rPr>
        <w:t xml:space="preserve">  </w:t>
      </w:r>
      <w:r>
        <w:rPr>
          <w:rFonts w:ascii="宋体" w:hAnsi="宋体" w:hint="eastAsia"/>
          <w:color w:val="auto"/>
          <w:szCs w:val="20"/>
          <w:highlight w:val="none"/>
          <w:u w:val="single"/>
        </w:rPr>
        <w:t xml:space="preserve">            </w:t>
      </w:r>
      <w:r>
        <w:rPr>
          <w:rFonts w:ascii="宋体" w:hAnsi="宋体" w:hint="eastAsia"/>
          <w:color w:val="auto"/>
          <w:szCs w:val="20"/>
          <w:highlight w:val="none"/>
        </w:rPr>
        <w:t xml:space="preserve"> </w:t>
      </w:r>
      <w:r>
        <w:rPr>
          <w:rFonts w:ascii="宋体" w:hAnsi="宋体" w:hint="eastAsia"/>
          <w:color w:val="auto"/>
          <w:szCs w:val="20"/>
          <w:highlight w:val="none"/>
          <w:lang w:val="en-US" w:eastAsia="zh-CN"/>
        </w:rPr>
        <w:t xml:space="preserve">   </w:t>
      </w:r>
      <w:r>
        <w:rPr>
          <w:rFonts w:ascii="宋体" w:cs="宋体" w:hAnsi="宋体" w:hint="eastAsia"/>
          <w:color w:val="auto"/>
          <w:szCs w:val="20"/>
          <w:highlight w:val="none"/>
        </w:rPr>
        <w:t>开户名称：</w:t>
      </w:r>
      <w:r>
        <w:rPr>
          <w:rFonts w:ascii="宋体" w:cs="宋体" w:hAnsi="宋体" w:hint="eastAsia"/>
          <w:color w:val="auto"/>
          <w:szCs w:val="20"/>
          <w:highlight w:val="none"/>
          <w:u w:val="single"/>
          <w:lang w:val="en-US" w:eastAsia="zh-CN"/>
        </w:rPr>
        <w:t xml:space="preserve">                                   </w:t>
      </w:r>
    </w:p>
    <w:p w14:paraId="3CBA1D83">
      <w:pPr>
        <w:pStyle w:val="style0"/>
        <w:spacing w:lineRule="auto" w:line="360"/>
        <w:rPr>
          <w:rFonts w:ascii="宋体" w:cs="宋体" w:hAnsi="宋体" w:hint="eastAsia"/>
          <w:color w:val="auto"/>
          <w:szCs w:val="20"/>
          <w:highlight w:val="none"/>
          <w:u w:val="single"/>
          <w:lang w:val="en-US" w:eastAsia="zh-CN"/>
        </w:rPr>
      </w:pPr>
      <w:r>
        <w:rPr>
          <w:rFonts w:ascii="宋体" w:hAnsi="宋体" w:hint="eastAsia"/>
          <w:color w:val="auto"/>
          <w:szCs w:val="20"/>
          <w:highlight w:val="none"/>
        </w:rPr>
        <w:t>银行账号：</w:t>
      </w:r>
      <w:r>
        <w:rPr>
          <w:rFonts w:ascii="宋体" w:hAnsi="宋体" w:hint="eastAsia"/>
          <w:color w:val="auto"/>
          <w:szCs w:val="20"/>
          <w:highlight w:val="none"/>
          <w:u w:val="single"/>
        </w:rPr>
        <w:t>4500 1604 8680 5250 3920</w:t>
      </w:r>
      <w:r>
        <w:rPr>
          <w:rFonts w:ascii="宋体" w:hAnsi="宋体" w:hint="eastAsia"/>
          <w:color w:val="auto"/>
          <w:szCs w:val="20"/>
          <w:highlight w:val="none"/>
          <w:u w:val="single"/>
          <w:lang w:val="en-US" w:eastAsia="zh-CN"/>
        </w:rPr>
        <w:t xml:space="preserve">     </w:t>
      </w:r>
      <w:r>
        <w:rPr>
          <w:rFonts w:ascii="宋体" w:hAnsi="宋体" w:hint="eastAsia"/>
          <w:color w:val="auto"/>
          <w:szCs w:val="20"/>
          <w:highlight w:val="none"/>
          <w:u w:val="single"/>
        </w:rPr>
        <w:t xml:space="preserve"> </w:t>
      </w:r>
      <w:r>
        <w:rPr>
          <w:rFonts w:ascii="宋体" w:cs="宋体" w:hAnsi="宋体" w:hint="eastAsia"/>
          <w:color w:val="auto"/>
          <w:szCs w:val="20"/>
          <w:highlight w:val="none"/>
        </w:rPr>
        <w:t xml:space="preserve">  </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银行账号：</w:t>
      </w:r>
      <w:r>
        <w:rPr>
          <w:rFonts w:ascii="宋体" w:cs="宋体" w:hAnsi="宋体" w:hint="eastAsia"/>
          <w:bCs/>
          <w:color w:val="auto"/>
          <w:szCs w:val="20"/>
          <w:highlight w:val="none"/>
          <w:u w:val="single"/>
          <w:lang w:val="en-US" w:eastAsia="zh-CN"/>
        </w:rPr>
        <w:t xml:space="preserve">                       </w:t>
      </w:r>
      <w:r>
        <w:rPr>
          <w:rFonts w:ascii="宋体" w:cs="宋体" w:hAnsi="宋体" w:hint="eastAsia"/>
          <w:color w:val="auto"/>
          <w:szCs w:val="20"/>
          <w:highlight w:val="none"/>
          <w:u w:val="single"/>
          <w:lang w:val="en-US" w:eastAsia="zh-CN"/>
        </w:rPr>
        <w:t xml:space="preserve">            </w:t>
      </w:r>
    </w:p>
    <w:p w14:paraId="0DDDAAD1">
      <w:pPr>
        <w:pStyle w:val="style32"/>
        <w:rPr>
          <w:rFonts w:ascii="宋体" w:cs="宋体" w:hAnsi="宋体" w:hint="eastAsia"/>
          <w:color w:val="auto"/>
          <w:szCs w:val="20"/>
          <w:highlight w:val="none"/>
          <w:u w:val="single"/>
          <w:lang w:val="en-US" w:eastAsia="zh-CN"/>
        </w:rPr>
      </w:pPr>
    </w:p>
    <w:p w14:paraId="2C6CE44A">
      <w:pPr>
        <w:pStyle w:val="style32"/>
        <w:rPr>
          <w:rFonts w:ascii="宋体" w:cs="宋体" w:hAnsi="宋体" w:hint="eastAsia"/>
          <w:color w:val="auto"/>
          <w:szCs w:val="20"/>
          <w:highlight w:val="none"/>
          <w:u w:val="single"/>
          <w:lang w:val="en-US" w:eastAsia="zh-CN"/>
        </w:rPr>
      </w:pPr>
    </w:p>
    <w:p w14:paraId="237EF53B">
      <w:pPr>
        <w:pStyle w:val="style32"/>
        <w:rPr>
          <w:rFonts w:ascii="宋体" w:cs="宋体" w:hAnsi="宋体" w:hint="eastAsia"/>
          <w:color w:val="auto"/>
          <w:szCs w:val="20"/>
          <w:highlight w:val="none"/>
          <w:u w:val="single"/>
          <w:lang w:val="en-US" w:eastAsia="zh-CN"/>
        </w:rPr>
      </w:pPr>
    </w:p>
    <w:p w14:paraId="4B0DF4E5">
      <w:pPr>
        <w:pStyle w:val="style0"/>
        <w:spacing w:lineRule="auto" w:line="360"/>
        <w:rPr>
          <w:rFonts w:ascii="宋体" w:cs="宋体" w:hAnsi="宋体"/>
          <w:color w:val="auto"/>
          <w:szCs w:val="20"/>
          <w:highlight w:val="none"/>
        </w:rPr>
      </w:pPr>
      <w:r>
        <w:rPr>
          <w:rFonts w:ascii="宋体" w:cs="宋体" w:hAnsi="宋体" w:hint="eastAsia"/>
          <w:color w:val="auto"/>
          <w:szCs w:val="20"/>
          <w:highlight w:val="none"/>
        </w:rPr>
        <w:t>合同签订地点：广西南宁市科园大道18号</w:t>
      </w:r>
    </w:p>
    <w:p w14:paraId="470AA34D">
      <w:pPr>
        <w:pStyle w:val="style0"/>
        <w:spacing w:lineRule="auto" w:line="360"/>
        <w:rPr>
          <w:rFonts w:ascii="宋体" w:hAnsi="宋体" w:hint="eastAsia"/>
          <w:color w:val="auto"/>
          <w:kern w:val="44"/>
          <w:sz w:val="44"/>
          <w:szCs w:val="44"/>
          <w:highlight w:val="none"/>
        </w:rPr>
      </w:pPr>
      <w:r>
        <w:rPr>
          <w:rFonts w:ascii="宋体" w:cs="宋体" w:hAnsi="宋体" w:hint="eastAsia"/>
          <w:color w:val="auto"/>
          <w:szCs w:val="20"/>
          <w:highlight w:val="none"/>
        </w:rPr>
        <w:t>合同签订日期：</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年</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月</w:t>
      </w:r>
      <w:r>
        <w:rPr>
          <w:rFonts w:ascii="宋体" w:cs="宋体" w:hAnsi="宋体" w:hint="eastAsia"/>
          <w:color w:val="auto"/>
          <w:szCs w:val="20"/>
          <w:highlight w:val="none"/>
          <w:lang w:val="en-US" w:eastAsia="zh-CN"/>
        </w:rPr>
        <w:t xml:space="preserve">   </w:t>
      </w:r>
      <w:r>
        <w:rPr>
          <w:rFonts w:ascii="宋体" w:cs="宋体" w:hAnsi="宋体" w:hint="eastAsia"/>
          <w:color w:val="auto"/>
          <w:szCs w:val="20"/>
          <w:highlight w:val="none"/>
        </w:rPr>
        <w:t>日</w:t>
      </w:r>
    </w:p>
    <w:sectPr>
      <w:footerReference w:type="default" r:id="rId2"/>
      <w:pgSz w:w="11906" w:h="16838" w:orient="portrait"/>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7a"/>
    <w:family w:val="auto"/>
    <w:pitch w:val="default"/>
    <w:sig w:usb0="E0002EFF" w:usb1="C000785B" w:usb2="00000009" w:usb3="00000000" w:csb0="400001FF" w:csb1="FFFF0000"/>
  </w:font>
  <w:font w:name="宋体">
    <w:altName w:val="宋体"/>
    <w:panose1 w:val="02010600030001010101"/>
    <w:charset w:val="50"/>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微软雅黑">
    <w:altName w:val="微软雅黑"/>
    <w:panose1 w:val="020b0503020002020204"/>
    <w:charset w:val="86"/>
    <w:family w:val="swiss"/>
    <w:pitch w:val="default"/>
    <w:sig w:usb0="80000287" w:usb1="2ACF3C50" w:usb2="00000016" w:usb3="00000000" w:csb0="0004001F" w:csb1="00000000"/>
  </w:font>
  <w:font w:name="方正小标宋简体">
    <w:altName w:val="方正小标宋简体"/>
    <w:panose1 w:val="02000000000000000000"/>
    <w:charset w:val="86"/>
    <w:family w:val="script"/>
    <w:pitch w:val="default"/>
    <w:sig w:usb0="00000001" w:usb1="08000000" w:usb2="00000000" w:usb3="00000000" w:csb0="00040000" w:csb1="00000000"/>
  </w:font>
  <w:font w:name="仿宋_GB2312">
    <w:altName w:val="仿宋"/>
    <w:panose1 w:val="02010609030001010101"/>
    <w:charset w:val="86"/>
    <w:family w:val="modern"/>
    <w:pitch w:val="default"/>
    <w:sig w:usb0="00000000" w:usb1="00000000" w:usb2="00000000" w:usb3="00000000" w:csb0="00040000" w:csb1="00000000"/>
  </w:font>
  <w:font w:name="仿宋">
    <w:altName w:val="仿宋"/>
    <w:panose1 w:val="02010609060001010101"/>
    <w:charset w:val="86"/>
    <w:family w:val="modern"/>
    <w:pitch w:val="default"/>
    <w:sig w:usb0="800002BF" w:usb1="38CF7CFA" w:usb2="00000016" w:usb3="00000000" w:csb0="00040001" w:csb1="00000000"/>
  </w:font>
  <w:font w:name="Lucida Sans Unicode">
    <w:altName w:val="Lucida Sans Unicode"/>
    <w:panose1 w:val="020b0602030005020204"/>
    <w:charset w:val="00"/>
    <w:family w:val="swiss"/>
    <w:pitch w:val="default"/>
    <w:sig w:usb0="80001AFF" w:usb1="0000396B" w:usb2="00000000" w:usb3="00000000" w:csb0="200000BF" w:csb1="D7F70000"/>
  </w:font>
  <w:font w:name="方正楷体_GB2312">
    <w:altName w:val="方正楷体_GB2312"/>
    <w:panose1 w:val="02000000000000000000"/>
    <w:charset w:val="86"/>
    <w:family w:val="auto"/>
    <w:pitch w:val="default"/>
    <w:sig w:usb0="A00002BF" w:usb1="184F6CFA" w:usb2="00000012" w:usb3="00000000" w:csb0="00040001" w:csb1="00000000"/>
  </w:font>
  <w:font w:name="Wingdings 2">
    <w:altName w:val="Wingdings"/>
    <w:panose1 w:val="05020102010005070707"/>
    <w:charset w:val="02"/>
    <w:family w:val="roman"/>
    <w:pitch w:val="default"/>
    <w:sig w:usb0="00000000" w:usb1="00000000" w:usb2="00000000" w:usb3="00000000" w:csb0="80000000" w:csb1="00000000"/>
  </w:font>
  <w:font w:name="方正公文小标宋">
    <w:altName w:val="宋体"/>
    <w:panose1 w:val="02000500000000000000"/>
    <w:charset w:val="86"/>
    <w:family w:val="auto"/>
    <w:pitch w:val="default"/>
    <w:sig w:usb0="00000000" w:usb1="00000000" w:usb2="00000016" w:usb3="00000000" w:csb0="00040001" w:csb1="00000000"/>
  </w:font>
  <w:font w:name="Kingsoft UE">
    <w:altName w:val="Segoe Print"/>
    <w:panose1 w:val="00000000000000000000"/>
    <w:charset w:val="00"/>
    <w:family w:val="auto"/>
    <w:pitch w:val="default"/>
    <w:sig w:usb0="00000000" w:usb1="00000000" w:usb2="00000000" w:usb3="00000000" w:csb0="00000000" w:csb1="00000000"/>
  </w:font>
  <w:font w:name="Segoe Print">
    <w:altName w:val="Segoe Print"/>
    <w:panose1 w:val="02000600000000000000"/>
    <w:charset w:val="00"/>
    <w:family w:val="auto"/>
    <w:pitch w:val="default"/>
    <w:sig w:usb0="0000028F" w:usb1="00000000" w:usb2="00000000" w:usb3="00000000" w:csb0="2000009F" w:csb1="47010000"/>
  </w:font>
  <w:font w:name="Tahoma">
    <w:altName w:val="Tahoma"/>
    <w:panose1 w:val="020b0604030005040204"/>
    <w:charset w:val="00"/>
    <w:family w:val="auto"/>
    <w:pitch w:val="default"/>
    <w:sig w:usb0="E1002EFF" w:usb1="C000605B" w:usb2="00000029" w:usb3="00000000" w:csb0="200101FF" w:csb1="2028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7486A0F9">
    <w:pPr>
      <w:pStyle w:val="style32"/>
      <w:rPr/>
    </w:pPr>
    <w:r>
      <w:rPr>
        <w:sz w:val="18"/>
      </w:rPr>
      <mc:AlternateContent>
        <mc:Choice Requires="wps">
          <w:drawing>
            <wp:anchor distT="0" distB="0" distL="0" distR="0" simplePos="false" relativeHeight="2" behindDoc="false" locked="false" layoutInCell="true" allowOverlap="true">
              <wp:simplePos x="0" y="0"/>
              <wp:positionH relativeFrom="margin">
                <wp:align>center</wp:align>
              </wp:positionH>
              <wp:positionV relativeFrom="paragraph">
                <wp:posOffset>0</wp:posOffset>
              </wp:positionV>
              <wp:extent cx="1828800" cy="1828800"/>
              <wp:effectExtent l="0" t="0" r="0" b="0"/>
              <wp:wrapNone/>
              <wp:docPr id="4097" name="文本框 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14:paraId="0C8653D0">
                          <w:pPr>
                            <w:pStyle w:val="style32"/>
                            <w:rPr/>
                          </w:pPr>
                          <w:r>
                            <w:rPr/>
                            <w:fldChar w:fldCharType="begin"/>
                          </w:r>
                          <w:r>
                            <w:instrText xml:space="preserve"> PAGE  \* MERGEFORMAT </w:instrText>
                          </w:r>
                          <w:r>
                            <w:rPr/>
                            <w:fldChar w:fldCharType="separate"/>
                          </w:r>
                          <w:r>
                            <w:t>1</w:t>
                          </w:r>
                          <w:r>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center;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14:paraId="0C8653D0">
                    <w:pPr>
                      <w:pStyle w:val="style32"/>
                      <w:rPr/>
                    </w:pPr>
                    <w:r>
                      <w:rPr/>
                      <w:fldChar w:fldCharType="begin"/>
                    </w:r>
                    <w:r>
                      <w:instrText xml:space="preserve"> PAGE  \* MERGEFORMAT </w:instrText>
                    </w:r>
                    <w:r>
                      <w:rPr/>
                      <w:fldChar w:fldCharType="separate"/>
                    </w:r>
                    <w:r>
                      <w:t>1</w:t>
                    </w:r>
                    <w:r>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0315620E"/>
    <w:lvl w:ilvl="0">
      <w:start w:val="1"/>
      <w:numFmt w:val="decimal"/>
      <w:lvlText w:val="%1"/>
      <w:lvlJc w:val="left"/>
      <w:pPr>
        <w:tabs>
          <w:tab w:val="left" w:leader="none" w:pos="360"/>
        </w:tabs>
        <w:ind w:left="284" w:hanging="284"/>
      </w:pPr>
      <w:rPr>
        <w:rFonts w:ascii="Times New Roman" w:hAnsi="Times New Roman" w:hint="default"/>
        <w:b/>
        <w:i w:val="false"/>
        <w:sz w:val="28"/>
      </w:rPr>
    </w:lvl>
    <w:lvl w:ilvl="1">
      <w:start w:val="1"/>
      <w:numFmt w:val="decimal"/>
      <w:lvlText w:val="%1.%2"/>
      <w:lvlJc w:val="left"/>
      <w:pPr>
        <w:tabs>
          <w:tab w:val="left" w:leader="none" w:pos="1021"/>
        </w:tabs>
        <w:ind w:left="1021" w:hanging="596"/>
      </w:pPr>
      <w:rPr>
        <w:rFonts w:ascii="Times New Roman" w:hAnsi="Times New Roman" w:hint="default"/>
        <w:b/>
        <w:i w:val="false"/>
        <w:sz w:val="28"/>
      </w:rPr>
    </w:lvl>
    <w:lvl w:ilvl="2">
      <w:start w:val="1"/>
      <w:numFmt w:val="decimal"/>
      <w:lvlText w:val="%1.%2.%3"/>
      <w:lvlJc w:val="left"/>
      <w:pPr>
        <w:tabs>
          <w:tab w:val="left" w:leader="none" w:pos="1588"/>
        </w:tabs>
        <w:ind w:left="1588" w:hanging="737"/>
      </w:pPr>
      <w:rPr>
        <w:rFonts w:ascii="Times New Roman" w:hAnsi="Times New Roman" w:hint="default"/>
        <w:b/>
        <w:i w:val="false"/>
        <w:sz w:val="24"/>
      </w:rPr>
    </w:lvl>
    <w:lvl w:ilvl="3">
      <w:start w:val="1"/>
      <w:numFmt w:val="decimal"/>
      <w:pStyle w:val="style4"/>
      <w:lvlText w:val="%1.%2.%3.%4"/>
      <w:lvlJc w:val="left"/>
      <w:pPr>
        <w:tabs>
          <w:tab w:val="left" w:leader="none" w:pos="2155"/>
        </w:tabs>
        <w:ind w:left="2155" w:hanging="1078"/>
      </w:pPr>
      <w:rPr>
        <w:rFonts w:ascii="Arial" w:hAnsi="Arial" w:hint="default"/>
        <w:b w:val="false"/>
        <w:i w:val="false"/>
        <w:sz w:val="24"/>
      </w:rPr>
    </w:lvl>
    <w:lvl w:ilvl="4">
      <w:start w:val="1"/>
      <w:numFmt w:val="decimal"/>
      <w:lvlText w:val="%1.%2.%3.%4.%5"/>
      <w:lvlJc w:val="left"/>
      <w:pPr>
        <w:tabs>
          <w:tab w:val="left" w:leader="none" w:pos="3141"/>
        </w:tabs>
        <w:ind w:left="2551" w:hanging="850"/>
      </w:pPr>
      <w:rPr>
        <w:rFonts w:hint="eastAsia"/>
      </w:rPr>
    </w:lvl>
    <w:lvl w:ilvl="5">
      <w:start w:val="1"/>
      <w:numFmt w:val="decimal"/>
      <w:lvlText w:val="%1.%2.%3.%4.%5.%6"/>
      <w:lvlJc w:val="left"/>
      <w:pPr>
        <w:tabs>
          <w:tab w:val="left" w:leader="none" w:pos="3566"/>
        </w:tabs>
        <w:ind w:left="3260" w:hanging="1134"/>
      </w:pPr>
      <w:rPr>
        <w:rFonts w:hint="eastAsia"/>
      </w:rPr>
    </w:lvl>
    <w:lvl w:ilvl="6">
      <w:start w:val="1"/>
      <w:numFmt w:val="decimal"/>
      <w:lvlText w:val="%1.%2.%3.%4.%5.%6.%7"/>
      <w:lvlJc w:val="left"/>
      <w:pPr>
        <w:tabs>
          <w:tab w:val="left" w:leader="none" w:pos="4351"/>
        </w:tabs>
        <w:ind w:left="3827" w:hanging="1276"/>
      </w:pPr>
      <w:rPr>
        <w:rFonts w:hint="eastAsia"/>
      </w:rPr>
    </w:lvl>
    <w:lvl w:ilvl="7">
      <w:start w:val="1"/>
      <w:numFmt w:val="decimal"/>
      <w:lvlText w:val="%1.%2.%3.%4.%5.%6.%7.%8"/>
      <w:lvlJc w:val="left"/>
      <w:pPr>
        <w:tabs>
          <w:tab w:val="left" w:leader="none" w:pos="5136"/>
        </w:tabs>
        <w:ind w:left="4394" w:hanging="1418"/>
      </w:pPr>
      <w:rPr>
        <w:rFonts w:hint="eastAsia"/>
      </w:rPr>
    </w:lvl>
    <w:lvl w:ilvl="8">
      <w:start w:val="1"/>
      <w:numFmt w:val="decimal"/>
      <w:lvlText w:val="%1.%2.%3.%4.%5.%6.%7.%8.%9"/>
      <w:lvlJc w:val="left"/>
      <w:pPr>
        <w:tabs>
          <w:tab w:val="left" w:leader="none" w:pos="5562"/>
        </w:tabs>
        <w:ind w:left="5102" w:hanging="1700"/>
      </w:pPr>
      <w:rPr>
        <w:rFonts w:hint="eastAsia"/>
      </w:rPr>
    </w:lvl>
  </w:abstractNum>
  <w:abstractNum w:abstractNumId="1">
    <w:nsid w:val="00000001"/>
    <w:multiLevelType w:val="singleLevel"/>
    <w:tmpl w:val="24E0DC2F"/>
    <w:lvl w:ilvl="0">
      <w:start w:val="1"/>
      <w:numFmt w:val="chineseCounting"/>
      <w:suff w:val="nothing"/>
      <w:lvlText w:val="%1、"/>
      <w:lvlJc w:val="left"/>
      <w:pPr/>
      <w:rPr>
        <w:rFonts w:hint="eastAsia"/>
      </w:rPr>
    </w:lvl>
  </w:abstractNum>
  <w:abstractNum w:abstractNumId="2">
    <w:nsid w:val="00000002"/>
    <w:multiLevelType w:val="singleLevel"/>
    <w:tmpl w:val="47E37507"/>
    <w:lvl w:ilvl="0">
      <w:start w:val="1"/>
      <w:numFmt w:val="chineseCounting"/>
      <w:suff w:val="nothing"/>
      <w:lvlText w:val="%1、"/>
      <w:lvlJc w:val="left"/>
      <w:pPr/>
      <w:rPr>
        <w:rFonts w:hint="eastAsia"/>
      </w:rPr>
    </w:lvl>
  </w:abstractNum>
  <w:abstractNum w:abstractNumId="3">
    <w:nsid w:val="00000003"/>
    <w:multiLevelType w:val="singleLevel"/>
    <w:tmpl w:val="6117E795"/>
    <w:lvl w:ilvl="0">
      <w:start w:val="9"/>
      <w:numFmt w:val="decimal"/>
      <w:suff w:val="space"/>
      <w:lvlText w:val="%1."/>
      <w:lvlJc w:val="left"/>
      <w:pPr/>
    </w:lvl>
  </w:abstractNum>
  <w:num w:numId="1">
    <w:abstractNumId w:val="0"/>
  </w:num>
  <w:num w:numId="2">
    <w:abstractNumId w:val="2"/>
  </w:num>
  <w:num w:numId="3">
    <w:abstractNumId w:val="1"/>
  </w:num>
  <w:num w:numId="4">
    <w:abstractNumId w:val="3"/>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10"/>
  <w:embedTrueTypeFonts/>
  <w:saveSubsetFont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宋体" w:hAnsi="Calibri"/>
      </w:rPr>
    </w:rPrDefault>
    <w:pPrDefault>
      <w:pPr/>
    </w:pPrDefault>
  </w:docDefaults>
  <w:style w:type="paragraph" w:default="1" w:styleId="style0">
    <w:name w:val="Normal"/>
    <w:next w:val="style32"/>
    <w:qFormat/>
    <w:uiPriority w:val="0"/>
    <w:pPr>
      <w:widowControl w:val="false"/>
      <w:jc w:val="both"/>
    </w:pPr>
    <w:rPr>
      <w:rFonts w:ascii="Calibri" w:cs="宋体" w:eastAsia="宋体" w:hAnsi="Calibri"/>
      <w:kern w:val="2"/>
      <w:sz w:val="21"/>
      <w:szCs w:val="22"/>
      <w:lang w:val="en-US" w:bidi="ar-SA" w:eastAsia="zh-CN"/>
    </w:rPr>
  </w:style>
  <w:style w:type="paragraph" w:styleId="style4">
    <w:name w:val="heading 4"/>
    <w:basedOn w:val="style0"/>
    <w:next w:val="style0"/>
    <w:link w:val="style4102"/>
    <w:qFormat/>
    <w:uiPriority w:val="0"/>
    <w:pPr>
      <w:numPr>
        <w:ilvl w:val="3"/>
        <w:numId w:val="1"/>
      </w:numPr>
      <w:adjustRightInd w:val="false"/>
      <w:spacing w:before="120" w:lineRule="auto" w:line="360"/>
      <w:textAlignment w:val="baseline"/>
      <w:outlineLvl w:val="3"/>
    </w:pPr>
    <w:rPr>
      <w:rFonts w:ascii="Arial" w:eastAsia="黑体"/>
      <w:kern w:val="0"/>
      <w:sz w:val="28"/>
      <w:szCs w:val="20"/>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32">
    <w:name w:val="footer"/>
    <w:basedOn w:val="style0"/>
    <w:next w:val="style32"/>
    <w:link w:val="style4099"/>
    <w:qFormat/>
    <w:uiPriority w:val="0"/>
    <w:pPr>
      <w:tabs>
        <w:tab w:val="center" w:leader="none" w:pos="4153"/>
        <w:tab w:val="right" w:leader="none" w:pos="8306"/>
      </w:tabs>
      <w:snapToGrid w:val="false"/>
      <w:jc w:val="left"/>
    </w:pPr>
    <w:rPr>
      <w:rFonts w:ascii="Calibri" w:cs="Times New Roman" w:eastAsia="宋体" w:hAnsi="Calibri"/>
      <w:sz w:val="18"/>
      <w:szCs w:val="18"/>
    </w:rPr>
  </w:style>
  <w:style w:type="paragraph" w:styleId="style30">
    <w:name w:val="annotation text"/>
    <w:basedOn w:val="style0"/>
    <w:next w:val="style30"/>
    <w:link w:val="style4100"/>
    <w:qFormat/>
    <w:uiPriority w:val="0"/>
    <w:pPr>
      <w:jc w:val="left"/>
    </w:pPr>
    <w:rPr>
      <w:rFonts w:ascii="Calibri" w:cs="Times New Roman" w:eastAsia="宋体" w:hAnsi="Calibri"/>
    </w:rPr>
  </w:style>
  <w:style w:type="paragraph" w:styleId="style66">
    <w:name w:val="Body Text"/>
    <w:basedOn w:val="style0"/>
    <w:next w:val="style66"/>
    <w:link w:val="style4097"/>
    <w:qFormat/>
    <w:uiPriority w:val="99"/>
    <w:pPr>
      <w:widowControl/>
      <w:spacing w:before="100" w:beforeAutospacing="true" w:after="100" w:afterAutospacing="true"/>
      <w:jc w:val="left"/>
    </w:pPr>
    <w:rPr>
      <w:rFonts w:ascii="宋体" w:cs="宋体" w:eastAsia="宋体" w:hAnsi="宋体"/>
      <w:kern w:val="0"/>
      <w:sz w:val="24"/>
      <w:szCs w:val="24"/>
    </w:rPr>
  </w:style>
  <w:style w:type="paragraph" w:styleId="style67">
    <w:name w:val="Body Text Indent"/>
    <w:basedOn w:val="style0"/>
    <w:next w:val="style67"/>
    <w:link w:val="style4105"/>
    <w:qFormat/>
    <w:uiPriority w:val="99"/>
    <w:pPr>
      <w:spacing w:after="120"/>
      <w:ind w:left="420" w:leftChars="200"/>
    </w:pPr>
    <w:rPr/>
  </w:style>
  <w:style w:type="paragraph" w:styleId="style90">
    <w:name w:val="Plain Text"/>
    <w:basedOn w:val="style0"/>
    <w:next w:val="style4"/>
    <w:link w:val="style4098"/>
    <w:qFormat/>
    <w:uiPriority w:val="0"/>
    <w:pPr/>
    <w:rPr>
      <w:rFonts w:ascii="宋体" w:cs="Times New Roman" w:eastAsia="宋体" w:hAnsi="Courier New"/>
      <w:szCs w:val="20"/>
    </w:rPr>
  </w:style>
  <w:style w:type="paragraph" w:styleId="style76">
    <w:name w:val="Date"/>
    <w:basedOn w:val="style0"/>
    <w:next w:val="style0"/>
    <w:link w:val="style4107"/>
    <w:qFormat/>
    <w:uiPriority w:val="99"/>
    <w:pPr>
      <w:ind w:left="100" w:leftChars="2500"/>
    </w:pPr>
    <w:rPr/>
  </w:style>
  <w:style w:type="paragraph" w:styleId="style153">
    <w:name w:val="Balloon Text"/>
    <w:basedOn w:val="style0"/>
    <w:next w:val="style153"/>
    <w:link w:val="style4101"/>
    <w:qFormat/>
    <w:uiPriority w:val="99"/>
    <w:pPr/>
    <w:rPr>
      <w:sz w:val="18"/>
      <w:szCs w:val="18"/>
    </w:rPr>
  </w:style>
  <w:style w:type="paragraph" w:styleId="style31">
    <w:name w:val="header"/>
    <w:basedOn w:val="style0"/>
    <w:next w:val="style31"/>
    <w:link w:val="style4110"/>
    <w:qFormat/>
    <w:uiPriority w:val="99"/>
    <w:pPr>
      <w:pBdr>
        <w:bottom w:val="single" w:sz="6" w:space="1" w:color="auto"/>
      </w:pBdr>
      <w:tabs>
        <w:tab w:val="center" w:leader="none" w:pos="4153"/>
        <w:tab w:val="right" w:leader="none" w:pos="8306"/>
      </w:tabs>
      <w:snapToGrid w:val="false"/>
      <w:jc w:val="center"/>
    </w:pPr>
    <w:rPr>
      <w:sz w:val="18"/>
      <w:szCs w:val="18"/>
    </w:rPr>
  </w:style>
  <w:style w:type="paragraph" w:styleId="style94">
    <w:name w:val="Normal (Web)"/>
    <w:basedOn w:val="style0"/>
    <w:next w:val="style94"/>
    <w:qFormat/>
    <w:uiPriority w:val="0"/>
    <w:pPr>
      <w:widowControl/>
      <w:spacing w:before="100" w:beforeAutospacing="true" w:after="100" w:afterAutospacing="true"/>
      <w:jc w:val="left"/>
    </w:pPr>
    <w:rPr>
      <w:rFonts w:cs="宋体" w:hAnsi="宋体"/>
      <w:szCs w:val="24"/>
    </w:rPr>
  </w:style>
  <w:style w:type="paragraph" w:styleId="style77">
    <w:name w:val="Body Text First Indent"/>
    <w:basedOn w:val="style66"/>
    <w:next w:val="style77"/>
    <w:link w:val="style4108"/>
    <w:qFormat/>
    <w:uiPriority w:val="0"/>
    <w:pPr>
      <w:widowControl w:val="false"/>
      <w:spacing w:before="0" w:beforeAutospacing="false" w:after="120" w:afterAutospacing="false"/>
      <w:ind w:firstLine="420" w:firstLineChars="100"/>
      <w:jc w:val="both"/>
    </w:pPr>
    <w:rPr>
      <w:rFonts w:ascii="Times New Roman" w:cs="宋体" w:eastAsia="宋体" w:hAnsi="Times New Roman"/>
      <w:kern w:val="2"/>
      <w:sz w:val="21"/>
    </w:rPr>
  </w:style>
  <w:style w:type="paragraph" w:styleId="style78">
    <w:name w:val="Body Text First Indent 2"/>
    <w:basedOn w:val="style67"/>
    <w:next w:val="style78"/>
    <w:link w:val="style4106"/>
    <w:qFormat/>
    <w:uiPriority w:val="99"/>
    <w:pPr>
      <w:ind w:firstLine="420" w:firstLineChars="200"/>
    </w:pPr>
    <w:rPr/>
  </w:style>
  <w:style w:type="table" w:styleId="style154">
    <w:name w:val="Table Grid"/>
    <w:basedOn w:val="style105"/>
    <w:next w:val="style154"/>
    <w:qFormat/>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character" w:styleId="style87">
    <w:name w:val="Strong"/>
    <w:basedOn w:val="style65"/>
    <w:next w:val="style87"/>
    <w:qFormat/>
    <w:uiPriority w:val="22"/>
    <w:rPr>
      <w:b/>
      <w:bCs/>
    </w:rPr>
  </w:style>
  <w:style w:type="character" w:styleId="style85">
    <w:name w:val="Hyperlink"/>
    <w:basedOn w:val="style65"/>
    <w:next w:val="style85"/>
    <w:qFormat/>
    <w:uiPriority w:val="0"/>
    <w:rPr>
      <w:color w:val="0000ff"/>
      <w:u w:val="single"/>
    </w:rPr>
  </w:style>
  <w:style w:type="character" w:styleId="style39">
    <w:name w:val="annotation reference"/>
    <w:basedOn w:val="style65"/>
    <w:next w:val="style39"/>
    <w:qFormat/>
    <w:uiPriority w:val="0"/>
    <w:rPr>
      <w:sz w:val="21"/>
      <w:szCs w:val="21"/>
    </w:rPr>
  </w:style>
  <w:style w:type="character" w:customStyle="1" w:styleId="style4097">
    <w:name w:val="正文文本 Char"/>
    <w:basedOn w:val="style65"/>
    <w:next w:val="style4097"/>
    <w:link w:val="style66"/>
    <w:qFormat/>
    <w:uiPriority w:val="99"/>
    <w:rPr>
      <w:rFonts w:ascii="宋体" w:cs="宋体" w:eastAsia="宋体" w:hAnsi="宋体"/>
      <w:kern w:val="0"/>
      <w:sz w:val="24"/>
      <w:szCs w:val="24"/>
    </w:rPr>
  </w:style>
  <w:style w:type="paragraph" w:styleId="style179">
    <w:name w:val="List Paragraph"/>
    <w:basedOn w:val="style0"/>
    <w:next w:val="style179"/>
    <w:qFormat/>
    <w:uiPriority w:val="34"/>
    <w:pPr>
      <w:ind w:firstLine="420" w:firstLineChars="200"/>
    </w:pPr>
    <w:rPr/>
  </w:style>
  <w:style w:type="character" w:customStyle="1" w:styleId="style4098">
    <w:name w:val="纯文本 Char"/>
    <w:basedOn w:val="style65"/>
    <w:next w:val="style4098"/>
    <w:link w:val="style90"/>
    <w:qFormat/>
    <w:uiPriority w:val="99"/>
    <w:rPr>
      <w:rFonts w:ascii="宋体" w:cs="Times New Roman" w:eastAsia="宋体" w:hAnsi="Courier New"/>
      <w:szCs w:val="20"/>
    </w:rPr>
  </w:style>
  <w:style w:type="character" w:customStyle="1" w:styleId="style4099">
    <w:name w:val="页脚 Char"/>
    <w:basedOn w:val="style65"/>
    <w:next w:val="style4099"/>
    <w:link w:val="style32"/>
    <w:qFormat/>
    <w:uiPriority w:val="0"/>
    <w:rPr>
      <w:rFonts w:ascii="Calibri" w:cs="Times New Roman" w:eastAsia="宋体" w:hAnsi="Calibri"/>
      <w:sz w:val="18"/>
      <w:szCs w:val="18"/>
    </w:rPr>
  </w:style>
  <w:style w:type="character" w:customStyle="1" w:styleId="style4100">
    <w:name w:val="批注文字 Char"/>
    <w:basedOn w:val="style65"/>
    <w:next w:val="style4100"/>
    <w:link w:val="style30"/>
    <w:qFormat/>
    <w:uiPriority w:val="0"/>
    <w:rPr>
      <w:rFonts w:ascii="Calibri" w:cs="Times New Roman" w:eastAsia="宋体" w:hAnsi="Calibri"/>
    </w:rPr>
  </w:style>
  <w:style w:type="character" w:customStyle="1" w:styleId="style4101">
    <w:name w:val="批注框文本 Char"/>
    <w:basedOn w:val="style65"/>
    <w:next w:val="style4101"/>
    <w:link w:val="style153"/>
    <w:qFormat/>
    <w:uiPriority w:val="99"/>
    <w:rPr>
      <w:sz w:val="18"/>
      <w:szCs w:val="18"/>
    </w:rPr>
  </w:style>
  <w:style w:type="character" w:customStyle="1" w:styleId="style4102">
    <w:name w:val="标题 4 Char"/>
    <w:basedOn w:val="style65"/>
    <w:next w:val="style4102"/>
    <w:link w:val="style4"/>
    <w:qFormat/>
    <w:uiPriority w:val="0"/>
    <w:rPr>
      <w:rFonts w:ascii="Arial" w:eastAsia="黑体"/>
      <w:kern w:val="0"/>
      <w:sz w:val="28"/>
      <w:szCs w:val="20"/>
    </w:rPr>
  </w:style>
  <w:style w:type="character" w:customStyle="1" w:styleId="style4103">
    <w:name w:val="font171"/>
    <w:basedOn w:val="style65"/>
    <w:next w:val="style4103"/>
    <w:qFormat/>
    <w:uiPriority w:val="0"/>
    <w:rPr>
      <w:rFonts w:ascii="Arial" w:cs="Arial" w:hAnsi="Arial"/>
      <w:color w:val="000000"/>
      <w:sz w:val="16"/>
      <w:szCs w:val="16"/>
      <w:u w:val="none"/>
    </w:rPr>
  </w:style>
  <w:style w:type="character" w:customStyle="1" w:styleId="style4104">
    <w:name w:val="font191"/>
    <w:basedOn w:val="style65"/>
    <w:next w:val="style4104"/>
    <w:qFormat/>
    <w:uiPriority w:val="0"/>
    <w:rPr>
      <w:rFonts w:ascii="微软雅黑" w:cs="微软雅黑" w:eastAsia="微软雅黑" w:hAnsi="微软雅黑" w:hint="eastAsia"/>
      <w:color w:val="000000"/>
      <w:sz w:val="16"/>
      <w:szCs w:val="16"/>
      <w:u w:val="none"/>
    </w:rPr>
  </w:style>
  <w:style w:type="character" w:customStyle="1" w:styleId="style4105">
    <w:name w:val="正文文本缩进 Char"/>
    <w:basedOn w:val="style65"/>
    <w:next w:val="style4105"/>
    <w:link w:val="style67"/>
    <w:qFormat/>
    <w:uiPriority w:val="99"/>
  </w:style>
  <w:style w:type="character" w:customStyle="1" w:styleId="style4106">
    <w:name w:val="正文首行缩进 2 Char"/>
    <w:basedOn w:val="style4105"/>
    <w:next w:val="style4106"/>
    <w:link w:val="style78"/>
    <w:qFormat/>
    <w:uiPriority w:val="99"/>
  </w:style>
  <w:style w:type="character" w:customStyle="1" w:styleId="style4107">
    <w:name w:val="日期 Char"/>
    <w:basedOn w:val="style65"/>
    <w:next w:val="style4107"/>
    <w:link w:val="style76"/>
    <w:qFormat/>
    <w:uiPriority w:val="99"/>
  </w:style>
  <w:style w:type="character" w:customStyle="1" w:styleId="style4108">
    <w:name w:val="正文首行缩进 Char"/>
    <w:basedOn w:val="style4097"/>
    <w:next w:val="style4108"/>
    <w:link w:val="style77"/>
    <w:qFormat/>
    <w:uiPriority w:val="0"/>
    <w:rPr>
      <w:rFonts w:ascii="Times New Roman" w:cs="宋体" w:eastAsia="宋体" w:hAnsi="Times New Roman"/>
      <w:kern w:val="0"/>
      <w:sz w:val="24"/>
      <w:szCs w:val="24"/>
    </w:rPr>
  </w:style>
  <w:style w:type="paragraph" w:customStyle="1" w:styleId="style4109">
    <w:name w:val="Table Paragraph"/>
    <w:basedOn w:val="style0"/>
    <w:next w:val="style4109"/>
    <w:qFormat/>
    <w:uiPriority w:val="1"/>
    <w:pPr/>
    <w:rPr>
      <w:rFonts w:hint="eastAsia"/>
      <w:sz w:val="24"/>
      <w:szCs w:val="24"/>
    </w:rPr>
  </w:style>
  <w:style w:type="character" w:customStyle="1" w:styleId="style4110">
    <w:name w:val="页眉 Char"/>
    <w:basedOn w:val="style65"/>
    <w:next w:val="style4110"/>
    <w:link w:val="style31"/>
    <w:qFormat/>
    <w:uiPriority w:val="99"/>
    <w:rPr>
      <w:kern w:val="2"/>
      <w:sz w:val="18"/>
      <w:szCs w:val="18"/>
    </w:rPr>
  </w:style>
  <w:style w:type="paragraph" w:customStyle="1" w:styleId="style4111">
    <w:name w:val="BodyTextIndent"/>
    <w:basedOn w:val="style0"/>
    <w:next w:val="style4111"/>
    <w:qFormat/>
    <w:uiPriority w:val="0"/>
    <w:pPr>
      <w:spacing w:after="120"/>
      <w:ind w:left="420" w:leftChars="200"/>
      <w:jc w:val="both"/>
      <w:textAlignment w:val="baseline"/>
    </w:pPr>
    <w:rPr>
      <w:rFonts w:ascii="Times New Roman" w:cs="Times New Roman" w:eastAsia="宋体" w:hAnsi="Times New Roman"/>
    </w:rPr>
  </w:style>
  <w:style w:type="paragraph" w:customStyle="1" w:styleId="style4112">
    <w:name w:val="表格文字"/>
    <w:basedOn w:val="style0"/>
    <w:next w:val="style4112"/>
    <w:qFormat/>
    <w:uiPriority w:val="99"/>
    <w:pPr>
      <w:spacing w:before="25" w:after="25"/>
      <w:jc w:val="left"/>
    </w:pPr>
    <w:rPr>
      <w:bCs/>
      <w:spacing w:val="10"/>
      <w:kern w:val="0"/>
      <w:sz w:val="24"/>
      <w:szCs w:val="22"/>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Words>11820</Words>
  <Pages>30</Pages>
  <Characters>12339</Characters>
  <Application>WPS Office</Application>
  <DocSecurity>0</DocSecurity>
  <Paragraphs>614</Paragraphs>
  <ScaleCrop>false</ScaleCrop>
  <Company>dell</Company>
  <LinksUpToDate>false</LinksUpToDate>
  <CharactersWithSpaces>14500</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2022-03-04T08:36:00Z</dcterms:created>
  <dc:creator>dell</dc:creator>
  <lastModifiedBy>MEIZU 21 Pro</lastModifiedBy>
  <dcterms:modified xsi:type="dcterms:W3CDTF">2024-12-19T09:02:46Z</dcterms:modified>
  <revision>247</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31404AD2BEE5459D8F0739270D934D9F_13</vt:lpwstr>
  </property>
</Properties>
</file>