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6"/>
      </w:pPr>
    </w:p>
    <w:p w14:paraId="762F763C">
      <w:pPr>
        <w:spacing w:line="360" w:lineRule="auto"/>
        <w:jc w:val="center"/>
        <w:rPr>
          <w:rFonts w:ascii="宋体" w:hAnsi="宋体"/>
          <w:b/>
          <w:color w:val="auto"/>
          <w:sz w:val="32"/>
          <w:szCs w:val="32"/>
        </w:rPr>
      </w:pPr>
    </w:p>
    <w:p w14:paraId="55D35C7F">
      <w:pPr>
        <w:spacing w:line="600" w:lineRule="exact"/>
        <w:ind w:firstLine="643" w:firstLineChars="200"/>
        <w:jc w:val="left"/>
        <w:rPr>
          <w:rFonts w:hint="eastAsia" w:ascii="Times New Roman" w:hAnsi="Times New Roman" w:eastAsia="仿宋_GB2312" w:cs="Times New Roman"/>
          <w:b/>
          <w:bCs/>
          <w:sz w:val="32"/>
          <w:szCs w:val="21"/>
          <w:lang w:val="en-US" w:eastAsia="zh-CN"/>
        </w:rPr>
      </w:pPr>
      <w:r>
        <w:rPr>
          <w:rFonts w:hint="eastAsia" w:ascii="仿宋_GB2312" w:hAnsi="Courier New" w:eastAsia="仿宋_GB2312" w:cs="Courier New"/>
          <w:b/>
          <w:bCs/>
          <w:color w:val="000000"/>
          <w:kern w:val="0"/>
          <w:sz w:val="32"/>
          <w:szCs w:val="32"/>
          <w:lang w:val="zh-TW" w:eastAsia="zh-TW"/>
        </w:rPr>
        <w:t>项目名称：南宁中心血站202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户外冲锋衣</w:t>
      </w:r>
      <w:r>
        <w:rPr>
          <w:rFonts w:hint="eastAsia" w:ascii="仿宋_GB2312" w:hAnsi="Courier New" w:eastAsia="仿宋_GB2312" w:cs="Courier New"/>
          <w:b/>
          <w:bCs/>
          <w:color w:val="000000"/>
          <w:kern w:val="0"/>
          <w:sz w:val="32"/>
          <w:szCs w:val="32"/>
          <w:lang w:val="zh-TW" w:eastAsia="zh-TW"/>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w:t>
      </w:r>
      <w:r>
        <w:rPr>
          <w:rFonts w:hint="eastAsia" w:ascii="仿宋_GB2312" w:hAnsi="Courier New" w:eastAsia="仿宋_GB2312" w:cs="Courier New"/>
          <w:b/>
          <w:bCs/>
          <w:color w:val="000000"/>
          <w:kern w:val="0"/>
          <w:sz w:val="32"/>
          <w:szCs w:val="32"/>
          <w:lang w:val="en-US" w:eastAsia="zh-CN"/>
        </w:rPr>
        <w:t>CG</w:t>
      </w: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0</w:t>
      </w:r>
      <w:r>
        <w:rPr>
          <w:rFonts w:hint="eastAsia" w:ascii="仿宋_GB2312" w:hAnsi="Courier New" w:eastAsia="仿宋_GB2312" w:cs="Courier New"/>
          <w:b/>
          <w:bCs/>
          <w:color w:val="000000"/>
          <w:kern w:val="0"/>
          <w:sz w:val="32"/>
          <w:szCs w:val="32"/>
          <w:lang w:val="en-US" w:eastAsia="zh-CN"/>
        </w:rPr>
        <w:t>01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6"/>
        <w:rPr>
          <w:rFonts w:hint="eastAsia" w:ascii="仿宋_GB2312" w:hAnsi="Courier New" w:eastAsia="仿宋_GB2312" w:cs="Courier New"/>
          <w:b/>
          <w:bCs/>
          <w:color w:val="000000"/>
          <w:kern w:val="0"/>
          <w:sz w:val="32"/>
          <w:szCs w:val="32"/>
          <w:lang w:val="zh-TW" w:eastAsia="zh-TW"/>
        </w:rPr>
      </w:pPr>
    </w:p>
    <w:p w14:paraId="6886C354">
      <w:pPr>
        <w:pStyle w:val="16"/>
        <w:rPr>
          <w:rFonts w:hint="eastAsia" w:ascii="仿宋_GB2312" w:hAnsi="Courier New" w:eastAsia="仿宋_GB2312" w:cs="Courier New"/>
          <w:b/>
          <w:bCs/>
          <w:color w:val="000000"/>
          <w:kern w:val="0"/>
          <w:sz w:val="32"/>
          <w:szCs w:val="32"/>
          <w:lang w:val="zh-TW" w:eastAsia="zh-TW"/>
        </w:rPr>
      </w:pPr>
    </w:p>
    <w:p w14:paraId="0AC542E0">
      <w:pPr>
        <w:pStyle w:val="16"/>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日</w:t>
      </w:r>
    </w:p>
    <w:p w14:paraId="14CCDB7F">
      <w:pPr>
        <w:pStyle w:val="16"/>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lang w:val="zh-TW" w:eastAsia="zh-CN"/>
        </w:rPr>
        <w:t>年</w:t>
      </w:r>
      <w:r>
        <w:rPr>
          <w:rFonts w:hint="eastAsia" w:ascii="方正小标宋简体" w:hAnsi="方正小标宋简体" w:eastAsia="方正小标宋简体" w:cs="方正小标宋简体"/>
          <w:sz w:val="44"/>
          <w:szCs w:val="44"/>
          <w:lang w:val="en-US" w:eastAsia="zh-CN"/>
        </w:rPr>
        <w:t>户外冲锋衣</w:t>
      </w: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8"/>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南宁中心血站按照采购计划对南宁中心血站2025年户外冲锋衣进行采购，现就该项目邀请具有资质的单位进行响应，采购信息如下：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w:t>
      </w:r>
      <w:r>
        <w:rPr>
          <w:rFonts w:hint="eastAsia" w:ascii="仿宋_GB2312" w:hAnsi="Courier New" w:eastAsia="仿宋_GB2312" w:cs="Courier New"/>
          <w:color w:val="000000"/>
          <w:kern w:val="0"/>
          <w:sz w:val="32"/>
          <w:szCs w:val="32"/>
          <w:lang w:val="en-US" w:eastAsia="zh-CN"/>
        </w:rPr>
        <w:t>CG</w:t>
      </w:r>
      <w:r>
        <w:rPr>
          <w:rFonts w:hint="eastAsia" w:ascii="仿宋_GB2312" w:hAnsi="Courier New" w:eastAsia="仿宋_GB2312" w:cs="Courier New"/>
          <w:color w:val="000000"/>
          <w:kern w:val="0"/>
          <w:sz w:val="32"/>
          <w:szCs w:val="32"/>
          <w:lang w:val="zh-TW" w:eastAsia="zh-TW"/>
        </w:rPr>
        <w:t>202</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0</w:t>
      </w:r>
      <w:r>
        <w:rPr>
          <w:rFonts w:hint="eastAsia" w:ascii="仿宋_GB2312" w:hAnsi="Courier New" w:eastAsia="仿宋_GB2312" w:cs="Courier New"/>
          <w:color w:val="000000"/>
          <w:kern w:val="0"/>
          <w:sz w:val="32"/>
          <w:szCs w:val="32"/>
          <w:lang w:val="en-US" w:eastAsia="zh-CN"/>
        </w:rPr>
        <w:t>01</w:t>
      </w:r>
    </w:p>
    <w:p w14:paraId="1803D09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项目名称：南宁中心血站2025年户外冲锋衣采购</w:t>
      </w:r>
    </w:p>
    <w:p w14:paraId="46018D6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贰万玖仟伍佰捌拾</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29580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贰万玖仟伍佰捌拾</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29580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4F6DB2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52458E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响应产品图片及衣服检测报告。</w:t>
      </w:r>
      <w:bookmarkStart w:id="19" w:name="_GoBack"/>
      <w:bookmarkEnd w:id="19"/>
    </w:p>
    <w:p w14:paraId="61AFA913">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1862BAEF">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rPr>
        <w:t>外包封面需留有以下信息：</w:t>
      </w:r>
    </w:p>
    <w:p w14:paraId="65EE0A2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0954C572">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r>
        <w:rPr>
          <w:rFonts w:hint="eastAsia" w:ascii="仿宋_GB2312" w:hAnsi="Courier New" w:eastAsia="仿宋_GB2312" w:cs="Courier New"/>
          <w:color w:val="000000"/>
          <w:kern w:val="0"/>
          <w:sz w:val="32"/>
          <w:szCs w:val="32"/>
          <w:lang w:val="zh-TW" w:eastAsia="zh-CN" w:bidi="ar-SA"/>
        </w:rPr>
        <w:t>外包封面需留有以下信息：</w:t>
      </w:r>
    </w:p>
    <w:p w14:paraId="76E23DC3">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0E8AE8B">
      <w:pPr>
        <w:pStyle w:val="8"/>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1C63399A">
      <w:pPr>
        <w:pStyle w:val="8"/>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288A2324">
      <w:pPr>
        <w:pStyle w:val="8"/>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3C6460">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Courier New" w:eastAsia="仿宋_GB2312" w:cs="Courier New"/>
          <w:color w:val="000000"/>
          <w:kern w:val="0"/>
          <w:sz w:val="24"/>
          <w:szCs w:val="24"/>
          <w:lang w:val="zh-TW" w:eastAsia="zh-CN" w:bidi="ar-SA"/>
        </w:rPr>
      </w:pPr>
      <w:r>
        <w:rPr>
          <w:rFonts w:hint="eastAsia" w:ascii="仿宋_GB2312" w:hAnsi="Courier New" w:eastAsia="仿宋_GB2312" w:cs="Courier New"/>
          <w:color w:val="000000"/>
          <w:kern w:val="0"/>
          <w:sz w:val="24"/>
          <w:szCs w:val="24"/>
          <w:lang w:val="zh-TW" w:eastAsia="zh-CN" w:bidi="ar-SA"/>
        </w:rPr>
        <w:t>附件详见南宁中心血站官方网站公告栏</w:t>
      </w:r>
    </w:p>
    <w:p w14:paraId="5443E87F">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宋体" w:hAnsi="宋体" w:eastAsia="宋体" w:cs="宋体"/>
          <w:sz w:val="24"/>
          <w:szCs w:val="24"/>
        </w:rPr>
      </w:pPr>
      <w:r>
        <w:rPr>
          <w:rFonts w:hint="eastAsia" w:ascii="仿宋_GB2312" w:hAnsi="Courier New" w:eastAsia="仿宋_GB2312" w:cs="Courier New"/>
          <w:color w:val="000000"/>
          <w:kern w:val="0"/>
          <w:sz w:val="24"/>
          <w:szCs w:val="24"/>
          <w:lang w:val="zh-TW" w:eastAsia="zh-CN" w:bidi="ar-SA"/>
        </w:rPr>
        <w:t>网址：</w:t>
      </w:r>
      <w:r>
        <w:rPr>
          <w:rFonts w:hint="eastAsia" w:ascii="仿宋_GB2312" w:hAnsi="Courier New" w:eastAsia="仿宋_GB2312" w:cs="Courier New"/>
          <w:color w:val="000000"/>
          <w:kern w:val="0"/>
          <w:sz w:val="24"/>
          <w:szCs w:val="24"/>
          <w:lang w:val="zh-TW" w:eastAsia="zh-CN" w:bidi="ar-SA"/>
        </w:rPr>
        <w:fldChar w:fldCharType="begin"/>
      </w:r>
      <w:r>
        <w:rPr>
          <w:rFonts w:hint="eastAsia" w:ascii="仿宋_GB2312" w:hAnsi="Courier New" w:eastAsia="仿宋_GB2312" w:cs="Courier New"/>
          <w:color w:val="000000"/>
          <w:kern w:val="0"/>
          <w:sz w:val="24"/>
          <w:szCs w:val="24"/>
          <w:lang w:val="zh-TW" w:eastAsia="zh-CN" w:bidi="ar-SA"/>
        </w:rPr>
        <w:instrText xml:space="preserve"> HYPERLINK "http://www.nnbb.com.cn/" </w:instrText>
      </w:r>
      <w:r>
        <w:rPr>
          <w:rFonts w:hint="eastAsia" w:ascii="仿宋_GB2312" w:hAnsi="Courier New" w:eastAsia="仿宋_GB2312" w:cs="Courier New"/>
          <w:color w:val="000000"/>
          <w:kern w:val="0"/>
          <w:sz w:val="24"/>
          <w:szCs w:val="24"/>
          <w:lang w:val="zh-TW" w:eastAsia="zh-CN" w:bidi="ar-SA"/>
        </w:rPr>
        <w:fldChar w:fldCharType="separate"/>
      </w:r>
      <w:r>
        <w:rPr>
          <w:rFonts w:hint="eastAsia" w:ascii="仿宋_GB2312" w:hAnsi="Courier New" w:eastAsia="仿宋_GB2312" w:cs="Courier New"/>
          <w:color w:val="000000"/>
          <w:kern w:val="0"/>
          <w:sz w:val="24"/>
          <w:szCs w:val="24"/>
          <w:lang w:val="zh-TW" w:eastAsia="zh-CN" w:bidi="ar-SA"/>
        </w:rPr>
        <w:t>http://www.nnbb.com.cn/</w:t>
      </w:r>
      <w:r>
        <w:rPr>
          <w:rFonts w:hint="eastAsia" w:ascii="仿宋_GB2312" w:hAnsi="Courier New" w:eastAsia="仿宋_GB2312" w:cs="Courier New"/>
          <w:color w:val="000000"/>
          <w:kern w:val="0"/>
          <w:sz w:val="24"/>
          <w:szCs w:val="24"/>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59935E1B">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8716"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437"/>
        <w:gridCol w:w="3739"/>
        <w:gridCol w:w="761"/>
        <w:gridCol w:w="793"/>
        <w:gridCol w:w="1243"/>
      </w:tblGrid>
      <w:tr w14:paraId="3CF5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3" w:type="dxa"/>
            <w:noWrap w:val="0"/>
            <w:vAlign w:val="center"/>
          </w:tcPr>
          <w:p w14:paraId="115FFBEE">
            <w:pPr>
              <w:spacing w:line="300" w:lineRule="exact"/>
              <w:jc w:val="center"/>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序号</w:t>
            </w:r>
          </w:p>
        </w:tc>
        <w:tc>
          <w:tcPr>
            <w:tcW w:w="1437" w:type="dxa"/>
            <w:noWrap w:val="0"/>
            <w:vAlign w:val="center"/>
          </w:tcPr>
          <w:p w14:paraId="1C6E3D84">
            <w:pPr>
              <w:spacing w:line="3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货物名称</w:t>
            </w:r>
          </w:p>
        </w:tc>
        <w:tc>
          <w:tcPr>
            <w:tcW w:w="3739" w:type="dxa"/>
            <w:noWrap w:val="0"/>
            <w:vAlign w:val="center"/>
          </w:tcPr>
          <w:p w14:paraId="78FD82AE">
            <w:pPr>
              <w:spacing w:line="3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lang w:val="en-US" w:eastAsia="zh-CN"/>
              </w:rPr>
              <w:t>技术</w:t>
            </w:r>
            <w:r>
              <w:rPr>
                <w:rFonts w:hint="eastAsia" w:ascii="仿宋_GB2312" w:hAnsi="仿宋_GB2312" w:eastAsia="仿宋_GB2312" w:cs="仿宋_GB2312"/>
                <w:b/>
                <w:bCs/>
                <w:sz w:val="24"/>
              </w:rPr>
              <w:t>参数、服务需求</w:t>
            </w:r>
          </w:p>
        </w:tc>
        <w:tc>
          <w:tcPr>
            <w:tcW w:w="761" w:type="dxa"/>
            <w:noWrap w:val="0"/>
            <w:vAlign w:val="center"/>
          </w:tcPr>
          <w:p w14:paraId="4EB20903">
            <w:pPr>
              <w:spacing w:line="3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数量</w:t>
            </w:r>
          </w:p>
        </w:tc>
        <w:tc>
          <w:tcPr>
            <w:tcW w:w="793" w:type="dxa"/>
            <w:noWrap w:val="0"/>
            <w:vAlign w:val="center"/>
          </w:tcPr>
          <w:p w14:paraId="290762B2">
            <w:pPr>
              <w:spacing w:line="3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单位</w:t>
            </w:r>
          </w:p>
        </w:tc>
        <w:tc>
          <w:tcPr>
            <w:tcW w:w="1243" w:type="dxa"/>
            <w:noWrap w:val="0"/>
            <w:vAlign w:val="center"/>
          </w:tcPr>
          <w:p w14:paraId="29EF102D">
            <w:pPr>
              <w:spacing w:line="300" w:lineRule="exact"/>
              <w:jc w:val="center"/>
              <w:rPr>
                <w:rFonts w:hint="eastAsia" w:ascii="仿宋_GB2312" w:hAnsi="仿宋_GB2312" w:eastAsia="仿宋_GB2312" w:cs="仿宋_GB2312"/>
                <w:b/>
                <w:bCs/>
                <w:sz w:val="24"/>
                <w:lang w:eastAsia="zh-CN"/>
              </w:rPr>
            </w:pPr>
            <w:r>
              <w:rPr>
                <w:rFonts w:hint="eastAsia" w:ascii="宋体" w:hAnsi="宋体"/>
                <w:b/>
                <w:szCs w:val="21"/>
              </w:rPr>
              <w:t>分项预算合价（元）</w:t>
            </w:r>
          </w:p>
        </w:tc>
      </w:tr>
      <w:tr w14:paraId="2CC1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743" w:type="dxa"/>
            <w:noWrap w:val="0"/>
            <w:vAlign w:val="center"/>
          </w:tcPr>
          <w:p w14:paraId="065E1CD2">
            <w:pPr>
              <w:spacing w:line="300" w:lineRule="exact"/>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w:t>
            </w:r>
          </w:p>
        </w:tc>
        <w:tc>
          <w:tcPr>
            <w:tcW w:w="1437" w:type="dxa"/>
            <w:noWrap w:val="0"/>
            <w:vAlign w:val="center"/>
          </w:tcPr>
          <w:p w14:paraId="388863DA">
            <w:pPr>
              <w:spacing w:line="300" w:lineRule="exact"/>
              <w:jc w:val="center"/>
              <w:rPr>
                <w:rFonts w:hint="default" w:ascii="仿宋_GB2312" w:hAnsi="仿宋_GB2312" w:eastAsia="仿宋_GB2312" w:cs="仿宋_GB2312"/>
                <w:sz w:val="24"/>
                <w:lang w:val="en-US" w:eastAsia="zh-CN"/>
              </w:rPr>
            </w:pPr>
            <w:r>
              <w:rPr>
                <w:rFonts w:hint="eastAsia" w:ascii="宋体" w:hAnsi="宋体"/>
                <w:szCs w:val="21"/>
                <w:lang w:val="en-US" w:eastAsia="zh-CN"/>
              </w:rPr>
              <w:t>三合一冲锋衣</w:t>
            </w:r>
          </w:p>
        </w:tc>
        <w:tc>
          <w:tcPr>
            <w:tcW w:w="3739" w:type="dxa"/>
            <w:noWrap w:val="0"/>
            <w:vAlign w:val="center"/>
          </w:tcPr>
          <w:p w14:paraId="52B58A8B">
            <w:pPr>
              <w:numPr>
                <w:ilvl w:val="0"/>
                <w:numId w:val="3"/>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衣服款式：</w:t>
            </w:r>
            <w:r>
              <w:rPr>
                <w:rFonts w:hint="eastAsia" w:ascii="宋体" w:hAnsi="宋体"/>
                <w:szCs w:val="21"/>
                <w:lang w:val="en-US" w:eastAsia="zh-CN"/>
              </w:rPr>
              <w:t>三合一冲锋衣，防水防风外壳+抓绒内胆，内胆可作内搭，也可外穿，两件衣服组合穿搭。</w:t>
            </w:r>
          </w:p>
          <w:p w14:paraId="59012134">
            <w:pPr>
              <w:numPr>
                <w:ilvl w:val="0"/>
                <w:numId w:val="3"/>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衣服颜色：</w:t>
            </w:r>
            <w:r>
              <w:rPr>
                <w:rFonts w:hint="eastAsia" w:ascii="宋体" w:hAnsi="宋体"/>
                <w:szCs w:val="21"/>
                <w:lang w:val="en-US" w:eastAsia="zh-CN"/>
              </w:rPr>
              <w:t>外衣黑色，内胆黑色。厚款。</w:t>
            </w:r>
          </w:p>
          <w:p w14:paraId="62F4C29B">
            <w:pPr>
              <w:numPr>
                <w:ilvl w:val="0"/>
                <w:numId w:val="3"/>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功能要求：</w:t>
            </w:r>
            <w:r>
              <w:rPr>
                <w:rFonts w:hint="eastAsia" w:ascii="宋体" w:hAnsi="宋体"/>
                <w:szCs w:val="21"/>
                <w:lang w:val="en-US" w:eastAsia="zh-CN"/>
              </w:rPr>
              <w:t>防大雨、强力抗风、保暖、透湿排汗、抗静电。</w:t>
            </w:r>
          </w:p>
          <w:p w14:paraId="7C221B40">
            <w:pPr>
              <w:numPr>
                <w:ilvl w:val="0"/>
                <w:numId w:val="3"/>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具体参数</w:t>
            </w:r>
          </w:p>
          <w:p w14:paraId="50550D98">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（1）可供选尺码（身高155-190cm、体重80-240kg）。</w:t>
            </w:r>
          </w:p>
          <w:p w14:paraId="26916915">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（2）衣服材质</w:t>
            </w:r>
          </w:p>
          <w:p w14:paraId="4422E142">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外壳材质：</w:t>
            </w:r>
            <w:r>
              <w:rPr>
                <w:rFonts w:hint="eastAsia" w:ascii="宋体" w:hAnsi="宋体"/>
                <w:szCs w:val="21"/>
                <w:lang w:val="en-US" w:eastAsia="zh-CN"/>
              </w:rPr>
              <w:t>防水防风、耐磨损。耐静水压性能≧8000mmH₂O，透湿指数≧10000g/㎡24h(洗前）。</w:t>
            </w:r>
          </w:p>
          <w:p w14:paraId="5E3DFB34">
            <w:pPr>
              <w:numPr>
                <w:ilvl w:val="0"/>
                <w:numId w:val="0"/>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内胆材质：</w:t>
            </w:r>
            <w:r>
              <w:rPr>
                <w:rFonts w:hint="eastAsia" w:ascii="宋体" w:hAnsi="宋体"/>
                <w:szCs w:val="21"/>
                <w:lang w:val="en-US" w:eastAsia="zh-CN"/>
              </w:rPr>
              <w:t>抓绒内胆，内胆重量≧280克。</w:t>
            </w:r>
          </w:p>
          <w:p w14:paraId="1815A160">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里料材质：</w:t>
            </w:r>
            <w:r>
              <w:rPr>
                <w:rFonts w:hint="eastAsia" w:ascii="仿宋_GB2312" w:hAnsi="仿宋_GB2312" w:eastAsia="仿宋_GB2312" w:cs="仿宋_GB2312"/>
                <w:sz w:val="24"/>
              </w:rPr>
              <w:t>聚酯纤维。</w:t>
            </w:r>
          </w:p>
          <w:p w14:paraId="1C188458">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（3）衣门襟为双重防护门襟：拉链+魔术贴。</w:t>
            </w:r>
          </w:p>
          <w:p w14:paraId="76197640">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（4）防风立领连帽，帽子为可拆卸拉链设计。</w:t>
            </w:r>
          </w:p>
          <w:p w14:paraId="749507B4">
            <w:pPr>
              <w:numPr>
                <w:ilvl w:val="0"/>
                <w:numId w:val="3"/>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执行标准</w:t>
            </w:r>
          </w:p>
          <w:p w14:paraId="6750C7E5">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（1）</w:t>
            </w:r>
            <w:r>
              <w:rPr>
                <w:rFonts w:hint="default" w:ascii="宋体" w:hAnsi="宋体"/>
                <w:szCs w:val="21"/>
                <w:lang w:val="en-US" w:eastAsia="zh-CN"/>
              </w:rPr>
              <w:t>安全类别：GB 18401-2010 C类</w:t>
            </w:r>
            <w:r>
              <w:rPr>
                <w:rFonts w:hint="eastAsia" w:ascii="宋体" w:hAnsi="宋体"/>
                <w:szCs w:val="21"/>
                <w:lang w:val="en-US" w:eastAsia="zh-CN"/>
              </w:rPr>
              <w:t>。</w:t>
            </w:r>
          </w:p>
          <w:p w14:paraId="64B9E497">
            <w:pPr>
              <w:numPr>
                <w:ilvl w:val="0"/>
                <w:numId w:val="0"/>
              </w:numPr>
              <w:spacing w:line="300" w:lineRule="exact"/>
              <w:jc w:val="left"/>
              <w:rPr>
                <w:rFonts w:hint="default" w:ascii="宋体" w:hAnsi="宋体"/>
                <w:szCs w:val="21"/>
                <w:lang w:val="en-US" w:eastAsia="zh-CN"/>
              </w:rPr>
            </w:pPr>
            <w:r>
              <w:rPr>
                <w:rFonts w:hint="eastAsia" w:ascii="宋体" w:hAnsi="宋体"/>
                <w:szCs w:val="21"/>
                <w:lang w:val="en-US" w:eastAsia="zh-CN"/>
              </w:rPr>
              <w:t>（2）</w:t>
            </w:r>
            <w:r>
              <w:rPr>
                <w:rFonts w:hint="default" w:ascii="宋体" w:hAnsi="宋体"/>
                <w:szCs w:val="21"/>
                <w:lang w:val="en-US" w:eastAsia="zh-CN"/>
              </w:rPr>
              <w:t>执行标准</w:t>
            </w:r>
          </w:p>
          <w:p w14:paraId="417E8556">
            <w:pPr>
              <w:numPr>
                <w:ilvl w:val="0"/>
                <w:numId w:val="0"/>
              </w:numPr>
              <w:spacing w:line="300" w:lineRule="exact"/>
              <w:jc w:val="left"/>
              <w:rPr>
                <w:rFonts w:hint="default" w:ascii="宋体" w:hAnsi="宋体"/>
                <w:szCs w:val="21"/>
                <w:lang w:val="en-US" w:eastAsia="zh-CN"/>
              </w:rPr>
            </w:pPr>
            <w:r>
              <w:rPr>
                <w:rFonts w:hint="default" w:ascii="宋体" w:hAnsi="宋体"/>
                <w:szCs w:val="21"/>
                <w:lang w:val="en-US" w:eastAsia="zh-CN"/>
              </w:rPr>
              <w:t>外壳：CB/T 32614-2</w:t>
            </w:r>
            <w:r>
              <w:rPr>
                <w:rFonts w:hint="eastAsia" w:ascii="宋体" w:hAnsi="宋体"/>
                <w:szCs w:val="21"/>
                <w:lang w:val="en-US" w:eastAsia="zh-CN"/>
              </w:rPr>
              <w:t xml:space="preserve">023 </w:t>
            </w:r>
            <w:r>
              <w:rPr>
                <w:rFonts w:hint="default" w:ascii="宋体" w:hAnsi="宋体"/>
                <w:szCs w:val="21"/>
                <w:lang w:val="en-US" w:eastAsia="zh-CN"/>
              </w:rPr>
              <w:t>Ⅱ级</w:t>
            </w:r>
            <w:r>
              <w:rPr>
                <w:rFonts w:hint="eastAsia" w:ascii="宋体" w:hAnsi="宋体"/>
                <w:szCs w:val="21"/>
                <w:lang w:val="en-US" w:eastAsia="zh-CN"/>
              </w:rPr>
              <w:t>；</w:t>
            </w:r>
          </w:p>
          <w:p w14:paraId="6F7666FE">
            <w:pPr>
              <w:numPr>
                <w:ilvl w:val="0"/>
                <w:numId w:val="0"/>
              </w:numPr>
              <w:spacing w:line="300" w:lineRule="exact"/>
              <w:jc w:val="left"/>
              <w:rPr>
                <w:rFonts w:hint="eastAsia" w:ascii="仿宋_GB2312" w:hAnsi="仿宋_GB2312" w:eastAsia="仿宋_GB2312" w:cs="仿宋_GB2312"/>
                <w:sz w:val="24"/>
                <w:lang w:val="en-US" w:eastAsia="zh-CN"/>
              </w:rPr>
            </w:pPr>
            <w:r>
              <w:rPr>
                <w:rFonts w:hint="default" w:ascii="宋体" w:hAnsi="宋体"/>
                <w:szCs w:val="21"/>
                <w:lang w:val="en-US" w:eastAsia="zh-CN"/>
              </w:rPr>
              <w:t>内胆：FZ/T 73020-2019</w:t>
            </w:r>
            <w:r>
              <w:rPr>
                <w:rFonts w:hint="eastAsia" w:ascii="宋体" w:hAnsi="宋体"/>
                <w:szCs w:val="21"/>
                <w:lang w:val="en-US" w:eastAsia="zh-CN"/>
              </w:rPr>
              <w:t>。</w:t>
            </w:r>
          </w:p>
          <w:p w14:paraId="297F93B7">
            <w:pPr>
              <w:numPr>
                <w:ilvl w:val="0"/>
                <w:numId w:val="3"/>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参照款式图片</w:t>
            </w:r>
          </w:p>
          <w:p w14:paraId="35D4E21F">
            <w:pPr>
              <w:numPr>
                <w:ilvl w:val="0"/>
                <w:numId w:val="0"/>
              </w:numPr>
              <w:spacing w:line="240" w:lineRule="auto"/>
              <w:jc w:val="left"/>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drawing>
                <wp:inline distT="0" distB="0" distL="114300" distR="114300">
                  <wp:extent cx="2113280" cy="2541905"/>
                  <wp:effectExtent l="0" t="0" r="1270" b="10795"/>
                  <wp:docPr id="3" name="图片 3" descr="防风服参考款式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防风服参考款式图片2"/>
                          <pic:cNvPicPr>
                            <a:picLocks noChangeAspect="1"/>
                          </pic:cNvPicPr>
                        </pic:nvPicPr>
                        <pic:blipFill>
                          <a:blip r:embed="rId7"/>
                          <a:srcRect r="1619" b="1450"/>
                          <a:stretch>
                            <a:fillRect/>
                          </a:stretch>
                        </pic:blipFill>
                        <pic:spPr>
                          <a:xfrm>
                            <a:off x="0" y="0"/>
                            <a:ext cx="2113280" cy="2541905"/>
                          </a:xfrm>
                          <a:prstGeom prst="rect">
                            <a:avLst/>
                          </a:prstGeom>
                        </pic:spPr>
                      </pic:pic>
                    </a:graphicData>
                  </a:graphic>
                </wp:inline>
              </w:drawing>
            </w:r>
          </w:p>
          <w:p w14:paraId="687FC524">
            <w:pPr>
              <w:numPr>
                <w:ilvl w:val="0"/>
                <w:numId w:val="0"/>
              </w:numPr>
              <w:spacing w:line="240" w:lineRule="auto"/>
              <w:jc w:val="left"/>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drawing>
                <wp:inline distT="0" distB="0" distL="114300" distR="114300">
                  <wp:extent cx="2231390" cy="2231390"/>
                  <wp:effectExtent l="0" t="0" r="16510" b="16510"/>
                  <wp:docPr id="5" name="图片 5" descr="防风服参考款式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防风服参考款式图片"/>
                          <pic:cNvPicPr>
                            <a:picLocks noChangeAspect="1"/>
                          </pic:cNvPicPr>
                        </pic:nvPicPr>
                        <pic:blipFill>
                          <a:blip r:embed="rId8"/>
                          <a:stretch>
                            <a:fillRect/>
                          </a:stretch>
                        </pic:blipFill>
                        <pic:spPr>
                          <a:xfrm>
                            <a:off x="0" y="0"/>
                            <a:ext cx="2231390" cy="2231390"/>
                          </a:xfrm>
                          <a:prstGeom prst="rect">
                            <a:avLst/>
                          </a:prstGeom>
                        </pic:spPr>
                      </pic:pic>
                    </a:graphicData>
                  </a:graphic>
                </wp:inline>
              </w:drawing>
            </w:r>
          </w:p>
          <w:p w14:paraId="052B1660">
            <w:pPr>
              <w:numPr>
                <w:ilvl w:val="0"/>
                <w:numId w:val="3"/>
              </w:numPr>
              <w:spacing w:line="300" w:lineRule="exact"/>
              <w:jc w:val="left"/>
              <w:rPr>
                <w:rFonts w:hint="default"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其他要求</w:t>
            </w:r>
          </w:p>
          <w:p w14:paraId="72AF4019">
            <w:pPr>
              <w:numPr>
                <w:ilvl w:val="0"/>
                <w:numId w:val="0"/>
              </w:numPr>
              <w:spacing w:line="300" w:lineRule="exact"/>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在衣服右上臂处印制“邕有热血 拥有爱”logo及字样。</w:t>
            </w:r>
          </w:p>
          <w:p w14:paraId="18BFF1C9">
            <w:pPr>
              <w:numPr>
                <w:ilvl w:val="0"/>
                <w:numId w:val="0"/>
              </w:numPr>
              <w:spacing w:line="300" w:lineRule="exact"/>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r>
              <w:rPr>
                <w:rFonts w:hint="default" w:ascii="仿宋_GB2312" w:hAnsi="仿宋_GB2312" w:eastAsia="仿宋_GB2312" w:cs="仿宋_GB2312"/>
                <w:sz w:val="21"/>
                <w:szCs w:val="21"/>
                <w:lang w:val="en-US" w:eastAsia="zh-CN"/>
              </w:rPr>
              <w:t>分别在外衣及内胆衣服内侧缝上可水洗名字贴。</w:t>
            </w:r>
          </w:p>
          <w:p w14:paraId="036360F2">
            <w:pPr>
              <w:numPr>
                <w:ilvl w:val="0"/>
                <w:numId w:val="3"/>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logo图标</w:t>
            </w:r>
          </w:p>
          <w:p w14:paraId="57A1F2C5">
            <w:pPr>
              <w:numPr>
                <w:ilvl w:val="0"/>
                <w:numId w:val="0"/>
              </w:numPr>
              <w:spacing w:line="240" w:lineRule="auto"/>
              <w:jc w:val="left"/>
              <w:rPr>
                <w:rFonts w:hint="default" w:ascii="仿宋_GB2312" w:hAnsi="仿宋_GB2312" w:eastAsia="仿宋_GB2312" w:cs="仿宋_GB2312"/>
                <w:b/>
                <w:bCs/>
                <w:sz w:val="24"/>
                <w:lang w:val="en-US" w:eastAsia="zh-CN"/>
              </w:rPr>
            </w:pPr>
            <w:r>
              <w:rPr>
                <w:rFonts w:hint="default" w:ascii="仿宋_GB2312" w:hAnsi="仿宋_GB2312" w:eastAsia="仿宋_GB2312" w:cs="仿宋_GB2312"/>
                <w:b/>
                <w:bCs/>
                <w:sz w:val="24"/>
                <w:lang w:val="en-US" w:eastAsia="zh-CN"/>
              </w:rPr>
              <w:drawing>
                <wp:inline distT="0" distB="0" distL="114300" distR="114300">
                  <wp:extent cx="1588135" cy="1460500"/>
                  <wp:effectExtent l="0" t="0" r="0" b="0"/>
                  <wp:docPr id="4" name="图片 4" descr="邕有热血拥有爱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邕有热血拥有爱logo"/>
                          <pic:cNvPicPr>
                            <a:picLocks noChangeAspect="1"/>
                          </pic:cNvPicPr>
                        </pic:nvPicPr>
                        <pic:blipFill>
                          <a:blip r:embed="rId9"/>
                          <a:stretch>
                            <a:fillRect/>
                          </a:stretch>
                        </pic:blipFill>
                        <pic:spPr>
                          <a:xfrm>
                            <a:off x="0" y="0"/>
                            <a:ext cx="1588135" cy="1460500"/>
                          </a:xfrm>
                          <a:prstGeom prst="rect">
                            <a:avLst/>
                          </a:prstGeom>
                        </pic:spPr>
                      </pic:pic>
                    </a:graphicData>
                  </a:graphic>
                </wp:inline>
              </w:drawing>
            </w:r>
          </w:p>
          <w:p w14:paraId="4ED77F80">
            <w:pPr>
              <w:numPr>
                <w:ilvl w:val="0"/>
                <w:numId w:val="0"/>
              </w:numPr>
              <w:spacing w:line="240" w:lineRule="auto"/>
              <w:jc w:val="left"/>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color w:val="auto"/>
                <w:sz w:val="21"/>
                <w:szCs w:val="21"/>
                <w:lang w:val="en-US" w:eastAsia="zh-CN"/>
              </w:rPr>
              <w:t>9.响应时供应商须提供响应衣服款式及品牌图片、衣服检测报告。</w:t>
            </w:r>
          </w:p>
        </w:tc>
        <w:tc>
          <w:tcPr>
            <w:tcW w:w="761" w:type="dxa"/>
            <w:noWrap w:val="0"/>
            <w:vAlign w:val="center"/>
          </w:tcPr>
          <w:p w14:paraId="6D754A87">
            <w:pPr>
              <w:numPr>
                <w:ilvl w:val="0"/>
                <w:numId w:val="0"/>
              </w:numPr>
              <w:spacing w:line="300" w:lineRule="exact"/>
              <w:jc w:val="center"/>
              <w:rPr>
                <w:rFonts w:hint="default" w:ascii="宋体" w:hAnsi="宋体"/>
                <w:szCs w:val="21"/>
                <w:lang w:val="en-US" w:eastAsia="zh-CN"/>
              </w:rPr>
            </w:pPr>
            <w:r>
              <w:rPr>
                <w:rFonts w:hint="eastAsia" w:ascii="宋体" w:hAnsi="宋体"/>
                <w:szCs w:val="21"/>
                <w:lang w:val="en-US" w:eastAsia="zh-CN"/>
              </w:rPr>
              <w:t>58</w:t>
            </w:r>
          </w:p>
        </w:tc>
        <w:tc>
          <w:tcPr>
            <w:tcW w:w="793" w:type="dxa"/>
            <w:noWrap w:val="0"/>
            <w:vAlign w:val="center"/>
          </w:tcPr>
          <w:p w14:paraId="00497115">
            <w:pPr>
              <w:numPr>
                <w:ilvl w:val="0"/>
                <w:numId w:val="0"/>
              </w:numPr>
              <w:spacing w:line="300" w:lineRule="exact"/>
              <w:jc w:val="center"/>
              <w:rPr>
                <w:rFonts w:hint="eastAsia" w:ascii="宋体" w:hAnsi="宋体"/>
                <w:szCs w:val="21"/>
                <w:lang w:val="en-US" w:eastAsia="zh-CN"/>
              </w:rPr>
            </w:pPr>
            <w:r>
              <w:rPr>
                <w:rFonts w:hint="eastAsia" w:ascii="宋体" w:hAnsi="宋体"/>
                <w:szCs w:val="21"/>
                <w:lang w:val="en-US" w:eastAsia="zh-CN"/>
              </w:rPr>
              <w:t>套</w:t>
            </w:r>
          </w:p>
        </w:tc>
        <w:tc>
          <w:tcPr>
            <w:tcW w:w="1243" w:type="dxa"/>
            <w:noWrap w:val="0"/>
            <w:vAlign w:val="center"/>
          </w:tcPr>
          <w:p w14:paraId="7D2C393E">
            <w:pPr>
              <w:spacing w:line="300" w:lineRule="exact"/>
              <w:jc w:val="center"/>
              <w:rPr>
                <w:rFonts w:hint="default" w:ascii="仿宋_GB2312" w:hAnsi="仿宋_GB2312" w:eastAsia="仿宋_GB2312" w:cs="仿宋_GB2312"/>
                <w:sz w:val="24"/>
                <w:lang w:val="en-US" w:eastAsia="zh-CN"/>
              </w:rPr>
            </w:pPr>
            <w:r>
              <w:rPr>
                <w:rFonts w:hint="eastAsia" w:ascii="宋体" w:hAnsi="宋体"/>
                <w:szCs w:val="21"/>
                <w:lang w:val="en-US" w:eastAsia="zh-CN"/>
              </w:rPr>
              <w:t>29580.00</w:t>
            </w:r>
          </w:p>
        </w:tc>
      </w:tr>
      <w:tr w14:paraId="3AD5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743" w:type="dxa"/>
            <w:noWrap w:val="0"/>
            <w:vAlign w:val="center"/>
          </w:tcPr>
          <w:p w14:paraId="38743D66">
            <w:pPr>
              <w:spacing w:line="300" w:lineRule="exact"/>
              <w:jc w:val="center"/>
              <w:rPr>
                <w:rFonts w:hint="default" w:ascii="仿宋_GB2312" w:hAnsi="仿宋_GB2312" w:eastAsia="仿宋_GB2312" w:cs="仿宋_GB2312"/>
                <w:sz w:val="24"/>
                <w:lang w:val="en-US" w:eastAsia="zh-CN"/>
              </w:rPr>
            </w:pPr>
            <w:r>
              <w:rPr>
                <w:rFonts w:hint="eastAsia" w:ascii="宋体" w:hAnsi="宋体"/>
                <w:szCs w:val="21"/>
                <w:lang w:val="en-US" w:eastAsia="zh-CN"/>
              </w:rPr>
              <w:t>商务条款</w:t>
            </w:r>
          </w:p>
        </w:tc>
        <w:tc>
          <w:tcPr>
            <w:tcW w:w="7973" w:type="dxa"/>
            <w:gridSpan w:val="5"/>
            <w:noWrap w:val="0"/>
            <w:vAlign w:val="center"/>
          </w:tcPr>
          <w:p w14:paraId="41DA4466">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一、合同签订期:</w:t>
            </w:r>
            <w:r>
              <w:rPr>
                <w:rFonts w:hint="eastAsia" w:ascii="宋体" w:hAnsi="宋体"/>
                <w:b w:val="0"/>
                <w:bCs w:val="0"/>
                <w:szCs w:val="21"/>
                <w:lang w:val="en-US" w:eastAsia="zh-CN"/>
              </w:rPr>
              <w:t>自采购结果公告结束之日起10个工作日内。</w:t>
            </w:r>
          </w:p>
          <w:p w14:paraId="57F1FCB9">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二、交货期:</w:t>
            </w:r>
            <w:r>
              <w:rPr>
                <w:rFonts w:hint="eastAsia" w:ascii="宋体" w:hAnsi="宋体"/>
                <w:b w:val="0"/>
                <w:bCs w:val="0"/>
                <w:szCs w:val="21"/>
                <w:lang w:val="en-US" w:eastAsia="zh-CN"/>
              </w:rPr>
              <w:t>自合同签订之日起10个工作日内。</w:t>
            </w:r>
          </w:p>
          <w:p w14:paraId="37DF39C3">
            <w:pPr>
              <w:widowControl/>
              <w:shd w:val="clear" w:color="auto" w:fill="FFFFFF"/>
              <w:spacing w:line="360" w:lineRule="auto"/>
              <w:rPr>
                <w:rFonts w:hint="eastAsia" w:ascii="宋体" w:hAnsi="宋体"/>
                <w:b w:val="0"/>
                <w:bCs w:val="0"/>
                <w:szCs w:val="21"/>
                <w:lang w:val="en-US" w:eastAsia="zh-CN"/>
              </w:rPr>
            </w:pPr>
            <w:r>
              <w:rPr>
                <w:rFonts w:hint="eastAsia" w:ascii="宋体" w:hAnsi="宋体"/>
                <w:b/>
                <w:bCs/>
                <w:szCs w:val="21"/>
                <w:lang w:val="en-US" w:eastAsia="zh-CN"/>
              </w:rPr>
              <w:t>三、交货地点:</w:t>
            </w:r>
            <w:r>
              <w:rPr>
                <w:rFonts w:hint="eastAsia" w:ascii="宋体" w:hAnsi="宋体"/>
                <w:b w:val="0"/>
                <w:bCs w:val="0"/>
                <w:szCs w:val="21"/>
                <w:lang w:val="en-US" w:eastAsia="zh-CN"/>
              </w:rPr>
              <w:t>采购人指定地点。</w:t>
            </w:r>
          </w:p>
          <w:p w14:paraId="034CB084">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四、交货方式及要求</w:t>
            </w:r>
          </w:p>
          <w:p w14:paraId="6996D880">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1.交货方式:现场交货。</w:t>
            </w:r>
          </w:p>
          <w:p w14:paraId="170BF4FC">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2.交货要求:</w:t>
            </w:r>
          </w:p>
          <w:p w14:paraId="74621E92">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（1）交货前尺码确认：印制logo前成交供应商应提供响应品牌衣服各尺码一件，供采购人确认尺码后再定制供货；</w:t>
            </w:r>
          </w:p>
          <w:p w14:paraId="5B7F7D4D">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中标人向采购人提供的货物必须是全新、完整、未使用过的货物。货物到达后，供应商和采购人应在现场进行清点,清点过程中如果发现因包装或运输不当引起的产品外观或内部的损坏，供应商应负责更换，若发现错发、漏发情况，供货商应负责更换和补发。</w:t>
            </w:r>
          </w:p>
          <w:p w14:paraId="2E12A966">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五、验收方式及要求</w:t>
            </w:r>
          </w:p>
          <w:p w14:paraId="089F6680">
            <w:pPr>
              <w:widowControl/>
              <w:shd w:val="clear" w:color="auto" w:fill="FFFFFF"/>
              <w:spacing w:line="360" w:lineRule="auto"/>
              <w:rPr>
                <w:rFonts w:hint="eastAsia" w:ascii="宋体" w:hAnsi="宋体"/>
                <w:szCs w:val="21"/>
                <w:lang w:eastAsia="zh-CN"/>
              </w:rPr>
            </w:pPr>
            <w:r>
              <w:rPr>
                <w:rFonts w:hint="eastAsia" w:ascii="宋体" w:hAnsi="宋体"/>
                <w:szCs w:val="21"/>
                <w:lang w:eastAsia="zh-CN"/>
              </w:rPr>
              <w:t>交货时，所有定制工作服应严格按</w:t>
            </w:r>
            <w:r>
              <w:rPr>
                <w:rFonts w:hint="eastAsia" w:ascii="宋体" w:hAnsi="宋体"/>
                <w:szCs w:val="21"/>
                <w:lang w:val="en-US" w:eastAsia="zh-CN"/>
              </w:rPr>
              <w:t>采购需求</w:t>
            </w:r>
            <w:r>
              <w:rPr>
                <w:rFonts w:hint="eastAsia" w:ascii="宋体" w:hAnsi="宋体"/>
                <w:szCs w:val="21"/>
                <w:lang w:eastAsia="zh-CN"/>
              </w:rPr>
              <w:t>上的技术参数实质要求制作，采购人按投标人响应和承诺的技术参数及性能和国家有关标准进行验收，达不到要求的不予验收，视为产品验收不合格，并且保留追究中标人虚假响应的法律责任。</w:t>
            </w:r>
          </w:p>
          <w:p w14:paraId="7DBD3847">
            <w:pPr>
              <w:widowControl/>
              <w:shd w:val="clear" w:color="auto" w:fill="FFFFFF"/>
              <w:spacing w:line="360" w:lineRule="auto"/>
              <w:rPr>
                <w:rFonts w:hint="eastAsia" w:ascii="宋体" w:hAnsi="宋体"/>
                <w:b/>
                <w:bCs/>
                <w:szCs w:val="21"/>
              </w:rPr>
            </w:pPr>
            <w:r>
              <w:rPr>
                <w:rFonts w:hint="eastAsia" w:ascii="宋体" w:hAnsi="宋体"/>
                <w:b/>
                <w:bCs/>
                <w:szCs w:val="21"/>
                <w:lang w:val="en-US" w:eastAsia="zh-CN"/>
              </w:rPr>
              <w:t>六</w:t>
            </w:r>
            <w:r>
              <w:rPr>
                <w:rFonts w:hint="eastAsia" w:ascii="宋体" w:hAnsi="宋体"/>
                <w:b/>
                <w:bCs/>
                <w:szCs w:val="21"/>
              </w:rPr>
              <w:t>、其他要求：</w:t>
            </w:r>
          </w:p>
          <w:p w14:paraId="15C0977F">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2FD4D40E">
            <w:pPr>
              <w:widowControl/>
              <w:shd w:val="clear" w:color="auto" w:fill="FFFFFF"/>
              <w:spacing w:line="360" w:lineRule="auto"/>
              <w:rPr>
                <w:rFonts w:hint="eastAsia" w:ascii="宋体" w:hAnsi="宋体"/>
                <w:szCs w:val="21"/>
              </w:rPr>
            </w:pPr>
            <w:r>
              <w:rPr>
                <w:rFonts w:hint="eastAsia" w:ascii="宋体" w:hAnsi="宋体"/>
                <w:szCs w:val="21"/>
              </w:rPr>
              <w:t>（1）货物的价格；</w:t>
            </w:r>
          </w:p>
          <w:p w14:paraId="7FD70ED0">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（2）货物的标准附件、备品备件、专用工具、专业设备的价格；</w:t>
            </w:r>
          </w:p>
          <w:p w14:paraId="01E57940">
            <w:pPr>
              <w:widowControl/>
              <w:shd w:val="clear" w:color="auto" w:fill="FFFFFF"/>
              <w:spacing w:line="360" w:lineRule="auto"/>
              <w:rPr>
                <w:rFonts w:hint="eastAsia" w:ascii="宋体" w:hAnsi="宋体"/>
                <w:szCs w:val="21"/>
              </w:rPr>
            </w:pPr>
            <w:r>
              <w:rPr>
                <w:rFonts w:hint="eastAsia" w:ascii="宋体" w:hAnsi="宋体"/>
                <w:szCs w:val="21"/>
              </w:rPr>
              <w:t>（3）人工、运输、装卸、调试、培训、技术支持、售后服务等费用；</w:t>
            </w:r>
          </w:p>
          <w:p w14:paraId="721A4ED0">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4FF00E6C">
            <w:pPr>
              <w:widowControl/>
              <w:shd w:val="clear" w:color="auto" w:fill="FFFFFF"/>
              <w:spacing w:line="360" w:lineRule="auto"/>
              <w:rPr>
                <w:rFonts w:hint="eastAsia" w:ascii="宋体" w:hAnsi="宋体"/>
                <w:szCs w:val="21"/>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付款方式：供应商交货完毕并验收合格后，一次性支付合同款（付款前成交供应商需开具等额合规的增值税普通发票）。</w:t>
            </w:r>
          </w:p>
          <w:p w14:paraId="012C3CCD">
            <w:pPr>
              <w:numPr>
                <w:ilvl w:val="0"/>
                <w:numId w:val="0"/>
              </w:numPr>
              <w:spacing w:line="300" w:lineRule="exact"/>
              <w:jc w:val="left"/>
              <w:rPr>
                <w:rFonts w:hint="default" w:ascii="宋体" w:hAnsi="宋体"/>
                <w:szCs w:val="21"/>
                <w:u w:val="none"/>
                <w:lang w:val="en-US" w:eastAsia="zh-CN"/>
              </w:rPr>
            </w:pPr>
          </w:p>
        </w:tc>
      </w:tr>
    </w:tbl>
    <w:p w14:paraId="07367867">
      <w:pPr>
        <w:rPr>
          <w:rFonts w:hint="eastAsia"/>
        </w:rPr>
      </w:pPr>
    </w:p>
    <w:p w14:paraId="51AA8E66">
      <w:pPr>
        <w:rPr>
          <w:rFonts w:hint="eastAsia" w:asciiTheme="minorEastAsia" w:hAnsiTheme="minorEastAsia" w:eastAsiaTheme="minorEastAsia" w:cstheme="minorEastAsia"/>
          <w:b/>
          <w:kern w:val="1"/>
          <w:sz w:val="21"/>
          <w:szCs w:val="21"/>
        </w:rPr>
      </w:pPr>
    </w:p>
    <w:p w14:paraId="491C977B">
      <w:pPr>
        <w:pStyle w:val="12"/>
        <w:rPr>
          <w:rFonts w:hint="eastAsia"/>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南宁中心血站2025年户外冲锋衣采购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6"/>
        <w:spacing w:line="360" w:lineRule="auto"/>
        <w:ind w:firstLineChars="200"/>
        <w:rPr>
          <w:color w:val="auto"/>
        </w:rPr>
      </w:pPr>
      <w:r>
        <w:rPr>
          <w:rFonts w:hint="eastAsia"/>
          <w:color w:val="auto"/>
        </w:rPr>
        <w:t>我方对委托代理人的签字事项负全部责任。</w:t>
      </w:r>
    </w:p>
    <w:p w14:paraId="4156E484">
      <w:pPr>
        <w:pStyle w:val="16"/>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6"/>
        <w:spacing w:line="360" w:lineRule="auto"/>
        <w:ind w:firstLineChars="200"/>
        <w:rPr>
          <w:color w:val="auto"/>
        </w:rPr>
      </w:pPr>
      <w:r>
        <w:rPr>
          <w:rFonts w:hint="eastAsia"/>
          <w:color w:val="auto"/>
        </w:rPr>
        <w:t>委托代理人无转委托权，特此委托。</w:t>
      </w:r>
    </w:p>
    <w:p w14:paraId="634BBAEC">
      <w:pPr>
        <w:pStyle w:val="16"/>
        <w:spacing w:line="360" w:lineRule="auto"/>
        <w:ind w:firstLineChars="200"/>
        <w:rPr>
          <w:color w:val="auto"/>
        </w:rPr>
      </w:pPr>
      <w:r>
        <w:rPr>
          <w:rFonts w:hint="eastAsia"/>
          <w:color w:val="auto"/>
        </w:rPr>
        <w:t>附：法定代表人身份证明书及委托代理人有效身份证正反面复印件</w:t>
      </w:r>
    </w:p>
    <w:p w14:paraId="06C42395">
      <w:pPr>
        <w:pStyle w:val="16"/>
        <w:ind w:firstLineChars="200"/>
        <w:rPr>
          <w:color w:val="auto"/>
        </w:rPr>
      </w:pPr>
    </w:p>
    <w:p w14:paraId="310B8657">
      <w:pPr>
        <w:pStyle w:val="16"/>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6"/>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6"/>
        <w:ind w:firstLineChars="200"/>
        <w:rPr>
          <w:rFonts w:hint="default" w:eastAsiaTheme="minorEastAsia"/>
          <w:color w:val="auto"/>
          <w:lang w:val="en-US" w:eastAsia="zh-CN"/>
        </w:rPr>
      </w:pPr>
    </w:p>
    <w:p w14:paraId="26ABD9C4">
      <w:pPr>
        <w:pStyle w:val="16"/>
        <w:ind w:firstLineChars="200"/>
        <w:rPr>
          <w:color w:val="auto"/>
        </w:rPr>
      </w:pPr>
    </w:p>
    <w:p w14:paraId="1A155D87">
      <w:pPr>
        <w:pStyle w:val="16"/>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6"/>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E1110EA">
      <w:pPr>
        <w:rPr>
          <w:rFonts w:hint="eastAsia"/>
          <w:color w:val="auto"/>
        </w:rPr>
      </w:pPr>
      <w:r>
        <w:rPr>
          <w:rFonts w:hint="eastAsia"/>
          <w:color w:val="auto"/>
        </w:rPr>
        <w:t>3. 法人、其他组织竞标时“我方”是指“我单位”，自然人竞标时“我方”是指“本人”。</w:t>
      </w:r>
    </w:p>
    <w:p w14:paraId="328C4E76">
      <w:pPr>
        <w:pStyle w:val="2"/>
        <w:rPr>
          <w:rFonts w:hint="eastAsia"/>
        </w:rPr>
      </w:pP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21C89A1A">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4A42446"/>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南宁中心血站2025年户外冲锋衣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542"/>
        <w:gridCol w:w="1518"/>
        <w:gridCol w:w="130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18"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904"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品牌和型号</w:t>
            </w:r>
          </w:p>
        </w:tc>
        <w:tc>
          <w:tcPr>
            <w:tcW w:w="778"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65FF5224">
            <w:pPr>
              <w:pStyle w:val="9"/>
              <w:jc w:val="center"/>
              <w:rPr>
                <w:rFonts w:hint="eastAsia" w:ascii="宋体" w:hAnsi="宋体" w:eastAsia="宋体" w:cs="宋体"/>
                <w:sz w:val="21"/>
                <w:szCs w:val="21"/>
              </w:rPr>
            </w:pPr>
            <w:r>
              <w:rPr>
                <w:rFonts w:hint="eastAsia" w:ascii="宋体" w:hAnsi="宋体" w:eastAsia="宋体" w:cs="宋体"/>
                <w:sz w:val="21"/>
                <w:szCs w:val="21"/>
              </w:rPr>
              <w:t>1</w:t>
            </w:r>
          </w:p>
        </w:tc>
        <w:tc>
          <w:tcPr>
            <w:tcW w:w="918" w:type="pct"/>
            <w:vAlign w:val="center"/>
          </w:tcPr>
          <w:p w14:paraId="1A3CE915">
            <w:pPr>
              <w:spacing w:line="276" w:lineRule="auto"/>
              <w:jc w:val="center"/>
              <w:rPr>
                <w:rFonts w:hint="eastAsia" w:ascii="宋体" w:hAnsi="宋体" w:eastAsia="宋体" w:cs="宋体"/>
                <w:sz w:val="21"/>
                <w:szCs w:val="21"/>
                <w:lang w:val="en-US" w:eastAsia="zh-CN"/>
              </w:rPr>
            </w:pPr>
            <w:r>
              <w:rPr>
                <w:rFonts w:hint="eastAsia" w:ascii="仿宋_GB2312" w:hAnsi="仿宋_GB2312" w:eastAsia="仿宋_GB2312" w:cs="仿宋_GB2312"/>
                <w:sz w:val="21"/>
                <w:szCs w:val="21"/>
                <w:lang w:val="en-US" w:eastAsia="zh-CN"/>
              </w:rPr>
              <w:t>三合一冲锋衣</w:t>
            </w:r>
          </w:p>
        </w:tc>
        <w:tc>
          <w:tcPr>
            <w:tcW w:w="904" w:type="pct"/>
            <w:vAlign w:val="center"/>
          </w:tcPr>
          <w:p w14:paraId="773B93C4">
            <w:pPr>
              <w:pStyle w:val="9"/>
              <w:ind w:firstLine="210" w:firstLineChars="100"/>
              <w:rPr>
                <w:rFonts w:hint="default" w:ascii="宋体" w:hAnsi="宋体" w:eastAsia="宋体" w:cs="宋体"/>
                <w:sz w:val="21"/>
                <w:szCs w:val="21"/>
                <w:lang w:val="en-US" w:eastAsia="zh-CN"/>
              </w:rPr>
            </w:pPr>
          </w:p>
        </w:tc>
        <w:tc>
          <w:tcPr>
            <w:tcW w:w="778" w:type="pct"/>
            <w:vAlign w:val="center"/>
          </w:tcPr>
          <w:p w14:paraId="45E152B5">
            <w:pPr>
              <w:pStyle w:val="9"/>
              <w:jc w:val="center"/>
              <w:rPr>
                <w:rFonts w:hint="default" w:hAnsi="宋体" w:eastAsia="宋体" w:cs="宋体"/>
                <w:sz w:val="21"/>
                <w:szCs w:val="21"/>
                <w:lang w:val="en-US" w:eastAsia="zh-CN"/>
              </w:rPr>
            </w:pPr>
            <w:r>
              <w:rPr>
                <w:rFonts w:hint="eastAsia" w:cs="宋体" w:asciiTheme="minorEastAsia" w:hAnsiTheme="minorEastAsia"/>
                <w:color w:val="000000"/>
                <w:sz w:val="21"/>
                <w:szCs w:val="21"/>
                <w:lang w:val="en-US" w:eastAsia="zh-CN"/>
              </w:rPr>
              <w:t>58套</w:t>
            </w:r>
          </w:p>
        </w:tc>
        <w:tc>
          <w:tcPr>
            <w:tcW w:w="849" w:type="pct"/>
            <w:vAlign w:val="center"/>
          </w:tcPr>
          <w:p w14:paraId="7F7FCC7F">
            <w:pPr>
              <w:pStyle w:val="9"/>
              <w:rPr>
                <w:rFonts w:hint="eastAsia" w:ascii="宋体" w:hAnsi="宋体" w:eastAsia="宋体" w:cs="宋体"/>
                <w:sz w:val="21"/>
                <w:szCs w:val="21"/>
              </w:rPr>
            </w:pPr>
          </w:p>
        </w:tc>
        <w:tc>
          <w:tcPr>
            <w:tcW w:w="645" w:type="pct"/>
            <w:vAlign w:val="center"/>
          </w:tcPr>
          <w:p w14:paraId="7DCD5218">
            <w:pPr>
              <w:pStyle w:val="9"/>
              <w:rPr>
                <w:rFonts w:hint="eastAsia" w:ascii="宋体" w:hAnsi="宋体" w:eastAsia="宋体" w:cs="宋体"/>
                <w:sz w:val="21"/>
                <w:szCs w:val="21"/>
              </w:rPr>
            </w:pPr>
          </w:p>
        </w:tc>
        <w:tc>
          <w:tcPr>
            <w:tcW w:w="519" w:type="pct"/>
            <w:vAlign w:val="center"/>
          </w:tcPr>
          <w:p w14:paraId="5968A001">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9"/>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1、本项目仅做一次报价，请响应供应商一次报出不得更改的价格且报价合</w:t>
            </w:r>
            <w:r>
              <w:rPr>
                <w:rFonts w:hint="eastAsia" w:asciiTheme="minorEastAsia" w:hAnsiTheme="minorEastAsia"/>
                <w:b/>
                <w:color w:val="0000FF"/>
                <w:sz w:val="21"/>
                <w:szCs w:val="21"/>
                <w:lang w:val="en-US" w:eastAsia="zh-CN"/>
              </w:rPr>
              <w:t>计</w:t>
            </w:r>
            <w:r>
              <w:rPr>
                <w:rFonts w:hint="eastAsia" w:asciiTheme="minorEastAsia" w:hAnsiTheme="minorEastAsia" w:eastAsiaTheme="minorEastAsia"/>
                <w:b/>
                <w:color w:val="0000FF"/>
                <w:sz w:val="21"/>
                <w:szCs w:val="21"/>
                <w:lang w:val="en-US" w:eastAsia="zh-CN"/>
              </w:rPr>
              <w:t>金额不能超过本项目最高限价。</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6"/>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5232DB24">
      <w:pPr>
        <w:pStyle w:val="5"/>
        <w:numPr>
          <w:ilvl w:val="3"/>
          <w:numId w:val="0"/>
        </w:numPr>
        <w:ind w:left="1077" w:leftChars="0"/>
        <w:rPr>
          <w:rFonts w:hint="eastAsia" w:asciiTheme="minorEastAsia" w:hAnsiTheme="minorEastAsia" w:cstheme="minorEastAsia"/>
          <w:szCs w:val="21"/>
        </w:rPr>
      </w:pPr>
    </w:p>
    <w:p w14:paraId="6DD0814F">
      <w:pPr>
        <w:rPr>
          <w:rFonts w:hint="eastAsia" w:asciiTheme="minorEastAsia" w:hAnsiTheme="minorEastAsia" w:cstheme="minorEastAsia"/>
          <w:szCs w:val="21"/>
        </w:rPr>
      </w:pPr>
    </w:p>
    <w:p w14:paraId="04C4F690">
      <w:pPr>
        <w:pStyle w:val="12"/>
        <w:rPr>
          <w:rFonts w:hint="eastAsia" w:asciiTheme="minorEastAsia" w:hAnsiTheme="minorEastAsia" w:cstheme="minorEastAsia"/>
          <w:szCs w:val="21"/>
        </w:rPr>
      </w:pPr>
    </w:p>
    <w:p w14:paraId="13CF7B34">
      <w:pPr>
        <w:pStyle w:val="12"/>
        <w:rPr>
          <w:rFonts w:hint="eastAsia" w:asciiTheme="minorEastAsia" w:hAnsiTheme="minorEastAsia" w:cstheme="minorEastAsia"/>
          <w:szCs w:val="21"/>
        </w:rPr>
      </w:pPr>
    </w:p>
    <w:p w14:paraId="5279130E">
      <w:pPr>
        <w:pStyle w:val="12"/>
        <w:rPr>
          <w:rFonts w:hint="eastAsia" w:asciiTheme="minorEastAsia" w:hAnsiTheme="minorEastAsia" w:cstheme="minorEastAsia"/>
          <w:szCs w:val="21"/>
        </w:rPr>
      </w:pPr>
    </w:p>
    <w:p w14:paraId="252A9FE8">
      <w:pPr>
        <w:pStyle w:val="12"/>
        <w:rPr>
          <w:rFonts w:hint="eastAsia" w:asciiTheme="minorEastAsia" w:hAnsiTheme="minorEastAsia" w:cstheme="minorEastAsia"/>
          <w:szCs w:val="21"/>
        </w:rPr>
      </w:pPr>
    </w:p>
    <w:p w14:paraId="49F21016">
      <w:pPr>
        <w:pStyle w:val="12"/>
        <w:rPr>
          <w:rFonts w:hint="eastAsia" w:asciiTheme="minorEastAsia" w:hAnsiTheme="minorEastAsia" w:cstheme="minorEastAsia"/>
          <w:szCs w:val="21"/>
        </w:rPr>
      </w:pPr>
    </w:p>
    <w:p w14:paraId="529781D0">
      <w:pPr>
        <w:pStyle w:val="12"/>
        <w:rPr>
          <w:rFonts w:hint="eastAsia" w:asciiTheme="minorEastAsia" w:hAnsiTheme="minorEastAsia" w:cstheme="minorEastAsia"/>
          <w:szCs w:val="21"/>
        </w:rPr>
      </w:pPr>
    </w:p>
    <w:p w14:paraId="5730A828">
      <w:pPr>
        <w:pStyle w:val="12"/>
        <w:rPr>
          <w:rFonts w:hint="eastAsia" w:asciiTheme="minorEastAsia" w:hAnsiTheme="minorEastAsia" w:cstheme="minorEastAsia"/>
          <w:szCs w:val="21"/>
        </w:rPr>
      </w:pPr>
    </w:p>
    <w:p w14:paraId="6F83A2BB">
      <w:pPr>
        <w:pStyle w:val="12"/>
        <w:rPr>
          <w:rFonts w:hint="eastAsia" w:asciiTheme="minorEastAsia" w:hAnsiTheme="minorEastAsia" w:cstheme="minorEastAsia"/>
          <w:szCs w:val="21"/>
        </w:rPr>
      </w:pPr>
    </w:p>
    <w:p w14:paraId="29A383D8">
      <w:pPr>
        <w:pStyle w:val="12"/>
        <w:rPr>
          <w:rFonts w:hint="eastAsia" w:asciiTheme="minorEastAsia" w:hAnsiTheme="minorEastAsia" w:cstheme="minorEastAsia"/>
          <w:szCs w:val="21"/>
        </w:rPr>
      </w:pPr>
    </w:p>
    <w:p w14:paraId="78471DA4">
      <w:pPr>
        <w:pStyle w:val="12"/>
        <w:rPr>
          <w:rFonts w:hint="eastAsia" w:asciiTheme="minorEastAsia" w:hAnsiTheme="minorEastAsia" w:cstheme="minorEastAsia"/>
          <w:szCs w:val="21"/>
        </w:rPr>
      </w:pPr>
    </w:p>
    <w:p w14:paraId="2664B88A">
      <w:pPr>
        <w:pStyle w:val="12"/>
        <w:rPr>
          <w:rFonts w:hint="eastAsia" w:asciiTheme="minorEastAsia" w:hAnsiTheme="minorEastAsia" w:cstheme="minorEastAsia"/>
          <w:szCs w:val="21"/>
        </w:rPr>
      </w:pPr>
    </w:p>
    <w:p w14:paraId="32EF0CB4">
      <w:pPr>
        <w:pStyle w:val="12"/>
        <w:rPr>
          <w:rFonts w:hint="eastAsia" w:asciiTheme="minorEastAsia" w:hAnsiTheme="minorEastAsia" w:cstheme="minorEastAsia"/>
          <w:szCs w:val="21"/>
        </w:rPr>
      </w:pPr>
    </w:p>
    <w:p w14:paraId="5A1CC8D2">
      <w:pPr>
        <w:pStyle w:val="9"/>
        <w:spacing w:line="500" w:lineRule="exact"/>
        <w:ind w:firstLine="560" w:firstLineChars="200"/>
        <w:jc w:val="left"/>
        <w:rPr>
          <w:rFonts w:hAnsi="宋体"/>
          <w:color w:val="auto"/>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4D43BC43">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1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817"/>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3"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22" w:type="pct"/>
            <w:gridSpan w:val="2"/>
            <w:vAlign w:val="center"/>
          </w:tcPr>
          <w:p w14:paraId="6400F0E2">
            <w:pPr>
              <w:jc w:val="center"/>
              <w:rPr>
                <w:rFonts w:ascii="宋体"/>
                <w:szCs w:val="21"/>
              </w:rPr>
            </w:pPr>
            <w:r>
              <w:rPr>
                <w:rFonts w:hint="eastAsia" w:ascii="宋体" w:hAnsi="宋体"/>
                <w:szCs w:val="21"/>
              </w:rPr>
              <w:t>采购文件需求</w:t>
            </w:r>
          </w:p>
        </w:tc>
        <w:tc>
          <w:tcPr>
            <w:tcW w:w="2061" w:type="pct"/>
            <w:gridSpan w:val="2"/>
            <w:vAlign w:val="center"/>
          </w:tcPr>
          <w:p w14:paraId="366EEBF5">
            <w:pPr>
              <w:jc w:val="center"/>
              <w:rPr>
                <w:rFonts w:ascii="宋体"/>
                <w:szCs w:val="21"/>
              </w:rPr>
            </w:pPr>
            <w:r>
              <w:rPr>
                <w:rFonts w:hint="eastAsia" w:ascii="宋体" w:hAnsi="宋体"/>
                <w:szCs w:val="21"/>
              </w:rPr>
              <w:t>响应文件承诺</w:t>
            </w:r>
          </w:p>
        </w:tc>
        <w:tc>
          <w:tcPr>
            <w:tcW w:w="441"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3" w:type="pct"/>
            <w:vMerge w:val="continue"/>
            <w:vAlign w:val="center"/>
          </w:tcPr>
          <w:p w14:paraId="49B33CFA">
            <w:pPr>
              <w:pStyle w:val="9"/>
              <w:jc w:val="center"/>
              <w:rPr>
                <w:rFonts w:hAnsi="宋体"/>
                <w:spacing w:val="-20"/>
                <w:szCs w:val="21"/>
              </w:rPr>
            </w:pPr>
          </w:p>
        </w:tc>
        <w:tc>
          <w:tcPr>
            <w:tcW w:w="363" w:type="pct"/>
            <w:vAlign w:val="center"/>
          </w:tcPr>
          <w:p w14:paraId="375F1A88">
            <w:pPr>
              <w:jc w:val="center"/>
              <w:rPr>
                <w:rFonts w:ascii="宋体"/>
                <w:szCs w:val="21"/>
              </w:rPr>
            </w:pPr>
            <w:r>
              <w:rPr>
                <w:rFonts w:hint="eastAsia" w:ascii="宋体" w:hAnsi="宋体"/>
                <w:szCs w:val="21"/>
              </w:rPr>
              <w:t>货物名称</w:t>
            </w:r>
          </w:p>
        </w:tc>
        <w:tc>
          <w:tcPr>
            <w:tcW w:w="1958"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11" w:type="pct"/>
            <w:vAlign w:val="center"/>
          </w:tcPr>
          <w:p w14:paraId="137E8F36">
            <w:pPr>
              <w:jc w:val="center"/>
              <w:rPr>
                <w:rFonts w:ascii="宋体"/>
                <w:szCs w:val="21"/>
              </w:rPr>
            </w:pPr>
            <w:r>
              <w:rPr>
                <w:rFonts w:hint="eastAsia" w:ascii="宋体" w:hAnsi="宋体"/>
                <w:szCs w:val="21"/>
              </w:rPr>
              <w:t>响应的内容及要求</w:t>
            </w:r>
          </w:p>
        </w:tc>
        <w:tc>
          <w:tcPr>
            <w:tcW w:w="441"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 w:type="pct"/>
            <w:vAlign w:val="center"/>
          </w:tcPr>
          <w:p w14:paraId="7F87663E">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3"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szCs w:val="21"/>
                <w:lang w:val="en-US" w:eastAsia="zh-CN"/>
              </w:rPr>
              <w:t>三合一冲锋衣</w:t>
            </w:r>
          </w:p>
        </w:tc>
        <w:tc>
          <w:tcPr>
            <w:tcW w:w="1958" w:type="pct"/>
            <w:shd w:val="clear" w:color="auto" w:fill="auto"/>
            <w:vAlign w:val="center"/>
          </w:tcPr>
          <w:p w14:paraId="25775232">
            <w:pPr>
              <w:numPr>
                <w:ilvl w:val="0"/>
                <w:numId w:val="0"/>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1.衣服款式：</w:t>
            </w:r>
            <w:r>
              <w:rPr>
                <w:rFonts w:hint="eastAsia" w:ascii="宋体" w:hAnsi="宋体"/>
                <w:szCs w:val="21"/>
                <w:lang w:val="en-US" w:eastAsia="zh-CN"/>
              </w:rPr>
              <w:t>三合一冲锋衣，防水防风外壳+抓绒内胆，内胆可作内搭，也可外穿，两件衣服组合穿搭。</w:t>
            </w:r>
          </w:p>
          <w:p w14:paraId="279920F7">
            <w:pPr>
              <w:numPr>
                <w:ilvl w:val="0"/>
                <w:numId w:val="0"/>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2.衣服颜色：</w:t>
            </w:r>
            <w:r>
              <w:rPr>
                <w:rFonts w:hint="eastAsia" w:ascii="宋体" w:hAnsi="宋体"/>
                <w:szCs w:val="21"/>
                <w:lang w:val="en-US" w:eastAsia="zh-CN"/>
              </w:rPr>
              <w:t>外衣黑色，内胆黑色。厚款。</w:t>
            </w:r>
          </w:p>
          <w:p w14:paraId="37ECAF4E">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3.功能要求：</w:t>
            </w:r>
            <w:r>
              <w:rPr>
                <w:rFonts w:hint="eastAsia" w:ascii="宋体" w:hAnsi="宋体"/>
                <w:szCs w:val="21"/>
                <w:lang w:val="en-US" w:eastAsia="zh-CN"/>
              </w:rPr>
              <w:t>防大雨、强力抗风、保暖、透湿排汗、抗静电。</w:t>
            </w:r>
          </w:p>
          <w:p w14:paraId="17414EF7">
            <w:pPr>
              <w:numPr>
                <w:ilvl w:val="0"/>
                <w:numId w:val="0"/>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4F70287B">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（1）可供选尺码（身高155-190cm、体重80-240kg）。</w:t>
            </w:r>
          </w:p>
          <w:p w14:paraId="51DFCE6E">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（2）衣服材质</w:t>
            </w:r>
          </w:p>
          <w:p w14:paraId="55451FD6">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外壳材质：</w:t>
            </w:r>
            <w:r>
              <w:rPr>
                <w:rFonts w:hint="eastAsia" w:ascii="宋体" w:hAnsi="宋体"/>
                <w:szCs w:val="21"/>
                <w:lang w:val="en-US" w:eastAsia="zh-CN"/>
              </w:rPr>
              <w:t>防水防风、耐磨损。耐静水压性能≧8000mmH₂O，透湿指数≧10000g/㎡24h(洗前）。</w:t>
            </w:r>
          </w:p>
          <w:p w14:paraId="3D92D810">
            <w:pPr>
              <w:numPr>
                <w:ilvl w:val="0"/>
                <w:numId w:val="0"/>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内胆材质：</w:t>
            </w:r>
            <w:r>
              <w:rPr>
                <w:rFonts w:hint="eastAsia" w:ascii="宋体" w:hAnsi="宋体"/>
                <w:szCs w:val="21"/>
                <w:lang w:val="en-US" w:eastAsia="zh-CN"/>
              </w:rPr>
              <w:t>抓绒内胆，内胆重量≧280克。</w:t>
            </w:r>
          </w:p>
          <w:p w14:paraId="1B8A30AB">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里料材质：</w:t>
            </w:r>
            <w:r>
              <w:rPr>
                <w:rFonts w:hint="eastAsia" w:ascii="仿宋_GB2312" w:hAnsi="仿宋_GB2312" w:eastAsia="仿宋_GB2312" w:cs="仿宋_GB2312"/>
                <w:sz w:val="24"/>
              </w:rPr>
              <w:t>聚酯纤维。</w:t>
            </w:r>
          </w:p>
          <w:p w14:paraId="53925189">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（3）衣门襟为双重防护门襟：拉链+魔术贴。</w:t>
            </w:r>
          </w:p>
          <w:p w14:paraId="5ED16A8D">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（4）防风立领连帽，帽子为可拆卸拉链设计。</w:t>
            </w:r>
          </w:p>
          <w:p w14:paraId="0611EEB8">
            <w:pPr>
              <w:numPr>
                <w:ilvl w:val="0"/>
                <w:numId w:val="0"/>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5.执行标准</w:t>
            </w:r>
          </w:p>
          <w:p w14:paraId="296E046B">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（1）</w:t>
            </w:r>
            <w:r>
              <w:rPr>
                <w:rFonts w:hint="default" w:ascii="宋体" w:hAnsi="宋体"/>
                <w:szCs w:val="21"/>
                <w:lang w:val="en-US" w:eastAsia="zh-CN"/>
              </w:rPr>
              <w:t>安全类别：GB 18401-2010 C类</w:t>
            </w:r>
            <w:r>
              <w:rPr>
                <w:rFonts w:hint="eastAsia" w:ascii="宋体" w:hAnsi="宋体"/>
                <w:szCs w:val="21"/>
                <w:lang w:val="en-US" w:eastAsia="zh-CN"/>
              </w:rPr>
              <w:t>。</w:t>
            </w:r>
          </w:p>
          <w:p w14:paraId="59AAF862">
            <w:pPr>
              <w:numPr>
                <w:ilvl w:val="0"/>
                <w:numId w:val="0"/>
              </w:numPr>
              <w:spacing w:line="300" w:lineRule="exact"/>
              <w:jc w:val="left"/>
              <w:rPr>
                <w:rFonts w:hint="default" w:ascii="宋体" w:hAnsi="宋体"/>
                <w:szCs w:val="21"/>
                <w:lang w:val="en-US" w:eastAsia="zh-CN"/>
              </w:rPr>
            </w:pPr>
            <w:r>
              <w:rPr>
                <w:rFonts w:hint="eastAsia" w:ascii="宋体" w:hAnsi="宋体"/>
                <w:szCs w:val="21"/>
                <w:lang w:val="en-US" w:eastAsia="zh-CN"/>
              </w:rPr>
              <w:t>（2）</w:t>
            </w:r>
            <w:r>
              <w:rPr>
                <w:rFonts w:hint="default" w:ascii="宋体" w:hAnsi="宋体"/>
                <w:szCs w:val="21"/>
                <w:lang w:val="en-US" w:eastAsia="zh-CN"/>
              </w:rPr>
              <w:t>执行标准</w:t>
            </w:r>
          </w:p>
          <w:p w14:paraId="6D2F33CB">
            <w:pPr>
              <w:numPr>
                <w:ilvl w:val="0"/>
                <w:numId w:val="0"/>
              </w:numPr>
              <w:spacing w:line="300" w:lineRule="exact"/>
              <w:jc w:val="left"/>
              <w:rPr>
                <w:rFonts w:hint="default" w:ascii="宋体" w:hAnsi="宋体"/>
                <w:szCs w:val="21"/>
                <w:lang w:val="en-US" w:eastAsia="zh-CN"/>
              </w:rPr>
            </w:pPr>
            <w:r>
              <w:rPr>
                <w:rFonts w:hint="default" w:ascii="宋体" w:hAnsi="宋体"/>
                <w:szCs w:val="21"/>
                <w:lang w:val="en-US" w:eastAsia="zh-CN"/>
              </w:rPr>
              <w:t>外壳：CB/T 32614-2</w:t>
            </w:r>
            <w:r>
              <w:rPr>
                <w:rFonts w:hint="eastAsia" w:ascii="宋体" w:hAnsi="宋体"/>
                <w:szCs w:val="21"/>
                <w:lang w:val="en-US" w:eastAsia="zh-CN"/>
              </w:rPr>
              <w:t xml:space="preserve">023 </w:t>
            </w:r>
            <w:r>
              <w:rPr>
                <w:rFonts w:hint="default" w:ascii="宋体" w:hAnsi="宋体"/>
                <w:szCs w:val="21"/>
                <w:lang w:val="en-US" w:eastAsia="zh-CN"/>
              </w:rPr>
              <w:t>Ⅱ级</w:t>
            </w:r>
            <w:r>
              <w:rPr>
                <w:rFonts w:hint="eastAsia" w:ascii="宋体" w:hAnsi="宋体"/>
                <w:szCs w:val="21"/>
                <w:lang w:val="en-US" w:eastAsia="zh-CN"/>
              </w:rPr>
              <w:t>；</w:t>
            </w:r>
          </w:p>
          <w:p w14:paraId="04D396D9">
            <w:pPr>
              <w:numPr>
                <w:ilvl w:val="0"/>
                <w:numId w:val="0"/>
              </w:numPr>
              <w:spacing w:line="300" w:lineRule="exact"/>
              <w:jc w:val="left"/>
              <w:rPr>
                <w:rFonts w:hint="eastAsia" w:ascii="仿宋_GB2312" w:hAnsi="仿宋_GB2312" w:eastAsia="仿宋_GB2312" w:cs="仿宋_GB2312"/>
                <w:sz w:val="24"/>
                <w:lang w:val="en-US" w:eastAsia="zh-CN"/>
              </w:rPr>
            </w:pPr>
            <w:r>
              <w:rPr>
                <w:rFonts w:hint="default" w:ascii="宋体" w:hAnsi="宋体"/>
                <w:szCs w:val="21"/>
                <w:lang w:val="en-US" w:eastAsia="zh-CN"/>
              </w:rPr>
              <w:t>内胆：FZ/T 73020-2019</w:t>
            </w:r>
            <w:r>
              <w:rPr>
                <w:rFonts w:hint="eastAsia" w:ascii="宋体" w:hAnsi="宋体"/>
                <w:szCs w:val="21"/>
                <w:lang w:val="en-US" w:eastAsia="zh-CN"/>
              </w:rPr>
              <w:t>。</w:t>
            </w:r>
          </w:p>
          <w:p w14:paraId="19178CB1">
            <w:pPr>
              <w:numPr>
                <w:ilvl w:val="0"/>
                <w:numId w:val="0"/>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6.参照款式图片</w:t>
            </w:r>
          </w:p>
          <w:p w14:paraId="34CE05A2">
            <w:pPr>
              <w:numPr>
                <w:ilvl w:val="0"/>
                <w:numId w:val="0"/>
              </w:numPr>
              <w:spacing w:line="240" w:lineRule="auto"/>
              <w:jc w:val="left"/>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drawing>
                <wp:inline distT="0" distB="0" distL="114300" distR="114300">
                  <wp:extent cx="2113280" cy="2541905"/>
                  <wp:effectExtent l="0" t="0" r="1270" b="10795"/>
                  <wp:docPr id="2" name="图片 2" descr="防风服参考款式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防风服参考款式图片2"/>
                          <pic:cNvPicPr>
                            <a:picLocks noChangeAspect="1"/>
                          </pic:cNvPicPr>
                        </pic:nvPicPr>
                        <pic:blipFill>
                          <a:blip r:embed="rId7"/>
                          <a:srcRect r="1619" b="1450"/>
                          <a:stretch>
                            <a:fillRect/>
                          </a:stretch>
                        </pic:blipFill>
                        <pic:spPr>
                          <a:xfrm>
                            <a:off x="0" y="0"/>
                            <a:ext cx="2113280" cy="2541905"/>
                          </a:xfrm>
                          <a:prstGeom prst="rect">
                            <a:avLst/>
                          </a:prstGeom>
                        </pic:spPr>
                      </pic:pic>
                    </a:graphicData>
                  </a:graphic>
                </wp:inline>
              </w:drawing>
            </w:r>
          </w:p>
          <w:p w14:paraId="77CCB43F">
            <w:pPr>
              <w:numPr>
                <w:ilvl w:val="0"/>
                <w:numId w:val="0"/>
              </w:numPr>
              <w:spacing w:line="240" w:lineRule="auto"/>
              <w:jc w:val="left"/>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drawing>
                <wp:inline distT="0" distB="0" distL="114300" distR="114300">
                  <wp:extent cx="2231390" cy="2231390"/>
                  <wp:effectExtent l="0" t="0" r="16510" b="16510"/>
                  <wp:docPr id="6" name="图片 6" descr="防风服参考款式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防风服参考款式图片"/>
                          <pic:cNvPicPr>
                            <a:picLocks noChangeAspect="1"/>
                          </pic:cNvPicPr>
                        </pic:nvPicPr>
                        <pic:blipFill>
                          <a:blip r:embed="rId8"/>
                          <a:stretch>
                            <a:fillRect/>
                          </a:stretch>
                        </pic:blipFill>
                        <pic:spPr>
                          <a:xfrm>
                            <a:off x="0" y="0"/>
                            <a:ext cx="2231390" cy="2231390"/>
                          </a:xfrm>
                          <a:prstGeom prst="rect">
                            <a:avLst/>
                          </a:prstGeom>
                        </pic:spPr>
                      </pic:pic>
                    </a:graphicData>
                  </a:graphic>
                </wp:inline>
              </w:drawing>
            </w:r>
          </w:p>
          <w:p w14:paraId="3727A884">
            <w:pPr>
              <w:numPr>
                <w:ilvl w:val="0"/>
                <w:numId w:val="3"/>
              </w:numPr>
              <w:spacing w:line="300" w:lineRule="exact"/>
              <w:jc w:val="left"/>
              <w:rPr>
                <w:rFonts w:hint="default"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其他要求</w:t>
            </w:r>
          </w:p>
          <w:p w14:paraId="370CB86B">
            <w:pPr>
              <w:numPr>
                <w:ilvl w:val="0"/>
                <w:numId w:val="0"/>
              </w:numPr>
              <w:spacing w:line="300" w:lineRule="exact"/>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在衣服右上臂处印制“邕有热血 拥有爱”logo及字样。</w:t>
            </w:r>
          </w:p>
          <w:p w14:paraId="68F4728F">
            <w:pPr>
              <w:numPr>
                <w:ilvl w:val="0"/>
                <w:numId w:val="0"/>
              </w:numPr>
              <w:spacing w:line="300" w:lineRule="exact"/>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r>
              <w:rPr>
                <w:rFonts w:hint="default" w:ascii="仿宋_GB2312" w:hAnsi="仿宋_GB2312" w:eastAsia="仿宋_GB2312" w:cs="仿宋_GB2312"/>
                <w:sz w:val="21"/>
                <w:szCs w:val="21"/>
                <w:lang w:val="en-US" w:eastAsia="zh-CN"/>
              </w:rPr>
              <w:t>分别在外衣及内胆衣服内侧缝上可水洗名字贴。</w:t>
            </w:r>
          </w:p>
          <w:p w14:paraId="4C5BD945">
            <w:pPr>
              <w:numPr>
                <w:ilvl w:val="0"/>
                <w:numId w:val="3"/>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logo图标</w:t>
            </w:r>
          </w:p>
          <w:p w14:paraId="2EBBE027">
            <w:pPr>
              <w:numPr>
                <w:ilvl w:val="0"/>
                <w:numId w:val="0"/>
              </w:numPr>
              <w:spacing w:line="240" w:lineRule="auto"/>
              <w:jc w:val="left"/>
              <w:rPr>
                <w:rFonts w:hint="default" w:ascii="仿宋_GB2312" w:hAnsi="仿宋_GB2312" w:eastAsia="仿宋_GB2312" w:cs="仿宋_GB2312"/>
                <w:b/>
                <w:bCs/>
                <w:sz w:val="24"/>
                <w:lang w:val="en-US" w:eastAsia="zh-CN"/>
              </w:rPr>
            </w:pPr>
            <w:r>
              <w:rPr>
                <w:rFonts w:hint="default" w:ascii="仿宋_GB2312" w:hAnsi="仿宋_GB2312" w:eastAsia="仿宋_GB2312" w:cs="仿宋_GB2312"/>
                <w:b/>
                <w:bCs/>
                <w:sz w:val="24"/>
                <w:lang w:val="en-US" w:eastAsia="zh-CN"/>
              </w:rPr>
              <w:drawing>
                <wp:inline distT="0" distB="0" distL="114300" distR="114300">
                  <wp:extent cx="1588135" cy="1460500"/>
                  <wp:effectExtent l="0" t="0" r="0" b="0"/>
                  <wp:docPr id="7" name="图片 7" descr="邕有热血拥有爱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邕有热血拥有爱logo"/>
                          <pic:cNvPicPr>
                            <a:picLocks noChangeAspect="1"/>
                          </pic:cNvPicPr>
                        </pic:nvPicPr>
                        <pic:blipFill>
                          <a:blip r:embed="rId9"/>
                          <a:stretch>
                            <a:fillRect/>
                          </a:stretch>
                        </pic:blipFill>
                        <pic:spPr>
                          <a:xfrm>
                            <a:off x="0" y="0"/>
                            <a:ext cx="1588135" cy="1460500"/>
                          </a:xfrm>
                          <a:prstGeom prst="rect">
                            <a:avLst/>
                          </a:prstGeom>
                        </pic:spPr>
                      </pic:pic>
                    </a:graphicData>
                  </a:graphic>
                </wp:inline>
              </w:drawing>
            </w:r>
          </w:p>
          <w:p w14:paraId="7C5C539F">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ascii="仿宋_GB2312" w:hAnsi="仿宋_GB2312" w:eastAsia="仿宋_GB2312" w:cs="仿宋_GB2312"/>
                <w:b/>
                <w:bCs/>
                <w:color w:val="auto"/>
                <w:sz w:val="21"/>
                <w:szCs w:val="21"/>
                <w:lang w:val="en-US" w:eastAsia="zh-CN"/>
              </w:rPr>
              <w:t>9.响应时供应商须提供响应衣服款式及品牌图片、衣服检测报告。</w:t>
            </w:r>
          </w:p>
        </w:tc>
        <w:tc>
          <w:tcPr>
            <w:tcW w:w="349" w:type="pct"/>
            <w:vAlign w:val="center"/>
          </w:tcPr>
          <w:p w14:paraId="212B2734">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lang w:val="en-US" w:eastAsia="zh-CN"/>
              </w:rPr>
              <w:t>三合一冲锋衣</w:t>
            </w:r>
          </w:p>
        </w:tc>
        <w:tc>
          <w:tcPr>
            <w:tcW w:w="1711" w:type="pct"/>
            <w:vAlign w:val="center"/>
          </w:tcPr>
          <w:p w14:paraId="3FA87268">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4C9DEE90">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460253713"/>
      <w:bookmarkStart w:id="2" w:name="_Toc521096352"/>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751C3492">
      <w:pPr>
        <w:spacing w:line="400" w:lineRule="exact"/>
        <w:jc w:val="left"/>
        <w:rPr>
          <w:rFonts w:hint="eastAsia" w:asciiTheme="minorEastAsia" w:hAnsiTheme="minorEastAsia" w:cstheme="majorEastAsia"/>
          <w:bCs/>
          <w:color w:val="000000"/>
          <w:sz w:val="28"/>
          <w:szCs w:val="28"/>
        </w:rPr>
      </w:pPr>
    </w:p>
    <w:p w14:paraId="1788E1A5">
      <w:pPr>
        <w:pStyle w:val="2"/>
        <w:rPr>
          <w:rFonts w:hint="eastAsia" w:asciiTheme="minorEastAsia" w:hAnsiTheme="minorEastAsia" w:cstheme="majorEastAsia"/>
          <w:bCs/>
          <w:color w:val="000000"/>
          <w:sz w:val="28"/>
          <w:szCs w:val="28"/>
        </w:rPr>
      </w:pPr>
    </w:p>
    <w:p w14:paraId="4664C21F">
      <w:pPr>
        <w:pStyle w:val="2"/>
        <w:rPr>
          <w:rFonts w:hint="eastAsia" w:asciiTheme="minorEastAsia" w:hAnsiTheme="minorEastAsia" w:cstheme="majorEastAsia"/>
          <w:bCs/>
          <w:color w:val="000000"/>
          <w:sz w:val="28"/>
          <w:szCs w:val="28"/>
        </w:rPr>
      </w:pPr>
    </w:p>
    <w:p w14:paraId="5831F24A">
      <w:pPr>
        <w:pStyle w:val="2"/>
        <w:rPr>
          <w:rFonts w:hint="eastAsia" w:asciiTheme="minorEastAsia" w:hAnsiTheme="minorEastAsia" w:cstheme="majorEastAsia"/>
          <w:bCs/>
          <w:color w:val="000000"/>
          <w:sz w:val="28"/>
          <w:szCs w:val="28"/>
        </w:rPr>
      </w:pPr>
    </w:p>
    <w:p w14:paraId="15EF632D">
      <w:pPr>
        <w:pStyle w:val="2"/>
        <w:rPr>
          <w:rFonts w:hint="eastAsia" w:asciiTheme="minorEastAsia" w:hAnsiTheme="minorEastAsia" w:cstheme="majorEastAsia"/>
          <w:bCs/>
          <w:color w:val="000000"/>
          <w:sz w:val="28"/>
          <w:szCs w:val="28"/>
        </w:rPr>
      </w:pPr>
    </w:p>
    <w:p w14:paraId="4F7445F6">
      <w:pPr>
        <w:pStyle w:val="2"/>
        <w:rPr>
          <w:rFonts w:hint="eastAsia" w:asciiTheme="minorEastAsia" w:hAnsiTheme="minorEastAsia" w:cstheme="majorEastAsia"/>
          <w:bCs/>
          <w:color w:val="000000"/>
          <w:sz w:val="28"/>
          <w:szCs w:val="28"/>
        </w:rPr>
      </w:pPr>
    </w:p>
    <w:p w14:paraId="1EDBE97F">
      <w:pPr>
        <w:pStyle w:val="2"/>
        <w:rPr>
          <w:rFonts w:hint="eastAsia" w:asciiTheme="minorEastAsia" w:hAnsiTheme="minorEastAsia" w:cstheme="majorEastAsia"/>
          <w:bCs/>
          <w:color w:val="000000"/>
          <w:sz w:val="28"/>
          <w:szCs w:val="28"/>
        </w:rPr>
      </w:pPr>
    </w:p>
    <w:p w14:paraId="0A59B2F3">
      <w:pPr>
        <w:pStyle w:val="2"/>
        <w:rPr>
          <w:rFonts w:hint="eastAsia" w:asciiTheme="minorEastAsia" w:hAnsiTheme="minorEastAsia" w:cstheme="majorEastAsia"/>
          <w:bCs/>
          <w:color w:val="000000"/>
          <w:sz w:val="28"/>
          <w:szCs w:val="28"/>
        </w:rPr>
      </w:pPr>
    </w:p>
    <w:p w14:paraId="0D85871A">
      <w:pPr>
        <w:pStyle w:val="2"/>
        <w:rPr>
          <w:rFonts w:hint="eastAsia" w:asciiTheme="minorEastAsia" w:hAnsiTheme="minorEastAsia" w:cstheme="majorEastAsia"/>
          <w:bCs/>
          <w:color w:val="000000"/>
          <w:sz w:val="28"/>
          <w:szCs w:val="28"/>
        </w:rPr>
      </w:pPr>
    </w:p>
    <w:p w14:paraId="1AE5728D">
      <w:pPr>
        <w:pStyle w:val="2"/>
        <w:rPr>
          <w:rFonts w:hint="eastAsia" w:asciiTheme="minorEastAsia" w:hAnsiTheme="minorEastAsia" w:cstheme="majorEastAsia"/>
          <w:bCs/>
          <w:color w:val="000000"/>
          <w:sz w:val="28"/>
          <w:szCs w:val="28"/>
        </w:rPr>
      </w:pPr>
    </w:p>
    <w:p w14:paraId="6AF00F9C">
      <w:pPr>
        <w:pStyle w:val="2"/>
        <w:rPr>
          <w:rFonts w:hint="eastAsia" w:asciiTheme="minorEastAsia" w:hAnsiTheme="minorEastAsia" w:cstheme="majorEastAsia"/>
          <w:bCs/>
          <w:color w:val="000000"/>
          <w:sz w:val="28"/>
          <w:szCs w:val="28"/>
        </w:rPr>
      </w:pPr>
    </w:p>
    <w:p w14:paraId="770A9BF2">
      <w:pPr>
        <w:pStyle w:val="2"/>
        <w:rPr>
          <w:rFonts w:hint="eastAsia" w:asciiTheme="minorEastAsia" w:hAnsiTheme="minorEastAsia" w:cstheme="majorEastAsia"/>
          <w:bCs/>
          <w:color w:val="000000"/>
          <w:sz w:val="28"/>
          <w:szCs w:val="28"/>
        </w:rPr>
      </w:pPr>
    </w:p>
    <w:p w14:paraId="2ED90FC0">
      <w:pPr>
        <w:pStyle w:val="2"/>
        <w:rPr>
          <w:rFonts w:hint="eastAsia" w:asciiTheme="minorEastAsia" w:hAnsiTheme="minorEastAsia" w:cstheme="majorEastAsia"/>
          <w:bCs/>
          <w:color w:val="000000"/>
          <w:sz w:val="28"/>
          <w:szCs w:val="28"/>
        </w:rPr>
      </w:pPr>
    </w:p>
    <w:p w14:paraId="40939C44">
      <w:pPr>
        <w:pStyle w:val="2"/>
        <w:rPr>
          <w:rFonts w:hint="eastAsia" w:asciiTheme="minorEastAsia" w:hAnsiTheme="minorEastAsia" w:cstheme="majorEastAsia"/>
          <w:bCs/>
          <w:color w:val="000000"/>
          <w:sz w:val="28"/>
          <w:szCs w:val="28"/>
        </w:rPr>
      </w:pPr>
    </w:p>
    <w:p w14:paraId="7D9D4560">
      <w:pPr>
        <w:pStyle w:val="2"/>
        <w:rPr>
          <w:rFonts w:hint="eastAsia" w:asciiTheme="minorEastAsia" w:hAnsiTheme="minorEastAsia" w:cstheme="majorEastAsia"/>
          <w:bCs/>
          <w:color w:val="000000"/>
          <w:sz w:val="28"/>
          <w:szCs w:val="28"/>
        </w:rPr>
      </w:pPr>
    </w:p>
    <w:p w14:paraId="6CA58DCE">
      <w:pPr>
        <w:pStyle w:val="2"/>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2CBE078C">
      <w:pPr>
        <w:pStyle w:val="5"/>
        <w:numPr>
          <w:ilvl w:val="3"/>
          <w:numId w:val="0"/>
        </w:numPr>
        <w:ind w:firstLine="422" w:firstLineChars="200"/>
      </w:pPr>
      <w:r>
        <w:rPr>
          <w:rFonts w:hint="eastAsia" w:asciiTheme="minorEastAsia" w:hAnsiTheme="minorEastAsia" w:eastAsiaTheme="minorEastAsia" w:cstheme="minorEastAsia"/>
          <w:b/>
          <w:sz w:val="21"/>
          <w:szCs w:val="21"/>
          <w:lang w:val="en-US" w:eastAsia="zh-CN"/>
        </w:rPr>
        <w:t>注意：</w:t>
      </w:r>
      <w:r>
        <w:rPr>
          <w:rFonts w:hint="eastAsia" w:asciiTheme="minorEastAsia" w:hAnsiTheme="minorEastAsia" w:eastAsiaTheme="minorEastAsia" w:cstheme="minorEastAsia"/>
          <w:b/>
          <w:sz w:val="21"/>
          <w:szCs w:val="21"/>
        </w:rPr>
        <w:t>本采购</w:t>
      </w:r>
      <w:r>
        <w:rPr>
          <w:rFonts w:hint="eastAsia" w:asciiTheme="minorEastAsia" w:hAnsiTheme="minorEastAsia" w:eastAsiaTheme="minorEastAsia" w:cstheme="minorEastAsia"/>
          <w:b/>
          <w:sz w:val="21"/>
          <w:szCs w:val="21"/>
          <w:lang w:val="en-US" w:eastAsia="zh-CN"/>
        </w:rPr>
        <w:t>项目商务条款均</w:t>
      </w:r>
      <w:r>
        <w:rPr>
          <w:rFonts w:hint="eastAsia" w:asciiTheme="minorEastAsia" w:hAnsiTheme="minorEastAsia" w:eastAsiaTheme="minorEastAsia" w:cstheme="minorEastAsia"/>
          <w:b/>
          <w:sz w:val="21"/>
          <w:szCs w:val="21"/>
        </w:rPr>
        <w:t>为实质性要求和条件，响应</w:t>
      </w:r>
      <w:r>
        <w:rPr>
          <w:rFonts w:hint="eastAsia" w:asciiTheme="minorEastAsia" w:hAnsiTheme="minorEastAsia" w:eastAsiaTheme="minorEastAsia" w:cstheme="minorEastAsia"/>
          <w:b/>
          <w:kern w:val="1"/>
          <w:sz w:val="21"/>
          <w:szCs w:val="21"/>
        </w:rPr>
        <w:t>人必须满足或优于，不满足或负偏离视为无效响应。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545"/>
        <w:gridCol w:w="3793"/>
        <w:gridCol w:w="3489"/>
        <w:gridCol w:w="125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489"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25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2C8A7679">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一、合同签订期:</w:t>
            </w:r>
            <w:r>
              <w:rPr>
                <w:rFonts w:hint="eastAsia" w:ascii="宋体" w:hAnsi="宋体"/>
                <w:szCs w:val="21"/>
                <w:lang w:val="en-US" w:eastAsia="zh-CN"/>
              </w:rPr>
              <w:t>自采购结果公告结束之日起10个工作日内。</w:t>
            </w:r>
          </w:p>
        </w:tc>
        <w:tc>
          <w:tcPr>
            <w:tcW w:w="348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751B4A22">
            <w:pPr>
              <w:widowControl/>
              <w:shd w:val="clear" w:color="auto" w:fill="FFFFFF"/>
              <w:spacing w:line="360" w:lineRule="auto"/>
              <w:rPr>
                <w:rFonts w:ascii="仿宋" w:hAnsi="仿宋" w:eastAsia="仿宋" w:cs="宋体"/>
                <w:color w:val="auto"/>
                <w:sz w:val="20"/>
                <w:szCs w:val="20"/>
              </w:rPr>
            </w:pPr>
            <w:r>
              <w:rPr>
                <w:rFonts w:hint="eastAsia" w:ascii="宋体" w:hAnsi="宋体"/>
                <w:b/>
                <w:bCs/>
                <w:szCs w:val="21"/>
                <w:lang w:val="en-US" w:eastAsia="zh-CN"/>
              </w:rPr>
              <w:t>二、交货期:</w:t>
            </w:r>
            <w:r>
              <w:rPr>
                <w:rFonts w:hint="eastAsia" w:ascii="宋体" w:hAnsi="宋体"/>
                <w:szCs w:val="21"/>
                <w:lang w:val="en-US" w:eastAsia="zh-CN"/>
              </w:rPr>
              <w:t>自合同签订之日起10个工作日内。</w:t>
            </w:r>
          </w:p>
        </w:tc>
        <w:tc>
          <w:tcPr>
            <w:tcW w:w="348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49"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4CE4CA42">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三、交货地点:</w:t>
            </w:r>
            <w:r>
              <w:rPr>
                <w:rFonts w:hint="eastAsia" w:ascii="宋体" w:hAnsi="宋体"/>
                <w:szCs w:val="21"/>
                <w:lang w:val="en-US" w:eastAsia="zh-CN"/>
              </w:rPr>
              <w:t>采购人指定地点。</w:t>
            </w:r>
            <w:r>
              <w:rPr>
                <w:rFonts w:hint="eastAsia" w:asciiTheme="minorEastAsia" w:hAnsiTheme="minorEastAsia" w:cstheme="minorEastAsia"/>
              </w:rPr>
              <w:t xml:space="preserve"> </w:t>
            </w:r>
            <w:r>
              <w:rPr>
                <w:rFonts w:hint="eastAsia" w:ascii="宋体" w:hAnsi="宋体" w:eastAsia="宋体" w:cs="Times New Roman"/>
                <w:szCs w:val="21"/>
              </w:rPr>
              <w:t xml:space="preserve"> </w:t>
            </w:r>
          </w:p>
        </w:tc>
        <w:tc>
          <w:tcPr>
            <w:tcW w:w="348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6D1228AF">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四、交货方式及要求</w:t>
            </w:r>
          </w:p>
          <w:p w14:paraId="4B318D34">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1.交货方式:现场交货。</w:t>
            </w:r>
          </w:p>
          <w:p w14:paraId="786FBA7E">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2.交货要求:</w:t>
            </w:r>
          </w:p>
          <w:p w14:paraId="1B15C8FA">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（1）交货前尺码确认：印制logo前成交供应商应提供响应品牌衣服各尺码一件，供采购人确认尺码后再定制供货；</w:t>
            </w:r>
          </w:p>
          <w:p w14:paraId="06A1AF7B">
            <w:pPr>
              <w:widowControl/>
              <w:shd w:val="clear" w:color="auto" w:fill="FFFFFF"/>
              <w:spacing w:line="360" w:lineRule="auto"/>
              <w:rPr>
                <w:rFonts w:ascii="仿宋" w:hAnsi="仿宋" w:eastAsia="仿宋"/>
                <w:b/>
                <w:bCs/>
                <w:color w:val="auto"/>
                <w:sz w:val="20"/>
                <w:szCs w:val="20"/>
              </w:rPr>
            </w:pPr>
            <w:r>
              <w:rPr>
                <w:rFonts w:hint="eastAsia" w:ascii="宋体" w:hAnsi="宋体"/>
                <w:szCs w:val="21"/>
                <w:lang w:val="en-US" w:eastAsia="zh-CN"/>
              </w:rPr>
              <w:t>（2）中标人向采购人提供的货物必须是全新、完整、未使用过的货物。货物到达后，供应商和采购人应在现场进行清点,清点过程中如果发现因包装或运输不当引起的产品外观或内部的损坏，供应商应负责更换，若发现错发、漏发情况，供货商应负责更换和补发。</w:t>
            </w:r>
          </w:p>
        </w:tc>
        <w:tc>
          <w:tcPr>
            <w:tcW w:w="3489" w:type="dxa"/>
            <w:vAlign w:val="center"/>
          </w:tcPr>
          <w:p w14:paraId="16E49A0C">
            <w:pPr>
              <w:adjustRightInd w:val="0"/>
              <w:snapToGrid w:val="0"/>
              <w:spacing w:line="400" w:lineRule="exact"/>
              <w:ind w:firstLine="420" w:firstLineChars="200"/>
              <w:jc w:val="both"/>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6D6F79E3">
            <w:pPr>
              <w:adjustRightInd w:val="0"/>
              <w:snapToGrid w:val="0"/>
              <w:spacing w:line="400" w:lineRule="exact"/>
              <w:jc w:val="both"/>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12BFC70D">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五、验收方式及要求</w:t>
            </w:r>
          </w:p>
          <w:p w14:paraId="4DB0A905">
            <w:pPr>
              <w:widowControl/>
              <w:shd w:val="clear" w:color="auto" w:fill="FFFFFF"/>
              <w:spacing w:line="360" w:lineRule="auto"/>
              <w:rPr>
                <w:rFonts w:ascii="仿宋" w:hAnsi="仿宋" w:eastAsia="仿宋"/>
                <w:bCs/>
                <w:color w:val="auto"/>
                <w:sz w:val="20"/>
                <w:szCs w:val="20"/>
              </w:rPr>
            </w:pPr>
            <w:r>
              <w:rPr>
                <w:rFonts w:hint="eastAsia" w:ascii="宋体" w:hAnsi="宋体"/>
                <w:szCs w:val="21"/>
                <w:lang w:eastAsia="zh-CN"/>
              </w:rPr>
              <w:t>交货时，所有定制工作服应严格按</w:t>
            </w:r>
            <w:r>
              <w:rPr>
                <w:rFonts w:hint="eastAsia" w:ascii="宋体" w:hAnsi="宋体"/>
                <w:szCs w:val="21"/>
                <w:lang w:val="en-US" w:eastAsia="zh-CN"/>
              </w:rPr>
              <w:t>采购需求</w:t>
            </w:r>
            <w:r>
              <w:rPr>
                <w:rFonts w:hint="eastAsia" w:ascii="宋体" w:hAnsi="宋体"/>
                <w:szCs w:val="21"/>
                <w:lang w:eastAsia="zh-CN"/>
              </w:rPr>
              <w:t>上的技术参数实质要求制作，采购人按投标人响应和承诺的技术参数及性能和国家有关标准进行验收，达不到要求的不予验收，视为产品验收不合格，并且保留追究中标人虚假响应的法律责任。</w:t>
            </w:r>
          </w:p>
        </w:tc>
        <w:tc>
          <w:tcPr>
            <w:tcW w:w="348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20E8CC65">
            <w:pPr>
              <w:widowControl/>
              <w:shd w:val="clear" w:color="auto" w:fill="FFFFFF"/>
              <w:spacing w:line="360" w:lineRule="auto"/>
              <w:rPr>
                <w:rFonts w:hint="eastAsia" w:ascii="宋体" w:hAnsi="宋体"/>
                <w:b/>
                <w:bCs/>
                <w:szCs w:val="21"/>
              </w:rPr>
            </w:pPr>
            <w:r>
              <w:rPr>
                <w:rFonts w:hint="eastAsia" w:ascii="宋体" w:hAnsi="宋体"/>
                <w:b/>
                <w:bCs/>
                <w:szCs w:val="21"/>
                <w:lang w:val="en-US" w:eastAsia="zh-CN"/>
              </w:rPr>
              <w:t>六</w:t>
            </w:r>
            <w:r>
              <w:rPr>
                <w:rFonts w:hint="eastAsia" w:ascii="宋体" w:hAnsi="宋体"/>
                <w:b/>
                <w:bCs/>
                <w:szCs w:val="21"/>
              </w:rPr>
              <w:t>、其他要求：</w:t>
            </w:r>
          </w:p>
          <w:p w14:paraId="186E9F3E">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029E32DF">
            <w:pPr>
              <w:widowControl/>
              <w:shd w:val="clear" w:color="auto" w:fill="FFFFFF"/>
              <w:spacing w:line="360" w:lineRule="auto"/>
              <w:rPr>
                <w:rFonts w:hint="eastAsia" w:ascii="宋体" w:hAnsi="宋体"/>
                <w:szCs w:val="21"/>
              </w:rPr>
            </w:pPr>
            <w:r>
              <w:rPr>
                <w:rFonts w:hint="eastAsia" w:ascii="宋体" w:hAnsi="宋体"/>
                <w:szCs w:val="21"/>
              </w:rPr>
              <w:t>（1）货物的价格；</w:t>
            </w:r>
          </w:p>
          <w:p w14:paraId="018CF469">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（2）货物的标准附件、备品备件、专用工具、专业设备的价格；</w:t>
            </w:r>
          </w:p>
          <w:p w14:paraId="1BF2DFB6">
            <w:pPr>
              <w:widowControl/>
              <w:shd w:val="clear" w:color="auto" w:fill="FFFFFF"/>
              <w:spacing w:line="360" w:lineRule="auto"/>
              <w:rPr>
                <w:rFonts w:hint="eastAsia" w:ascii="宋体" w:hAnsi="宋体"/>
                <w:szCs w:val="21"/>
              </w:rPr>
            </w:pPr>
            <w:r>
              <w:rPr>
                <w:rFonts w:hint="eastAsia" w:ascii="宋体" w:hAnsi="宋体"/>
                <w:szCs w:val="21"/>
              </w:rPr>
              <w:t>（3）人工、运输、装卸、调试、培训、技术支持、售后服务等费用；</w:t>
            </w:r>
          </w:p>
          <w:p w14:paraId="79B6B758">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7C9A8D55">
            <w:pPr>
              <w:widowControl/>
              <w:spacing w:line="276" w:lineRule="auto"/>
              <w:rPr>
                <w:rFonts w:ascii="仿宋" w:hAnsi="仿宋" w:eastAsia="仿宋"/>
                <w:color w:val="auto"/>
                <w:sz w:val="20"/>
                <w:szCs w:val="20"/>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付款方式：供应商交货完毕并验收合格后，一次性支付合同款（付款前成交供应商需开具等额合规的增值税普通发票）。</w:t>
            </w:r>
          </w:p>
        </w:tc>
        <w:tc>
          <w:tcPr>
            <w:tcW w:w="348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2"/>
        <w:rPr>
          <w:rFonts w:hint="eastAsia" w:asciiTheme="minorEastAsia" w:hAnsiTheme="minorEastAsia" w:cstheme="majorEastAsia"/>
          <w:bCs/>
          <w:color w:val="000000"/>
          <w:sz w:val="28"/>
          <w:szCs w:val="28"/>
        </w:rPr>
      </w:pPr>
    </w:p>
    <w:p w14:paraId="021CB3A2">
      <w:pPr>
        <w:pStyle w:val="12"/>
        <w:rPr>
          <w:rFonts w:hint="eastAsia" w:asciiTheme="minorEastAsia" w:hAnsiTheme="minorEastAsia" w:cstheme="majorEastAsia"/>
          <w:bCs/>
          <w:color w:val="000000"/>
          <w:sz w:val="28"/>
          <w:szCs w:val="28"/>
        </w:rPr>
      </w:pPr>
    </w:p>
    <w:p w14:paraId="36FC109B">
      <w:pPr>
        <w:pStyle w:val="12"/>
        <w:rPr>
          <w:rFonts w:hint="eastAsia" w:asciiTheme="minorEastAsia" w:hAnsiTheme="minorEastAsia" w:cstheme="majorEastAsia"/>
          <w:bCs/>
          <w:color w:val="000000"/>
          <w:sz w:val="28"/>
          <w:szCs w:val="28"/>
        </w:rPr>
      </w:pPr>
    </w:p>
    <w:p w14:paraId="163C290F">
      <w:pPr>
        <w:pStyle w:val="12"/>
        <w:rPr>
          <w:rFonts w:hint="eastAsia" w:asciiTheme="minorEastAsia" w:hAnsiTheme="minorEastAsia" w:cstheme="majorEastAsia"/>
          <w:bCs/>
          <w:color w:val="000000"/>
          <w:sz w:val="28"/>
          <w:szCs w:val="28"/>
        </w:rPr>
      </w:pPr>
    </w:p>
    <w:p w14:paraId="0168EAAC">
      <w:pPr>
        <w:pStyle w:val="12"/>
        <w:rPr>
          <w:rFonts w:hint="eastAsia" w:asciiTheme="minorEastAsia" w:hAnsiTheme="minorEastAsia" w:cstheme="majorEastAsia"/>
          <w:bCs/>
          <w:color w:val="000000"/>
          <w:sz w:val="28"/>
          <w:szCs w:val="28"/>
        </w:rPr>
      </w:pPr>
    </w:p>
    <w:p w14:paraId="1C46E988">
      <w:pPr>
        <w:pStyle w:val="12"/>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南宁中心血站2025年户外冲锋衣</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6"/>
        <w:spacing w:line="20" w:lineRule="exact"/>
        <w:ind w:firstLine="0" w:firstLineChars="0"/>
      </w:pPr>
    </w:p>
    <w:p w14:paraId="1CCF99B3">
      <w:pPr>
        <w:pStyle w:val="16"/>
        <w:spacing w:line="20" w:lineRule="exact"/>
        <w:ind w:firstLine="0" w:firstLineChars="0"/>
      </w:pPr>
    </w:p>
    <w:p w14:paraId="7E8FA178">
      <w:pPr>
        <w:pStyle w:val="16"/>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6"/>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8"/>
        <w:rPr>
          <w:rFonts w:hint="eastAsia"/>
          <w:color w:val="auto"/>
        </w:rPr>
      </w:pPr>
    </w:p>
    <w:p w14:paraId="6658D501">
      <w:pPr>
        <w:pStyle w:val="8"/>
        <w:rPr>
          <w:rFonts w:hint="eastAsia"/>
          <w:color w:val="auto"/>
        </w:rPr>
      </w:pPr>
    </w:p>
    <w:p w14:paraId="34878DB2">
      <w:pPr>
        <w:pStyle w:val="8"/>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8"/>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8"/>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16"/>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6"/>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79F1CE-6060-4C1A-AA7F-86EA72B9EEE1}"/>
  </w:font>
  <w:font w:name="Courier New">
    <w:panose1 w:val="02070309020205020404"/>
    <w:charset w:val="01"/>
    <w:family w:val="modern"/>
    <w:pitch w:val="default"/>
    <w:sig w:usb0="E0002EFF" w:usb1="C0007843" w:usb2="00000009" w:usb3="00000000" w:csb0="400001FF" w:csb1="FFFF0000"/>
    <w:embedRegular r:id="rId2" w:fontKey="{06461AE8-2866-4B40-8AF4-1C30D6B27FD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EB1FE71-9A87-4A2F-9F7F-6C611E82B22E}"/>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6A763A4-88CB-4714-9904-628058DE3D62}"/>
  </w:font>
  <w:font w:name="仿宋_GB2312">
    <w:panose1 w:val="02010609030101010101"/>
    <w:charset w:val="86"/>
    <w:family w:val="modern"/>
    <w:pitch w:val="default"/>
    <w:sig w:usb0="00000001" w:usb1="080E0000" w:usb2="00000000" w:usb3="00000000" w:csb0="00040000" w:csb1="00000000"/>
    <w:embedRegular r:id="rId5" w:fontKey="{148D69B2-779C-4B30-A7E6-3388B273CBC1}"/>
  </w:font>
  <w:font w:name="方正楷体_GB2312">
    <w:panose1 w:val="02000000000000000000"/>
    <w:charset w:val="86"/>
    <w:family w:val="auto"/>
    <w:pitch w:val="default"/>
    <w:sig w:usb0="A00002BF" w:usb1="184F6CFA" w:usb2="00000012" w:usb3="00000000" w:csb0="00040001" w:csb1="00000000"/>
    <w:embedRegular r:id="rId6" w:fontKey="{8860BADF-AC26-406F-8CC4-C7E752363EA0}"/>
  </w:font>
  <w:font w:name="Wingdings 2">
    <w:panose1 w:val="05020102010507070707"/>
    <w:charset w:val="02"/>
    <w:family w:val="roman"/>
    <w:pitch w:val="default"/>
    <w:sig w:usb0="00000000" w:usb1="00000000" w:usb2="00000000" w:usb3="00000000" w:csb0="80000000" w:csb1="00000000"/>
    <w:embedRegular r:id="rId7" w:fontKey="{4B7BD6D1-E091-445B-B9A5-517498550F30}"/>
  </w:font>
  <w:font w:name="仿宋">
    <w:panose1 w:val="02010609060101010101"/>
    <w:charset w:val="86"/>
    <w:family w:val="modern"/>
    <w:pitch w:val="default"/>
    <w:sig w:usb0="800002BF" w:usb1="38CF7CFA" w:usb2="00000016" w:usb3="00000000" w:csb0="00040001" w:csb1="00000000"/>
    <w:embedRegular r:id="rId8" w:fontKey="{78E49D45-280D-46EC-BFB9-8F4D3A49321B}"/>
  </w:font>
  <w:font w:name="方正公文小标宋">
    <w:panose1 w:val="02000500000000000000"/>
    <w:charset w:val="86"/>
    <w:family w:val="auto"/>
    <w:pitch w:val="default"/>
    <w:sig w:usb0="A00002BF" w:usb1="38CF7CFA" w:usb2="00000016" w:usb3="00000000" w:csb0="00040001" w:csb1="00000000"/>
    <w:embedRegular r:id="rId9" w:fontKey="{D015AAB9-1271-4EA8-9C9D-35A0A13F51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5A37E"/>
    <w:multiLevelType w:val="singleLevel"/>
    <w:tmpl w:val="8A45A37E"/>
    <w:lvl w:ilvl="0" w:tentative="0">
      <w:start w:val="1"/>
      <w:numFmt w:val="decimal"/>
      <w:lvlText w:val="%1."/>
      <w:lvlJc w:val="left"/>
      <w:pPr>
        <w:tabs>
          <w:tab w:val="left" w:pos="312"/>
        </w:tabs>
      </w:pPr>
      <w:rPr>
        <w:rFonts w:hint="default"/>
        <w:b/>
        <w:bCs/>
      </w:r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7D6F2B"/>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760EE"/>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60E3D"/>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77768B"/>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0574"/>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149F5"/>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60279"/>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2F3582"/>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3075A"/>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92676A"/>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B455E"/>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B81193"/>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4D5F38"/>
    <w:rsid w:val="2D5C5C33"/>
    <w:rsid w:val="2D6517C0"/>
    <w:rsid w:val="2D6B7AAF"/>
    <w:rsid w:val="2D6D7CCB"/>
    <w:rsid w:val="2D8A111D"/>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B222C"/>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00A03"/>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0920B6"/>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C23E1"/>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64C86"/>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5C83"/>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395948"/>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5C017F"/>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713C0"/>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1F5864"/>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A7951"/>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73745F"/>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21BD4"/>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B1688"/>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942AD"/>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657BF"/>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B21AB"/>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8B7969"/>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0F6488"/>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155BF"/>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62662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040A5"/>
    <w:rsid w:val="5FE12648"/>
    <w:rsid w:val="5FE470B0"/>
    <w:rsid w:val="5FF37CA5"/>
    <w:rsid w:val="5FF67529"/>
    <w:rsid w:val="5FFD4BC3"/>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222D9"/>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C2269E"/>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6A435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93FDD"/>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53BD9"/>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3F06"/>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6F1141"/>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7B4B01"/>
    <w:rsid w:val="768C5F1B"/>
    <w:rsid w:val="768E32E2"/>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12883"/>
    <w:rsid w:val="78035878"/>
    <w:rsid w:val="78112CFA"/>
    <w:rsid w:val="781D4C9F"/>
    <w:rsid w:val="781F6078"/>
    <w:rsid w:val="7840713B"/>
    <w:rsid w:val="785548BC"/>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4606E"/>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spacing w:line="360" w:lineRule="auto"/>
      <w:ind w:firstLine="0"/>
    </w:pPr>
    <w:rPr>
      <w:sz w:val="24"/>
    </w:rPr>
  </w:style>
  <w:style w:type="paragraph" w:styleId="3">
    <w:name w:val="Body Text Indent"/>
    <w:basedOn w:val="1"/>
    <w:autoRedefine/>
    <w:qFormat/>
    <w:uiPriority w:val="0"/>
    <w:pPr>
      <w:spacing w:line="200" w:lineRule="exact"/>
      <w:ind w:firstLine="301"/>
    </w:pPr>
    <w:rPr>
      <w:rFonts w:ascii="宋体" w:hAnsi="Courier New"/>
      <w:spacing w:val="-4"/>
      <w:sz w:val="18"/>
      <w:szCs w:val="20"/>
    </w:rPr>
  </w:style>
  <w:style w:type="paragraph" w:styleId="7">
    <w:name w:val="annotation text"/>
    <w:basedOn w:val="1"/>
    <w:autoRedefine/>
    <w:qFormat/>
    <w:uiPriority w:val="0"/>
    <w:pPr>
      <w:jc w:val="left"/>
    </w:pPr>
  </w:style>
  <w:style w:type="paragraph" w:styleId="8">
    <w:name w:val="Body Text"/>
    <w:basedOn w:val="1"/>
    <w:link w:val="29"/>
    <w:autoRedefine/>
    <w:unhideWhenUsed/>
    <w:qFormat/>
    <w:uiPriority w:val="0"/>
    <w:pPr>
      <w:spacing w:after="120"/>
    </w:pPr>
    <w:rPr>
      <w:rFonts w:ascii="Times New Roman" w:hAnsi="Times New Roman"/>
    </w:rPr>
  </w:style>
  <w:style w:type="paragraph" w:styleId="9">
    <w:name w:val="Plain Text"/>
    <w:basedOn w:val="1"/>
    <w:next w:val="5"/>
    <w:link w:val="27"/>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28"/>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w:basedOn w:val="8"/>
    <w:autoRedefine/>
    <w:qFormat/>
    <w:uiPriority w:val="0"/>
    <w:pPr>
      <w:ind w:firstLine="420" w:firstLineChars="1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9"/>
    <w:autoRedefine/>
    <w:qFormat/>
    <w:uiPriority w:val="0"/>
    <w:rPr>
      <w:rFonts w:ascii="宋体" w:hAnsi="Courier New" w:eastAsiaTheme="minorEastAsia" w:cstheme="minorBidi"/>
      <w:kern w:val="2"/>
      <w:sz w:val="21"/>
    </w:rPr>
  </w:style>
  <w:style w:type="character" w:customStyle="1" w:styleId="28">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8"/>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4"/>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3658</Words>
  <Characters>3873</Characters>
  <Lines>71</Lines>
  <Paragraphs>20</Paragraphs>
  <TotalTime>45</TotalTime>
  <ScaleCrop>false</ScaleCrop>
  <LinksUpToDate>false</LinksUpToDate>
  <CharactersWithSpaces>4224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2024-12-06T07:44:00Z</cp:lastPrinted>
  <dcterms:modified xsi:type="dcterms:W3CDTF">2025-01-10T02:03:09Z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BB92BC52AF674421A092D3DDE52A7BD1_13</vt:lpwstr>
  </property>
  <property fmtid="{D5CDD505-2E9C-101B-9397-08002B2CF9AE}" pid="4" name="KSOTemplateDocerSaveRecord">
    <vt:lpwstr>eyJoZGlkIjoiMTEzZWI4NDMyYWM1NTVmYTViNTkyNDAxYTQ4NmE5OGEiLCJ1c2VySWQiOiIyMjY4OTY5MDYifQ==</vt:lpwstr>
  </property>
</Properties>
</file>