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2"/>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项目名称：南宁中心血站2025年一批定制礼品袋采购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项目编号：NNBCCG2025003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2"/>
        <w:rPr>
          <w:rFonts w:hint="eastAsia" w:ascii="仿宋_GB2312" w:hAnsi="Courier New" w:eastAsia="仿宋_GB2312" w:cs="Courier New"/>
          <w:b/>
          <w:bCs/>
          <w:color w:val="000000"/>
          <w:kern w:val="0"/>
          <w:sz w:val="32"/>
          <w:szCs w:val="32"/>
          <w:lang w:val="zh-TW" w:eastAsia="zh-TW"/>
        </w:rPr>
      </w:pPr>
    </w:p>
    <w:p w14:paraId="6886C354">
      <w:pPr>
        <w:pStyle w:val="2"/>
        <w:rPr>
          <w:rFonts w:hint="eastAsia" w:ascii="仿宋_GB2312" w:hAnsi="Courier New" w:eastAsia="仿宋_GB2312" w:cs="Courier New"/>
          <w:b/>
          <w:bCs/>
          <w:color w:val="000000"/>
          <w:kern w:val="0"/>
          <w:sz w:val="32"/>
          <w:szCs w:val="32"/>
          <w:lang w:val="zh-TW" w:eastAsia="zh-TW"/>
        </w:rPr>
      </w:pPr>
    </w:p>
    <w:p w14:paraId="0AC542E0">
      <w:pPr>
        <w:pStyle w:val="2"/>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2</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日</w:t>
      </w:r>
    </w:p>
    <w:p w14:paraId="14CCDB7F">
      <w:pPr>
        <w:pStyle w:val="2"/>
        <w:ind w:left="0" w:leftChars="0" w:firstLine="0" w:firstLineChars="0"/>
        <w:rPr>
          <w:rFonts w:hint="eastAsia" w:ascii="仿宋_GB2312" w:hAnsi="Courier New" w:eastAsia="仿宋_GB2312" w:cs="Courier New"/>
          <w:b/>
          <w:bCs/>
          <w:color w:val="000000"/>
          <w:kern w:val="0"/>
          <w:sz w:val="32"/>
          <w:szCs w:val="32"/>
          <w:lang w:val="zh-TW" w:eastAsia="zh-TW"/>
        </w:rPr>
      </w:pPr>
    </w:p>
    <w:p w14:paraId="676CF51F">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南宁中心血站2025年一批定制礼品袋</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3"/>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南宁中心血站按照采购计划对南宁中心血站2025年一批定制礼品袋进行采购，现就该项目邀请具有资质的单位进行响应，采购信息如下：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项目编号：NNBCCG2025003</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项目名称：南宁中心血站2025年一批定制礼品袋采购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柒万</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70000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柒万</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70000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3"/>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礼品袋样品</w:t>
      </w:r>
      <w:r>
        <w:rPr>
          <w:rFonts w:hint="eastAsia" w:ascii="仿宋_GB2312" w:hAnsi="Courier New" w:eastAsia="仿宋_GB2312" w:cs="Courier New"/>
          <w:color w:val="000000"/>
          <w:kern w:val="0"/>
          <w:sz w:val="32"/>
          <w:szCs w:val="32"/>
          <w:lang w:val="zh-TW" w:eastAsia="zh-TW"/>
        </w:rPr>
        <w:t>。</w:t>
      </w:r>
    </w:p>
    <w:p w14:paraId="28BEA07D">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3F497E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1.本项目响应人需根据采购需求提供符合采购人需求的礼品袋样品，样品的费用、运输等所有费用由样品提供人承担，样品随响应文件一并提交。</w:t>
      </w:r>
    </w:p>
    <w:p w14:paraId="16FE5786">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2.提供的样</w:t>
      </w:r>
      <w:r>
        <w:rPr>
          <w:rFonts w:hint="eastAsia" w:ascii="仿宋_GB2312" w:hAnsi="Courier New" w:eastAsia="仿宋_GB2312" w:cs="Courier New"/>
          <w:color w:val="000000"/>
          <w:kern w:val="0"/>
          <w:sz w:val="32"/>
          <w:szCs w:val="32"/>
          <w:lang w:val="en-US" w:eastAsia="zh-CN" w:bidi="ar-SA"/>
        </w:rPr>
        <w:t>品</w:t>
      </w:r>
      <w:r>
        <w:rPr>
          <w:rFonts w:hint="default" w:ascii="仿宋_GB2312" w:hAnsi="Courier New" w:eastAsia="仿宋_GB2312" w:cs="Courier New"/>
          <w:color w:val="000000"/>
          <w:kern w:val="0"/>
          <w:sz w:val="32"/>
          <w:szCs w:val="32"/>
          <w:lang w:val="en-US" w:eastAsia="zh-CN" w:bidi="ar-SA"/>
        </w:rPr>
        <w:t>主要作为</w:t>
      </w:r>
      <w:r>
        <w:rPr>
          <w:rFonts w:hint="eastAsia" w:ascii="仿宋_GB2312" w:hAnsi="Courier New" w:eastAsia="仿宋_GB2312" w:cs="Courier New"/>
          <w:color w:val="000000"/>
          <w:kern w:val="0"/>
          <w:sz w:val="32"/>
          <w:szCs w:val="32"/>
          <w:lang w:val="en-US" w:eastAsia="zh-CN" w:bidi="ar-SA"/>
        </w:rPr>
        <w:t>项目货物</w:t>
      </w:r>
      <w:r>
        <w:rPr>
          <w:rFonts w:hint="default" w:ascii="仿宋_GB2312" w:hAnsi="Courier New" w:eastAsia="仿宋_GB2312" w:cs="Courier New"/>
          <w:color w:val="000000"/>
          <w:kern w:val="0"/>
          <w:sz w:val="32"/>
          <w:szCs w:val="32"/>
          <w:lang w:val="en-US" w:eastAsia="zh-CN" w:bidi="ar-SA"/>
        </w:rPr>
        <w:t>评选材质及工艺</w:t>
      </w:r>
      <w:r>
        <w:rPr>
          <w:rFonts w:hint="eastAsia" w:ascii="仿宋_GB2312" w:hAnsi="Courier New" w:eastAsia="仿宋_GB2312" w:cs="Courier New"/>
          <w:color w:val="000000"/>
          <w:kern w:val="0"/>
          <w:sz w:val="32"/>
          <w:szCs w:val="32"/>
          <w:lang w:val="en-US" w:eastAsia="zh-CN" w:bidi="ar-SA"/>
        </w:rPr>
        <w:t>的</w:t>
      </w:r>
      <w:r>
        <w:rPr>
          <w:rFonts w:hint="default" w:ascii="仿宋_GB2312" w:hAnsi="Courier New" w:eastAsia="仿宋_GB2312" w:cs="Courier New"/>
          <w:color w:val="000000"/>
          <w:kern w:val="0"/>
          <w:sz w:val="32"/>
          <w:szCs w:val="32"/>
          <w:lang w:val="en-US" w:eastAsia="zh-CN" w:bidi="ar-SA"/>
        </w:rPr>
        <w:t>参考，</w:t>
      </w:r>
      <w:r>
        <w:rPr>
          <w:rFonts w:hint="eastAsia" w:ascii="仿宋_GB2312" w:hAnsi="Courier New" w:eastAsia="仿宋_GB2312" w:cs="Courier New"/>
          <w:color w:val="000000"/>
          <w:kern w:val="0"/>
          <w:sz w:val="32"/>
          <w:szCs w:val="32"/>
          <w:lang w:val="en-US" w:eastAsia="zh-CN" w:bidi="ar-SA"/>
        </w:rPr>
        <w:t>样品</w:t>
      </w:r>
      <w:r>
        <w:rPr>
          <w:rFonts w:hint="default" w:ascii="仿宋_GB2312" w:hAnsi="Courier New" w:eastAsia="仿宋_GB2312" w:cs="Courier New"/>
          <w:color w:val="000000"/>
          <w:kern w:val="0"/>
          <w:sz w:val="32"/>
          <w:szCs w:val="32"/>
          <w:lang w:val="en-US" w:eastAsia="zh-CN" w:bidi="ar-SA"/>
        </w:rPr>
        <w:t>不要求按采购人印刷定制内容制作，不作为最终的交货样式，最终交货样式须经采购人确认。</w:t>
      </w:r>
    </w:p>
    <w:p w14:paraId="73A5FE1C">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3.项目评选结果公告发布之日起，未中标供应商应在5个工作日内自行到样品提交指定地点取回样品，如需邮寄样品费用由响应人自理，中标供应商投标样品由采购人在评选结束后留存，作为履约验收参考</w:t>
      </w:r>
      <w:r>
        <w:rPr>
          <w:rFonts w:hint="eastAsia" w:ascii="仿宋_GB2312" w:hAnsi="Courier New" w:eastAsia="仿宋_GB2312" w:cs="Courier New"/>
          <w:color w:val="000000"/>
          <w:kern w:val="0"/>
          <w:sz w:val="32"/>
          <w:szCs w:val="32"/>
          <w:lang w:val="en-US" w:eastAsia="zh-CN" w:bidi="ar-SA"/>
        </w:rPr>
        <w:t>，验收完成后样品退回中标供应商</w:t>
      </w:r>
      <w:r>
        <w:rPr>
          <w:rFonts w:hint="default" w:ascii="仿宋_GB2312" w:hAnsi="Courier New" w:eastAsia="仿宋_GB2312" w:cs="Courier New"/>
          <w:color w:val="000000"/>
          <w:kern w:val="0"/>
          <w:sz w:val="32"/>
          <w:szCs w:val="32"/>
          <w:lang w:val="en-US" w:eastAsia="zh-CN" w:bidi="ar-SA"/>
        </w:rPr>
        <w:t>。</w:t>
      </w:r>
    </w:p>
    <w:p w14:paraId="69E4A5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4.样品外包装用便签纸（可用订书机装订）填写以下信息：</w:t>
      </w:r>
    </w:p>
    <w:p w14:paraId="45B01D7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（1）响应人名称；</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（2）样品名称；</w:t>
      </w:r>
    </w:p>
    <w:p w14:paraId="48ADD5BA">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w:t>
      </w:r>
      <w:r>
        <w:rPr>
          <w:rFonts w:hint="eastAsia" w:ascii="仿宋_GB2312" w:hAnsi="Courier New" w:eastAsia="仿宋_GB2312" w:cs="Courier New"/>
          <w:color w:val="000000"/>
          <w:kern w:val="0"/>
          <w:sz w:val="32"/>
          <w:szCs w:val="32"/>
          <w:lang w:val="en-US" w:eastAsia="zh-CN" w:bidi="ar-SA"/>
        </w:rPr>
        <w:t>含样品</w:t>
      </w:r>
      <w:r>
        <w:rPr>
          <w:rFonts w:hint="eastAsia" w:ascii="仿宋_GB2312" w:hAnsi="Courier New" w:eastAsia="仿宋_GB2312" w:cs="Courier New"/>
          <w:color w:val="000000"/>
          <w:kern w:val="0"/>
          <w:sz w:val="32"/>
          <w:szCs w:val="32"/>
          <w:lang w:val="zh-TW" w:eastAsia="zh-CN" w:bidi="ar-SA"/>
        </w:rPr>
        <w:t>）分开独立密封装。</w:t>
      </w:r>
    </w:p>
    <w:p w14:paraId="66381C03">
      <w:pPr>
        <w:pStyle w:val="3"/>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13</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05C00696">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6EDD7381">
      <w:pPr>
        <w:pStyle w:val="3"/>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29DB6D98">
      <w:pPr>
        <w:pStyle w:val="3"/>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3"/>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3"/>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日</w:t>
      </w:r>
    </w:p>
    <w:p w14:paraId="6ED23908">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57E309B3">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5"/>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191"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5"/>
        <w:gridCol w:w="817"/>
        <w:gridCol w:w="861"/>
        <w:gridCol w:w="5688"/>
        <w:gridCol w:w="1079"/>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39"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62" w:type="pct"/>
            <w:tcBorders>
              <w:top w:val="single" w:color="auto" w:sz="4" w:space="0"/>
              <w:left w:val="single" w:color="auto" w:sz="4" w:space="0"/>
              <w:bottom w:val="single" w:color="auto" w:sz="4" w:space="0"/>
              <w:right w:val="single" w:color="auto" w:sz="4" w:space="0"/>
            </w:tcBorders>
            <w:vAlign w:val="center"/>
          </w:tcPr>
          <w:p w14:paraId="2B38BBC6">
            <w:pPr>
              <w:jc w:val="center"/>
              <w:rPr>
                <w:rFonts w:ascii="宋体" w:hAnsi="宋体"/>
                <w:b/>
                <w:szCs w:val="21"/>
              </w:rPr>
            </w:pPr>
            <w:r>
              <w:rPr>
                <w:rFonts w:hint="eastAsia" w:ascii="宋体" w:hAnsi="宋体"/>
                <w:b/>
                <w:szCs w:val="21"/>
              </w:rPr>
              <w:t>数量</w:t>
            </w:r>
          </w:p>
        </w:tc>
        <w:tc>
          <w:tcPr>
            <w:tcW w:w="3058"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580" w:type="pct"/>
            <w:tcBorders>
              <w:top w:val="single" w:color="auto" w:sz="4" w:space="0"/>
              <w:left w:val="single" w:color="auto" w:sz="4" w:space="0"/>
              <w:bottom w:val="single" w:color="auto" w:sz="4" w:space="0"/>
              <w:right w:val="single" w:color="auto" w:sz="4" w:space="0"/>
            </w:tcBorders>
            <w:vAlign w:val="center"/>
          </w:tcPr>
          <w:p w14:paraId="76FAFCFE">
            <w:pPr>
              <w:jc w:val="center"/>
              <w:rPr>
                <w:rFonts w:ascii="宋体" w:hAnsi="宋体"/>
                <w:b/>
                <w:szCs w:val="21"/>
              </w:rPr>
            </w:pPr>
            <w:r>
              <w:rPr>
                <w:rFonts w:hint="eastAsia" w:ascii="宋体" w:hAnsi="宋体"/>
                <w:b/>
                <w:szCs w:val="21"/>
              </w:rPr>
              <w:t>分项预算合价（元）</w:t>
            </w:r>
          </w:p>
        </w:tc>
      </w:tr>
      <w:tr w14:paraId="1F21D7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E695EFB">
            <w:pPr>
              <w:jc w:val="center"/>
              <w:rPr>
                <w:rFonts w:asciiTheme="minorEastAsia" w:hAnsiTheme="minorEastAsia" w:cstheme="minorEastAsia"/>
                <w:szCs w:val="21"/>
              </w:rPr>
            </w:pPr>
            <w:r>
              <w:rPr>
                <w:rFonts w:hint="eastAsia" w:asciiTheme="minorEastAsia" w:hAnsiTheme="minorEastAsia" w:cstheme="minorEastAsia"/>
                <w:szCs w:val="21"/>
              </w:rPr>
              <w:t>1</w:t>
            </w:r>
          </w:p>
        </w:tc>
        <w:tc>
          <w:tcPr>
            <w:tcW w:w="439" w:type="pct"/>
            <w:tcBorders>
              <w:top w:val="single" w:color="auto" w:sz="4" w:space="0"/>
              <w:left w:val="single" w:color="auto" w:sz="4" w:space="0"/>
              <w:bottom w:val="single" w:color="auto" w:sz="4" w:space="0"/>
              <w:right w:val="single" w:color="auto" w:sz="4" w:space="0"/>
            </w:tcBorders>
            <w:vAlign w:val="center"/>
          </w:tcPr>
          <w:p w14:paraId="32335B43">
            <w:pPr>
              <w:widowControl/>
              <w:spacing w:line="400" w:lineRule="exact"/>
              <w:jc w:val="center"/>
              <w:textAlignment w:val="center"/>
              <w:rPr>
                <w:rFonts w:asciiTheme="minorEastAsia" w:hAnsiTheme="minorEastAsia" w:cstheme="minorEastAsia"/>
                <w:szCs w:val="21"/>
              </w:rPr>
            </w:pPr>
            <w:r>
              <w:rPr>
                <w:rFonts w:hint="eastAsia" w:ascii="宋体" w:hAnsi="宋体" w:cs="宋体"/>
                <w:szCs w:val="21"/>
              </w:rPr>
              <w:t>定制大礼品袋</w:t>
            </w:r>
          </w:p>
        </w:tc>
        <w:tc>
          <w:tcPr>
            <w:tcW w:w="462" w:type="pct"/>
            <w:tcBorders>
              <w:top w:val="single" w:color="auto" w:sz="4" w:space="0"/>
              <w:left w:val="single" w:color="auto" w:sz="4" w:space="0"/>
              <w:bottom w:val="single" w:color="auto" w:sz="4" w:space="0"/>
              <w:right w:val="single" w:color="auto" w:sz="4" w:space="0"/>
            </w:tcBorders>
            <w:vAlign w:val="center"/>
          </w:tcPr>
          <w:p w14:paraId="61497C71">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lang w:val="en-US" w:eastAsia="zh-CN"/>
              </w:rPr>
              <w:t>15万</w:t>
            </w:r>
            <w:r>
              <w:rPr>
                <w:rFonts w:hint="eastAsia" w:asciiTheme="minorEastAsia" w:hAnsiTheme="minorEastAsia" w:cstheme="minorEastAsia"/>
                <w:szCs w:val="21"/>
              </w:rPr>
              <w:t>个</w:t>
            </w:r>
          </w:p>
        </w:tc>
        <w:tc>
          <w:tcPr>
            <w:tcW w:w="3058" w:type="pct"/>
            <w:tcBorders>
              <w:top w:val="single" w:color="auto" w:sz="4" w:space="0"/>
              <w:left w:val="single" w:color="auto" w:sz="4" w:space="0"/>
              <w:bottom w:val="single" w:color="auto" w:sz="4" w:space="0"/>
              <w:right w:val="single" w:color="auto" w:sz="4" w:space="0"/>
            </w:tcBorders>
            <w:vAlign w:val="center"/>
          </w:tcPr>
          <w:p w14:paraId="58010E44">
            <w:pPr>
              <w:pStyle w:val="3"/>
              <w:rPr>
                <w:rFonts w:ascii="宋体" w:hAnsi="宋体" w:eastAsia="宋体" w:cs="宋体"/>
              </w:rPr>
            </w:pPr>
            <w:r>
              <w:rPr>
                <w:rFonts w:hint="eastAsia" w:ascii="宋体" w:hAnsi="宋体" w:eastAsia="宋体" w:cs="宋体"/>
              </w:rPr>
              <w:t>1、款式：背心式</w:t>
            </w:r>
          </w:p>
          <w:p w14:paraId="773779A2">
            <w:pPr>
              <w:pStyle w:val="3"/>
              <w:rPr>
                <w:rFonts w:ascii="宋体" w:hAnsi="宋体" w:eastAsia="宋体" w:cs="宋体"/>
              </w:rPr>
            </w:pPr>
            <w:r>
              <w:rPr>
                <w:rFonts w:hint="eastAsia" w:ascii="宋体" w:hAnsi="宋体" w:eastAsia="宋体" w:cs="宋体"/>
              </w:rPr>
              <w:t>2、材质：HDPE+LDPE</w:t>
            </w:r>
          </w:p>
          <w:p w14:paraId="5684FC15">
            <w:pPr>
              <w:pStyle w:val="3"/>
              <w:rPr>
                <w:rFonts w:ascii="宋体" w:hAnsi="宋体" w:eastAsia="宋体" w:cs="宋体"/>
              </w:rPr>
            </w:pPr>
            <w:r>
              <w:rPr>
                <w:rFonts w:hint="eastAsia" w:ascii="宋体" w:hAnsi="宋体" w:eastAsia="宋体" w:cs="宋体"/>
              </w:rPr>
              <w:t>3、工艺：油墨印刷，细腻颗粒压纹，抗水、环保、耐搓耐划、高泽度高、无异味</w:t>
            </w:r>
          </w:p>
          <w:p w14:paraId="32FAE7B8">
            <w:pPr>
              <w:pStyle w:val="3"/>
              <w:rPr>
                <w:rFonts w:ascii="宋体" w:hAnsi="宋体" w:eastAsia="宋体" w:cs="宋体"/>
              </w:rPr>
            </w:pPr>
            <w:r>
              <w:rPr>
                <w:rFonts w:hint="eastAsia" w:ascii="宋体" w:hAnsi="宋体" w:eastAsia="宋体" w:cs="宋体"/>
              </w:rPr>
              <w:t>4、规格：底部宽+侧宽撑开*总长（包括手提）38cm（±2cm）+20cm（±2cm）*58cm（±5cm）</w:t>
            </w:r>
          </w:p>
          <w:p w14:paraId="0E2FE7C9">
            <w:pPr>
              <w:pStyle w:val="3"/>
              <w:rPr>
                <w:rFonts w:ascii="宋体" w:hAnsi="宋体" w:eastAsia="宋体" w:cs="宋体"/>
              </w:rPr>
            </w:pPr>
            <w:r>
              <w:rPr>
                <w:rFonts w:hint="eastAsia" w:ascii="宋体" w:hAnsi="宋体" w:eastAsia="宋体" w:cs="宋体"/>
              </w:rPr>
              <w:t>5、</w:t>
            </w:r>
            <w:r>
              <w:rPr>
                <w:rFonts w:ascii="宋体" w:hAnsi="宋体" w:eastAsia="宋体" w:cs="宋体"/>
              </w:rPr>
              <w:t>定制要求：</w:t>
            </w:r>
            <w:r>
              <w:rPr>
                <w:rFonts w:hint="eastAsia" w:ascii="宋体" w:hAnsi="宋体" w:eastAsia="宋体" w:cs="宋体"/>
              </w:rPr>
              <w:t>定制</w:t>
            </w:r>
            <w:r>
              <w:rPr>
                <w:rFonts w:ascii="宋体" w:hAnsi="宋体" w:eastAsia="宋体" w:cs="宋体"/>
              </w:rPr>
              <w:t>采购人</w:t>
            </w:r>
            <w:r>
              <w:rPr>
                <w:rFonts w:hint="eastAsia" w:ascii="宋体" w:hAnsi="宋体" w:eastAsia="宋体" w:cs="宋体"/>
              </w:rPr>
              <w:t>指定LOGO及</w:t>
            </w:r>
            <w:r>
              <w:rPr>
                <w:rFonts w:ascii="宋体" w:hAnsi="宋体" w:eastAsia="宋体" w:cs="宋体"/>
              </w:rPr>
              <w:t>宣传内容</w:t>
            </w:r>
            <w:r>
              <w:rPr>
                <w:rFonts w:hint="eastAsia" w:ascii="宋体" w:hAnsi="宋体" w:eastAsia="宋体" w:cs="宋体"/>
              </w:rPr>
              <w:t>，样式如下：</w:t>
            </w:r>
          </w:p>
          <w:p w14:paraId="2B60B419">
            <w:pPr>
              <w:pStyle w:val="3"/>
              <w:ind w:left="360"/>
              <w:rPr>
                <w:rFonts w:ascii="宋体" w:hAnsi="宋体" w:eastAsia="宋体" w:cs="宋体"/>
              </w:rPr>
            </w:pPr>
            <w:r>
              <w:rPr>
                <w:rFonts w:ascii="宋体" w:hAnsi="宋体" w:eastAsia="宋体" w:cs="宋体"/>
              </w:rPr>
              <w:drawing>
                <wp:inline distT="0" distB="0" distL="114300" distR="114300">
                  <wp:extent cx="2314575" cy="1544955"/>
                  <wp:effectExtent l="0" t="0" r="9525"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2314575" cy="1544955"/>
                          </a:xfrm>
                          <a:prstGeom prst="rect">
                            <a:avLst/>
                          </a:prstGeom>
                          <a:noFill/>
                          <a:ln>
                            <a:noFill/>
                          </a:ln>
                        </pic:spPr>
                      </pic:pic>
                    </a:graphicData>
                  </a:graphic>
                </wp:inline>
              </w:drawing>
            </w:r>
          </w:p>
          <w:p w14:paraId="7DD46AFE">
            <w:pPr>
              <w:pStyle w:val="3"/>
              <w:rPr>
                <w:rFonts w:ascii="宋体" w:hAnsi="宋体" w:eastAsia="宋体" w:cs="宋体"/>
              </w:rPr>
            </w:pPr>
            <w:r>
              <w:rPr>
                <w:rFonts w:hint="eastAsia" w:ascii="宋体" w:hAnsi="宋体" w:eastAsia="宋体" w:cs="宋体"/>
              </w:rPr>
              <w:t>6、响应文件中，响应人须根据采购人的采购需求提供</w:t>
            </w:r>
            <w:r>
              <w:rPr>
                <w:rFonts w:hint="eastAsia"/>
                <w:lang w:val="en-US" w:eastAsia="zh-CN"/>
              </w:rPr>
              <w:t>3个大礼品样品</w:t>
            </w:r>
            <w:r>
              <w:rPr>
                <w:rFonts w:hint="eastAsia" w:ascii="宋体" w:hAnsi="宋体" w:eastAsia="宋体" w:cs="宋体"/>
              </w:rPr>
              <w:t>。响应文件中提供的样式只用于采购评选，不作为最终的交货样式，最终交货样式须经采购人确认。</w:t>
            </w:r>
          </w:p>
        </w:tc>
        <w:tc>
          <w:tcPr>
            <w:tcW w:w="580" w:type="pct"/>
            <w:tcBorders>
              <w:top w:val="single" w:color="auto" w:sz="4" w:space="0"/>
              <w:left w:val="single" w:color="auto" w:sz="4" w:space="0"/>
              <w:bottom w:val="single" w:color="auto" w:sz="4" w:space="0"/>
              <w:right w:val="single" w:color="auto" w:sz="4" w:space="0"/>
            </w:tcBorders>
            <w:vAlign w:val="center"/>
          </w:tcPr>
          <w:p w14:paraId="5EC70A8C">
            <w:pPr>
              <w:pStyle w:val="3"/>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rPr>
              <w:t>4</w:t>
            </w:r>
            <w:r>
              <w:rPr>
                <w:rFonts w:hint="eastAsia" w:asciiTheme="minorEastAsia" w:hAnsiTheme="minorEastAsia" w:cstheme="minorEastAsia"/>
                <w:szCs w:val="21"/>
                <w:lang w:val="en-US" w:eastAsia="zh-CN"/>
              </w:rPr>
              <w:t>5</w:t>
            </w:r>
            <w:r>
              <w:rPr>
                <w:rFonts w:hint="eastAsia" w:asciiTheme="minorEastAsia" w:hAnsiTheme="minorEastAsia" w:cstheme="minorEastAsia"/>
                <w:szCs w:val="21"/>
              </w:rPr>
              <w:t>000</w:t>
            </w:r>
            <w:r>
              <w:rPr>
                <w:rFonts w:asciiTheme="minorEastAsia" w:hAnsiTheme="minorEastAsia" w:cstheme="minorEastAsia"/>
                <w:szCs w:val="21"/>
              </w:rPr>
              <w:t>.00</w:t>
            </w:r>
            <w:r>
              <w:rPr>
                <w:rFonts w:hint="eastAsia" w:asciiTheme="minorEastAsia" w:hAnsiTheme="minorEastAsia" w:cstheme="minorEastAsia"/>
                <w:szCs w:val="21"/>
                <w:lang w:val="en-US" w:eastAsia="zh-CN"/>
              </w:rPr>
              <w:t>元</w:t>
            </w:r>
          </w:p>
        </w:tc>
      </w:tr>
      <w:tr w14:paraId="406D4F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36"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A412ED8">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w:t>
            </w:r>
          </w:p>
        </w:tc>
        <w:tc>
          <w:tcPr>
            <w:tcW w:w="439" w:type="pct"/>
            <w:tcBorders>
              <w:top w:val="single" w:color="auto" w:sz="4" w:space="0"/>
              <w:left w:val="single" w:color="auto" w:sz="4" w:space="0"/>
              <w:bottom w:val="single" w:color="auto" w:sz="4" w:space="0"/>
              <w:right w:val="single" w:color="auto" w:sz="4" w:space="0"/>
            </w:tcBorders>
            <w:vAlign w:val="center"/>
          </w:tcPr>
          <w:p w14:paraId="5BC880E9">
            <w:pPr>
              <w:widowControl/>
              <w:spacing w:line="400" w:lineRule="exact"/>
              <w:jc w:val="center"/>
              <w:textAlignment w:val="center"/>
              <w:rPr>
                <w:rFonts w:hint="eastAsia" w:ascii="宋体" w:hAnsi="宋体" w:cs="宋体"/>
                <w:szCs w:val="21"/>
              </w:rPr>
            </w:pPr>
            <w:r>
              <w:rPr>
                <w:rFonts w:hint="eastAsia" w:ascii="宋体" w:hAnsi="宋体" w:cs="宋体"/>
                <w:szCs w:val="21"/>
              </w:rPr>
              <w:t>定制小礼品袋</w:t>
            </w:r>
          </w:p>
        </w:tc>
        <w:tc>
          <w:tcPr>
            <w:tcW w:w="462" w:type="pct"/>
            <w:tcBorders>
              <w:top w:val="single" w:color="auto" w:sz="4" w:space="0"/>
              <w:left w:val="single" w:color="auto" w:sz="4" w:space="0"/>
              <w:bottom w:val="single" w:color="auto" w:sz="4" w:space="0"/>
              <w:right w:val="single" w:color="auto" w:sz="4" w:space="0"/>
            </w:tcBorders>
            <w:vAlign w:val="center"/>
          </w:tcPr>
          <w:p w14:paraId="32CC76CE">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10万个</w:t>
            </w:r>
          </w:p>
        </w:tc>
        <w:tc>
          <w:tcPr>
            <w:tcW w:w="3058" w:type="pct"/>
            <w:tcBorders>
              <w:top w:val="single" w:color="auto" w:sz="4" w:space="0"/>
              <w:left w:val="single" w:color="auto" w:sz="4" w:space="0"/>
              <w:bottom w:val="single" w:color="auto" w:sz="4" w:space="0"/>
              <w:right w:val="single" w:color="auto" w:sz="4" w:space="0"/>
            </w:tcBorders>
            <w:vAlign w:val="center"/>
          </w:tcPr>
          <w:p w14:paraId="66F913A3">
            <w:pPr>
              <w:pStyle w:val="3"/>
              <w:rPr>
                <w:rFonts w:hint="eastAsia" w:ascii="宋体" w:hAnsi="宋体" w:eastAsia="宋体" w:cs="宋体"/>
              </w:rPr>
            </w:pPr>
            <w:r>
              <w:rPr>
                <w:rFonts w:hint="eastAsia" w:ascii="宋体" w:hAnsi="宋体" w:eastAsia="宋体" w:cs="宋体"/>
              </w:rPr>
              <w:t>1、款式：手挽式</w:t>
            </w:r>
          </w:p>
          <w:p w14:paraId="51D484AB">
            <w:pPr>
              <w:pStyle w:val="3"/>
              <w:rPr>
                <w:rFonts w:hint="eastAsia" w:ascii="宋体" w:hAnsi="宋体" w:eastAsia="宋体" w:cs="宋体"/>
              </w:rPr>
            </w:pPr>
            <w:r>
              <w:rPr>
                <w:rFonts w:hint="eastAsia" w:ascii="宋体" w:hAnsi="宋体" w:eastAsia="宋体" w:cs="宋体"/>
              </w:rPr>
              <w:t>2、材质： HDPE+ LDPE</w:t>
            </w:r>
          </w:p>
          <w:p w14:paraId="62576586">
            <w:pPr>
              <w:pStyle w:val="3"/>
              <w:rPr>
                <w:rFonts w:hint="eastAsia" w:ascii="宋体" w:hAnsi="宋体" w:eastAsia="宋体" w:cs="宋体"/>
              </w:rPr>
            </w:pPr>
            <w:r>
              <w:rPr>
                <w:rFonts w:hint="eastAsia" w:ascii="宋体" w:hAnsi="宋体" w:eastAsia="宋体" w:cs="宋体"/>
              </w:rPr>
              <w:t>3、工艺：油墨印刷，抗水、环保、耐搓耐划、色泽度高、无异味</w:t>
            </w:r>
          </w:p>
          <w:p w14:paraId="1A6F5CC2">
            <w:pPr>
              <w:pStyle w:val="3"/>
              <w:rPr>
                <w:rFonts w:hint="eastAsia" w:ascii="宋体" w:hAnsi="宋体" w:eastAsia="宋体" w:cs="宋体"/>
                <w:lang w:val="en-US" w:eastAsia="zh-CN"/>
              </w:rPr>
            </w:pPr>
            <w:r>
              <w:rPr>
                <w:rFonts w:hint="eastAsia" w:ascii="宋体" w:hAnsi="宋体" w:eastAsia="宋体" w:cs="宋体"/>
              </w:rPr>
              <w:t>4、规格（长*宽*高）：32cm（±1cm） *22 cm（±1cm） *8.5cm（±0.5cm）×</w:t>
            </w:r>
            <w:r>
              <w:rPr>
                <w:rFonts w:hint="eastAsia" w:ascii="宋体" w:hAnsi="宋体" w:eastAsia="宋体" w:cs="宋体"/>
                <w:lang w:val="en-US" w:eastAsia="zh-CN"/>
              </w:rPr>
              <w:t>10丝（两面相加）</w:t>
            </w:r>
          </w:p>
          <w:p w14:paraId="388B8803">
            <w:pPr>
              <w:pStyle w:val="3"/>
              <w:rPr>
                <w:rFonts w:hint="eastAsia" w:ascii="宋体" w:hAnsi="宋体" w:eastAsia="宋体" w:cs="宋体"/>
              </w:rPr>
            </w:pPr>
            <w:r>
              <w:rPr>
                <w:rFonts w:hint="eastAsia" w:ascii="宋体" w:hAnsi="宋体" w:eastAsia="宋体" w:cs="宋体"/>
              </w:rPr>
              <w:t>5、双面图案定制：定制采购人指定LOGO及宣传内容，样式如下：</w:t>
            </w:r>
          </w:p>
          <w:p w14:paraId="75EA0916">
            <w:pPr>
              <w:pStyle w:val="3"/>
              <w:ind w:left="360"/>
              <w:rPr>
                <w:rFonts w:hint="eastAsia" w:ascii="宋体" w:hAnsi="宋体" w:eastAsia="宋体" w:cs="宋体"/>
              </w:rPr>
            </w:pPr>
            <w:r>
              <w:rPr>
                <w:rFonts w:hint="eastAsia" w:ascii="宋体" w:hAnsi="宋体" w:eastAsia="宋体" w:cs="宋体"/>
              </w:rPr>
              <w:drawing>
                <wp:inline distT="0" distB="0" distL="114300" distR="114300">
                  <wp:extent cx="2409825" cy="1204595"/>
                  <wp:effectExtent l="0" t="0" r="9525" b="14605"/>
                  <wp:docPr id="5" name="图片 2" descr="C:\Users\dell\AppData\Local\Temp\WeChat Files\270ae3ca252229c60ca1d3a3f12f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C:\Users\dell\AppData\Local\Temp\WeChat Files\270ae3ca252229c60ca1d3a3f12f816.png"/>
                          <pic:cNvPicPr>
                            <a:picLocks noChangeAspect="1"/>
                          </pic:cNvPicPr>
                        </pic:nvPicPr>
                        <pic:blipFill>
                          <a:blip r:embed="rId8"/>
                          <a:stretch>
                            <a:fillRect/>
                          </a:stretch>
                        </pic:blipFill>
                        <pic:spPr>
                          <a:xfrm>
                            <a:off x="0" y="0"/>
                            <a:ext cx="2409825" cy="1204595"/>
                          </a:xfrm>
                          <a:prstGeom prst="rect">
                            <a:avLst/>
                          </a:prstGeom>
                          <a:noFill/>
                          <a:ln>
                            <a:noFill/>
                          </a:ln>
                        </pic:spPr>
                      </pic:pic>
                    </a:graphicData>
                  </a:graphic>
                </wp:inline>
              </w:drawing>
            </w:r>
          </w:p>
          <w:p w14:paraId="40F9A393">
            <w:pPr>
              <w:pStyle w:val="3"/>
              <w:rPr>
                <w:rFonts w:hint="eastAsia" w:ascii="宋体" w:hAnsi="宋体" w:eastAsia="宋体" w:cs="宋体"/>
              </w:rPr>
            </w:pPr>
            <w:r>
              <w:rPr>
                <w:rFonts w:hint="eastAsia" w:ascii="宋体" w:hAnsi="宋体" w:eastAsia="宋体" w:cs="宋体"/>
              </w:rPr>
              <w:t>6、响应文件中，响应人须根据采购人的采购需求提供</w:t>
            </w:r>
            <w:r>
              <w:rPr>
                <w:rFonts w:hint="eastAsia"/>
                <w:lang w:val="en-US" w:eastAsia="zh-CN"/>
              </w:rPr>
              <w:t>3个小礼品样品</w:t>
            </w:r>
            <w:r>
              <w:rPr>
                <w:rFonts w:hint="eastAsia" w:ascii="宋体" w:hAnsi="宋体" w:eastAsia="宋体" w:cs="宋体"/>
              </w:rPr>
              <w:t>。响应文件中提供的样式只用于采购评选，不作为最终的交货样式，最终交货样式须经采购人确认。</w:t>
            </w:r>
          </w:p>
        </w:tc>
        <w:tc>
          <w:tcPr>
            <w:tcW w:w="580" w:type="pct"/>
            <w:tcBorders>
              <w:top w:val="single" w:color="auto" w:sz="4" w:space="0"/>
              <w:left w:val="single" w:color="auto" w:sz="4" w:space="0"/>
              <w:bottom w:val="single" w:color="auto" w:sz="4" w:space="0"/>
              <w:right w:val="single" w:color="auto" w:sz="4" w:space="0"/>
            </w:tcBorders>
            <w:vAlign w:val="center"/>
          </w:tcPr>
          <w:p w14:paraId="22582315">
            <w:pPr>
              <w:pStyle w:val="3"/>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25000.00元</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7B0A9787">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p w14:paraId="2F027F9F">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szCs w:val="21"/>
              </w:rPr>
            </w:pPr>
            <w:r>
              <w:rPr>
                <w:rFonts w:hint="eastAsia" w:ascii="宋体" w:hAnsi="宋体"/>
                <w:b/>
                <w:bCs/>
                <w:szCs w:val="21"/>
              </w:rPr>
              <w:t>二、交货期：</w:t>
            </w:r>
            <w:r>
              <w:rPr>
                <w:rFonts w:hint="eastAsia" w:ascii="宋体" w:hAnsi="宋体"/>
                <w:szCs w:val="21"/>
              </w:rPr>
              <w:t>自合同签订之日起</w:t>
            </w:r>
            <w:r>
              <w:rPr>
                <w:rFonts w:hint="eastAsia" w:ascii="宋体" w:hAnsi="宋体"/>
                <w:szCs w:val="21"/>
                <w:u w:val="single"/>
              </w:rPr>
              <w:t>，按照采购人要求分批送货，其中</w:t>
            </w:r>
            <w:r>
              <w:rPr>
                <w:rFonts w:hint="eastAsia" w:ascii="宋体" w:hAnsi="宋体"/>
                <w:szCs w:val="21"/>
                <w:u w:val="single"/>
                <w:lang w:val="en-US" w:eastAsia="zh-CN"/>
              </w:rPr>
              <w:t>5万</w:t>
            </w:r>
            <w:r>
              <w:rPr>
                <w:rFonts w:hint="eastAsia" w:ascii="宋体" w:hAnsi="宋体"/>
                <w:szCs w:val="21"/>
                <w:u w:val="single"/>
              </w:rPr>
              <w:t>个定制</w:t>
            </w:r>
            <w:r>
              <w:rPr>
                <w:rFonts w:hint="eastAsia" w:ascii="宋体" w:hAnsi="宋体"/>
                <w:szCs w:val="21"/>
                <w:u w:val="single"/>
                <w:lang w:val="en-US" w:eastAsia="zh-CN"/>
              </w:rPr>
              <w:t>大</w:t>
            </w:r>
            <w:r>
              <w:rPr>
                <w:rFonts w:hint="eastAsia" w:ascii="宋体" w:hAnsi="宋体"/>
                <w:szCs w:val="21"/>
                <w:u w:val="single"/>
              </w:rPr>
              <w:t>礼品袋</w:t>
            </w:r>
            <w:r>
              <w:rPr>
                <w:rFonts w:hint="eastAsia" w:ascii="宋体" w:hAnsi="宋体"/>
                <w:szCs w:val="21"/>
                <w:u w:val="single"/>
                <w:lang w:val="en-US" w:eastAsia="zh-CN"/>
              </w:rPr>
              <w:t>和3万个小礼品袋</w:t>
            </w:r>
            <w:r>
              <w:rPr>
                <w:rFonts w:hint="eastAsia" w:ascii="宋体" w:hAnsi="宋体"/>
                <w:szCs w:val="21"/>
                <w:u w:val="single"/>
              </w:rPr>
              <w:t>自合同签订之日起10个工作日内交付采购人，剩余数量按采购人要求分批送货</w:t>
            </w:r>
            <w:r>
              <w:rPr>
                <w:rFonts w:hint="eastAsia" w:ascii="宋体" w:hAnsi="宋体"/>
                <w:szCs w:val="21"/>
              </w:rPr>
              <w:t>。</w:t>
            </w:r>
          </w:p>
          <w:p w14:paraId="4D4A62DA">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u w:val="single"/>
              </w:rPr>
            </w:pPr>
            <w:r>
              <w:rPr>
                <w:rFonts w:hint="eastAsia" w:ascii="宋体" w:hAnsi="宋体"/>
                <w:b/>
                <w:bCs/>
                <w:szCs w:val="21"/>
              </w:rPr>
              <w:t>三、交货地点：</w:t>
            </w:r>
            <w:r>
              <w:rPr>
                <w:rFonts w:hint="eastAsia" w:ascii="宋体" w:hAnsi="宋体"/>
                <w:bCs/>
                <w:szCs w:val="21"/>
                <w:u w:val="none"/>
              </w:rPr>
              <w:t>南宁中心</w:t>
            </w:r>
            <w:r>
              <w:rPr>
                <w:rFonts w:ascii="宋体" w:hAnsi="宋体"/>
                <w:bCs/>
                <w:szCs w:val="21"/>
                <w:u w:val="none"/>
              </w:rPr>
              <w:t>血站</w:t>
            </w:r>
            <w:r>
              <w:rPr>
                <w:rFonts w:hint="eastAsia" w:ascii="宋体" w:hAnsi="宋体"/>
                <w:bCs/>
                <w:szCs w:val="21"/>
                <w:u w:val="none"/>
              </w:rPr>
              <w:t xml:space="preserve">指定地点。 </w:t>
            </w:r>
          </w:p>
          <w:p w14:paraId="2A658284">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val="0"/>
                <w:szCs w:val="21"/>
              </w:rPr>
            </w:pPr>
            <w:r>
              <w:rPr>
                <w:rFonts w:hint="eastAsia" w:ascii="宋体" w:hAnsi="宋体"/>
                <w:b/>
                <w:bCs w:val="0"/>
                <w:szCs w:val="21"/>
              </w:rPr>
              <w:t>四、交货方式及要求：</w:t>
            </w:r>
          </w:p>
          <w:p w14:paraId="551D75C0">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1、交货方式：现场交货</w:t>
            </w:r>
          </w:p>
          <w:p w14:paraId="6CC67464">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6CBB9FEB">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五、验收方式及要求：</w:t>
            </w:r>
          </w:p>
          <w:p w14:paraId="052AE5A1">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163CE47E">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2、按要求供货到现场(包括包装、卸货及搬运)。</w:t>
            </w:r>
          </w:p>
          <w:p w14:paraId="6BE78B96">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六、售后服务要求：</w:t>
            </w:r>
          </w:p>
          <w:p w14:paraId="7DE119FB">
            <w:pPr>
              <w:keepNext w:val="0"/>
              <w:keepLines w:val="0"/>
              <w:pageBreakBefore w:val="0"/>
              <w:widowControl/>
              <w:shd w:val="clear" w:color="auto" w:fill="FFFFFF"/>
              <w:wordWrap/>
              <w:topLinePunct w:val="0"/>
              <w:autoSpaceDE/>
              <w:autoSpaceDN/>
              <w:bidi w:val="0"/>
              <w:adjustRightInd/>
              <w:spacing w:line="440" w:lineRule="exact"/>
              <w:textAlignment w:val="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5F893C6D">
            <w:pPr>
              <w:pStyle w:val="39"/>
              <w:keepNext w:val="0"/>
              <w:keepLines w:val="0"/>
              <w:pageBreakBefore w:val="0"/>
              <w:kinsoku w:val="0"/>
              <w:wordWrap/>
              <w:overflowPunct w:val="0"/>
              <w:topLinePunct w:val="0"/>
              <w:autoSpaceDE/>
              <w:autoSpaceDN/>
              <w:bidi w:val="0"/>
              <w:adjustRightInd/>
              <w:spacing w:before="29" w:line="440" w:lineRule="exact"/>
              <w:textAlignment w:val="auto"/>
              <w:rPr>
                <w:rFonts w:hint="default" w:ascii="宋体" w:hAnsi="宋体"/>
                <w:sz w:val="21"/>
                <w:szCs w:val="21"/>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p w14:paraId="2932D5F6">
            <w:pPr>
              <w:keepNext w:val="0"/>
              <w:keepLines w:val="0"/>
              <w:pageBreakBefore w:val="0"/>
              <w:wordWrap/>
              <w:topLinePunct w:val="0"/>
              <w:autoSpaceDE/>
              <w:autoSpaceDN/>
              <w:bidi w:val="0"/>
              <w:adjustRightInd/>
              <w:spacing w:line="440" w:lineRule="exact"/>
              <w:textAlignment w:val="auto"/>
              <w:rPr>
                <w:rFonts w:ascii="宋体" w:hAnsi="宋体"/>
                <w:b/>
                <w:bCs/>
                <w:szCs w:val="21"/>
              </w:rPr>
            </w:pPr>
            <w:r>
              <w:rPr>
                <w:rFonts w:hint="eastAsia" w:ascii="宋体" w:hAnsi="宋体"/>
                <w:b/>
                <w:bCs/>
                <w:szCs w:val="21"/>
              </w:rPr>
              <w:t>七、其他要求：</w:t>
            </w:r>
          </w:p>
          <w:p w14:paraId="169DCC64">
            <w:pPr>
              <w:keepNext w:val="0"/>
              <w:keepLines w:val="0"/>
              <w:pageBreakBefore w:val="0"/>
              <w:wordWrap/>
              <w:topLinePunct w:val="0"/>
              <w:autoSpaceDE/>
              <w:autoSpaceDN/>
              <w:bidi w:val="0"/>
              <w:adjustRightInd/>
              <w:spacing w:line="440" w:lineRule="exact"/>
              <w:textAlignment w:val="auto"/>
              <w:rPr>
                <w:rFonts w:ascii="宋体" w:hAnsi="宋体"/>
                <w:szCs w:val="21"/>
              </w:rPr>
            </w:pPr>
            <w:bookmarkStart w:id="19" w:name="_GoBack"/>
            <w:bookmarkEnd w:id="19"/>
            <w:r>
              <w:rPr>
                <w:rFonts w:hint="eastAsia" w:ascii="宋体" w:hAnsi="宋体"/>
                <w:szCs w:val="21"/>
              </w:rPr>
              <w:t>1、投标报价为采购人指定地点的现场交货价，包括：</w:t>
            </w:r>
          </w:p>
          <w:p w14:paraId="62B099A7">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（1）货物的价格；</w:t>
            </w:r>
          </w:p>
          <w:p w14:paraId="522B7C56">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（2）货物的标准附件配件、备品备件、专用工具的价格；</w:t>
            </w:r>
          </w:p>
          <w:p w14:paraId="139C657C">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（3）运输、装卸、搬运、技术支持、售后服务等费用；</w:t>
            </w:r>
          </w:p>
          <w:p w14:paraId="3BD90031">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（4）必要的保险费用和各项税费；</w:t>
            </w:r>
          </w:p>
          <w:p w14:paraId="28E646CF">
            <w:pPr>
              <w:widowControl/>
              <w:shd w:val="clear" w:color="auto" w:fill="FFFFFF"/>
              <w:spacing w:line="360" w:lineRule="auto"/>
              <w:ind w:firstLine="0" w:firstLineChars="0"/>
              <w:rPr>
                <w:rFonts w:ascii="宋体" w:hAnsi="宋体"/>
                <w:b/>
                <w:sz w:val="21"/>
                <w:szCs w:val="21"/>
              </w:rPr>
            </w:pPr>
            <w:r>
              <w:rPr>
                <w:rFonts w:hint="eastAsia" w:ascii="宋体" w:hAnsi="宋体"/>
                <w:sz w:val="21"/>
                <w:szCs w:val="21"/>
              </w:rPr>
              <w:t>2、付款方式：货物验收合格后，采购人根据实际供货数量及票据按月结算支付货款（付款前中标人需开具等额合规的增值税普通发票）。</w:t>
            </w:r>
          </w:p>
        </w:tc>
      </w:tr>
    </w:tbl>
    <w:p w14:paraId="37F850BF">
      <w:pPr>
        <w:pStyle w:val="9"/>
        <w:ind w:firstLine="560" w:firstLineChars="200"/>
        <w:jc w:val="left"/>
        <w:rPr>
          <w:rFonts w:hint="eastAsia"/>
          <w:sz w:val="28"/>
          <w:szCs w:val="28"/>
        </w:rPr>
      </w:pPr>
    </w:p>
    <w:p w14:paraId="3D9325E3">
      <w:pPr>
        <w:pStyle w:val="5"/>
        <w:numPr>
          <w:ilvl w:val="3"/>
          <w:numId w:val="0"/>
        </w:numPr>
        <w:ind w:left="1077" w:leftChars="0"/>
        <w:rPr>
          <w:rFonts w:hint="eastAsia"/>
        </w:rPr>
      </w:pPr>
    </w:p>
    <w:p w14:paraId="0AA50EDC">
      <w:pPr>
        <w:rPr>
          <w:rFonts w:hint="eastAsia"/>
          <w:sz w:val="28"/>
          <w:szCs w:val="28"/>
        </w:rPr>
      </w:pPr>
    </w:p>
    <w:p w14:paraId="74E39A1E">
      <w:pPr>
        <w:pStyle w:val="3"/>
        <w:rPr>
          <w:rFonts w:hint="eastAsia"/>
          <w:sz w:val="28"/>
          <w:szCs w:val="28"/>
        </w:rPr>
      </w:pPr>
    </w:p>
    <w:p w14:paraId="25CDCE7C">
      <w:pPr>
        <w:pStyle w:val="3"/>
        <w:rPr>
          <w:rFonts w:hint="eastAsia"/>
          <w:sz w:val="28"/>
          <w:szCs w:val="28"/>
        </w:rPr>
      </w:pPr>
    </w:p>
    <w:p w14:paraId="2716BDBC">
      <w:pPr>
        <w:pStyle w:val="3"/>
        <w:rPr>
          <w:rFonts w:hint="eastAsia"/>
          <w:sz w:val="28"/>
          <w:szCs w:val="28"/>
        </w:rPr>
      </w:pPr>
    </w:p>
    <w:p w14:paraId="53EA09DB">
      <w:pPr>
        <w:pStyle w:val="3"/>
        <w:rPr>
          <w:rFonts w:hint="eastAsia"/>
          <w:sz w:val="28"/>
          <w:szCs w:val="28"/>
        </w:rPr>
      </w:pPr>
    </w:p>
    <w:p w14:paraId="560D1C14">
      <w:pPr>
        <w:pStyle w:val="3"/>
        <w:rPr>
          <w:rFonts w:hint="eastAsia"/>
          <w:sz w:val="28"/>
          <w:szCs w:val="28"/>
        </w:rPr>
      </w:pPr>
    </w:p>
    <w:p w14:paraId="11E26B84">
      <w:pPr>
        <w:pStyle w:val="3"/>
        <w:rPr>
          <w:rFonts w:hint="eastAsia"/>
          <w:sz w:val="28"/>
          <w:szCs w:val="28"/>
        </w:rPr>
      </w:pPr>
    </w:p>
    <w:p w14:paraId="3CB4F900">
      <w:pPr>
        <w:pStyle w:val="3"/>
        <w:rPr>
          <w:rFonts w:hint="eastAsia"/>
          <w:sz w:val="28"/>
          <w:szCs w:val="28"/>
        </w:rPr>
      </w:pPr>
    </w:p>
    <w:p w14:paraId="4D046F1D">
      <w:pPr>
        <w:pStyle w:val="3"/>
        <w:rPr>
          <w:rFonts w:hint="eastAsia"/>
          <w:sz w:val="28"/>
          <w:szCs w:val="28"/>
        </w:rPr>
      </w:pPr>
    </w:p>
    <w:p w14:paraId="2F7FF82A">
      <w:pPr>
        <w:pStyle w:val="3"/>
        <w:rPr>
          <w:rFonts w:hint="eastAsia"/>
          <w:sz w:val="28"/>
          <w:szCs w:val="28"/>
        </w:rPr>
      </w:pPr>
    </w:p>
    <w:p w14:paraId="296D5907">
      <w:pPr>
        <w:pStyle w:val="3"/>
        <w:rPr>
          <w:rFonts w:hint="eastAsia"/>
          <w:sz w:val="28"/>
          <w:szCs w:val="28"/>
        </w:rPr>
      </w:pPr>
    </w:p>
    <w:p w14:paraId="6CF2A9E5">
      <w:pPr>
        <w:pStyle w:val="9"/>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5"/>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52"/>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南宁中心血站2025年一批定制礼品袋采购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634BBAEC">
      <w:pPr>
        <w:pStyle w:val="2"/>
        <w:spacing w:line="360" w:lineRule="auto"/>
        <w:ind w:firstLineChars="200"/>
        <w:rPr>
          <w:color w:val="auto"/>
        </w:rPr>
      </w:pPr>
      <w:r>
        <w:rPr>
          <w:rFonts w:hint="eastAsia"/>
          <w:color w:val="auto"/>
        </w:rPr>
        <w:t>附：法定代表人身份证明书及委托代理人有效身份证正反面复印件</w:t>
      </w: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2"/>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3C41332">
      <w:pPr>
        <w:pStyle w:val="9"/>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3"/>
      </w:pPr>
    </w:p>
    <w:p w14:paraId="03CE310C">
      <w:pPr>
        <w:pStyle w:val="9"/>
        <w:spacing w:line="500" w:lineRule="exact"/>
        <w:jc w:val="left"/>
        <w:rPr>
          <w:rFonts w:hAnsi="宋体"/>
          <w:b/>
          <w:bCs/>
          <w:sz w:val="30"/>
          <w:szCs w:val="30"/>
        </w:rPr>
      </w:pPr>
    </w:p>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南宁中心血站2025年一批定制礼品袋采购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672"/>
        <w:gridCol w:w="963"/>
        <w:gridCol w:w="1012"/>
        <w:gridCol w:w="1438"/>
        <w:gridCol w:w="1375"/>
        <w:gridCol w:w="1288"/>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9"/>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96" w:type="pct"/>
            <w:vAlign w:val="center"/>
          </w:tcPr>
          <w:p w14:paraId="24CF3423">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73" w:type="pct"/>
            <w:vAlign w:val="center"/>
          </w:tcPr>
          <w:p w14:paraId="443FF386">
            <w:pPr>
              <w:pStyle w:val="9"/>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03" w:type="pct"/>
            <w:vAlign w:val="center"/>
          </w:tcPr>
          <w:p w14:paraId="1329B7AA">
            <w:pPr>
              <w:pStyle w:val="9"/>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9"/>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56" w:type="pct"/>
            <w:vAlign w:val="center"/>
          </w:tcPr>
          <w:p w14:paraId="12EAC7D2">
            <w:pPr>
              <w:pStyle w:val="9"/>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9"/>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19" w:type="pct"/>
            <w:vAlign w:val="center"/>
          </w:tcPr>
          <w:p w14:paraId="7C566DE1">
            <w:pPr>
              <w:pStyle w:val="9"/>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9"/>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767" w:type="pct"/>
            <w:vAlign w:val="center"/>
          </w:tcPr>
          <w:p w14:paraId="54AA635D">
            <w:pPr>
              <w:pStyle w:val="9"/>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383" w:type="pct"/>
            <w:vAlign w:val="center"/>
          </w:tcPr>
          <w:p w14:paraId="65FF5224">
            <w:pPr>
              <w:pStyle w:val="9"/>
              <w:jc w:val="center"/>
              <w:rPr>
                <w:rFonts w:hint="eastAsia" w:ascii="宋体" w:hAnsi="宋体" w:eastAsia="宋体" w:cs="宋体"/>
                <w:sz w:val="21"/>
                <w:szCs w:val="21"/>
              </w:rPr>
            </w:pPr>
            <w:r>
              <w:rPr>
                <w:rFonts w:hint="eastAsia" w:ascii="宋体" w:hAnsi="宋体" w:eastAsia="宋体" w:cs="宋体"/>
                <w:sz w:val="21"/>
                <w:szCs w:val="21"/>
              </w:rPr>
              <w:t>1</w:t>
            </w:r>
          </w:p>
        </w:tc>
        <w:tc>
          <w:tcPr>
            <w:tcW w:w="996" w:type="pct"/>
            <w:vAlign w:val="center"/>
          </w:tcPr>
          <w:p w14:paraId="023D3451">
            <w:pPr>
              <w:spacing w:line="276" w:lineRule="auto"/>
              <w:jc w:val="center"/>
              <w:rPr>
                <w:rFonts w:hint="default" w:ascii="宋体" w:hAnsi="宋体" w:eastAsia="宋体" w:cs="宋体"/>
                <w:szCs w:val="21"/>
                <w:lang w:val="en-US" w:eastAsia="zh-CN"/>
              </w:rPr>
            </w:pPr>
            <w:r>
              <w:rPr>
                <w:rFonts w:hint="eastAsia" w:ascii="宋体" w:hAnsi="宋体" w:cs="宋体"/>
                <w:szCs w:val="21"/>
              </w:rPr>
              <w:t>定制大礼品袋</w:t>
            </w:r>
          </w:p>
        </w:tc>
        <w:tc>
          <w:tcPr>
            <w:tcW w:w="573" w:type="pct"/>
            <w:vAlign w:val="center"/>
          </w:tcPr>
          <w:p w14:paraId="51919758">
            <w:pPr>
              <w:pStyle w:val="9"/>
              <w:ind w:firstLine="210" w:firstLineChars="10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个</w:t>
            </w:r>
          </w:p>
        </w:tc>
        <w:tc>
          <w:tcPr>
            <w:tcW w:w="603" w:type="pct"/>
            <w:vAlign w:val="center"/>
          </w:tcPr>
          <w:p w14:paraId="12614ECA">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150000</w:t>
            </w:r>
          </w:p>
        </w:tc>
        <w:tc>
          <w:tcPr>
            <w:tcW w:w="856" w:type="pct"/>
            <w:vAlign w:val="center"/>
          </w:tcPr>
          <w:p w14:paraId="7F7FCC7F">
            <w:pPr>
              <w:pStyle w:val="9"/>
              <w:rPr>
                <w:rFonts w:hint="eastAsia" w:ascii="宋体" w:hAnsi="宋体" w:eastAsia="宋体" w:cs="宋体"/>
                <w:sz w:val="21"/>
                <w:szCs w:val="21"/>
              </w:rPr>
            </w:pPr>
          </w:p>
        </w:tc>
        <w:tc>
          <w:tcPr>
            <w:tcW w:w="819" w:type="pct"/>
            <w:vAlign w:val="center"/>
          </w:tcPr>
          <w:p w14:paraId="7DCD5218">
            <w:pPr>
              <w:pStyle w:val="9"/>
              <w:rPr>
                <w:rFonts w:hint="eastAsia" w:ascii="宋体" w:hAnsi="宋体" w:eastAsia="宋体" w:cs="宋体"/>
                <w:sz w:val="21"/>
                <w:szCs w:val="21"/>
              </w:rPr>
            </w:pPr>
          </w:p>
        </w:tc>
        <w:tc>
          <w:tcPr>
            <w:tcW w:w="767" w:type="pct"/>
            <w:vAlign w:val="center"/>
          </w:tcPr>
          <w:p w14:paraId="5968A001">
            <w:pPr>
              <w:pStyle w:val="9"/>
              <w:rPr>
                <w:rFonts w:hint="eastAsia" w:ascii="宋体" w:hAnsi="宋体" w:eastAsia="宋体" w:cs="宋体"/>
                <w:sz w:val="21"/>
                <w:szCs w:val="21"/>
              </w:rPr>
            </w:pPr>
          </w:p>
        </w:tc>
      </w:tr>
      <w:tr w14:paraId="5B65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383" w:type="pct"/>
            <w:vAlign w:val="center"/>
          </w:tcPr>
          <w:p w14:paraId="096D9F57">
            <w:pPr>
              <w:pStyle w:val="9"/>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2</w:t>
            </w:r>
          </w:p>
        </w:tc>
        <w:tc>
          <w:tcPr>
            <w:tcW w:w="996" w:type="pct"/>
            <w:vAlign w:val="center"/>
          </w:tcPr>
          <w:p w14:paraId="0919064F">
            <w:pPr>
              <w:spacing w:line="276" w:lineRule="auto"/>
              <w:jc w:val="center"/>
              <w:rPr>
                <w:rFonts w:hint="eastAsia" w:ascii="宋体" w:hAnsi="宋体" w:cs="宋体"/>
                <w:szCs w:val="21"/>
              </w:rPr>
            </w:pPr>
            <w:r>
              <w:rPr>
                <w:rFonts w:hint="eastAsia" w:ascii="宋体" w:hAnsi="宋体" w:cs="宋体"/>
                <w:szCs w:val="21"/>
              </w:rPr>
              <w:t>定制</w:t>
            </w:r>
            <w:r>
              <w:rPr>
                <w:rFonts w:hint="eastAsia" w:ascii="宋体" w:hAnsi="宋体" w:cs="宋体"/>
                <w:szCs w:val="21"/>
                <w:lang w:val="en-US" w:eastAsia="zh-CN"/>
              </w:rPr>
              <w:t>小</w:t>
            </w:r>
            <w:r>
              <w:rPr>
                <w:rFonts w:hint="eastAsia" w:ascii="宋体" w:hAnsi="宋体" w:cs="宋体"/>
                <w:szCs w:val="21"/>
              </w:rPr>
              <w:t>礼品袋</w:t>
            </w:r>
          </w:p>
        </w:tc>
        <w:tc>
          <w:tcPr>
            <w:tcW w:w="573" w:type="pct"/>
            <w:vAlign w:val="center"/>
          </w:tcPr>
          <w:p w14:paraId="60EADB40">
            <w:pPr>
              <w:pStyle w:val="9"/>
              <w:ind w:firstLine="210" w:firstLineChars="100"/>
              <w:rPr>
                <w:rFonts w:hint="default" w:ascii="宋体" w:hAnsi="宋体" w:eastAsia="宋体" w:cs="宋体"/>
                <w:sz w:val="21"/>
                <w:szCs w:val="21"/>
                <w:lang w:val="en-US" w:eastAsia="zh-CN"/>
              </w:rPr>
            </w:pPr>
            <w:r>
              <w:rPr>
                <w:rFonts w:hint="eastAsia" w:hAnsi="宋体" w:eastAsia="宋体" w:cs="宋体"/>
                <w:sz w:val="21"/>
                <w:szCs w:val="21"/>
                <w:lang w:val="en-US" w:eastAsia="zh-CN"/>
              </w:rPr>
              <w:t>个</w:t>
            </w:r>
          </w:p>
        </w:tc>
        <w:tc>
          <w:tcPr>
            <w:tcW w:w="603" w:type="pct"/>
            <w:vAlign w:val="center"/>
          </w:tcPr>
          <w:p w14:paraId="138C2EE5">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100000</w:t>
            </w:r>
          </w:p>
        </w:tc>
        <w:tc>
          <w:tcPr>
            <w:tcW w:w="856" w:type="pct"/>
            <w:vAlign w:val="center"/>
          </w:tcPr>
          <w:p w14:paraId="55D040FF">
            <w:pPr>
              <w:pStyle w:val="9"/>
              <w:rPr>
                <w:rFonts w:hint="eastAsia" w:ascii="宋体" w:hAnsi="宋体" w:eastAsia="宋体" w:cs="宋体"/>
                <w:sz w:val="21"/>
                <w:szCs w:val="21"/>
              </w:rPr>
            </w:pPr>
          </w:p>
        </w:tc>
        <w:tc>
          <w:tcPr>
            <w:tcW w:w="819" w:type="pct"/>
            <w:vAlign w:val="center"/>
          </w:tcPr>
          <w:p w14:paraId="27F5C1C5">
            <w:pPr>
              <w:pStyle w:val="9"/>
              <w:rPr>
                <w:rFonts w:hint="eastAsia" w:ascii="宋体" w:hAnsi="宋体" w:eastAsia="宋体" w:cs="宋体"/>
                <w:sz w:val="21"/>
                <w:szCs w:val="21"/>
              </w:rPr>
            </w:pPr>
          </w:p>
        </w:tc>
        <w:tc>
          <w:tcPr>
            <w:tcW w:w="767" w:type="pct"/>
            <w:vAlign w:val="center"/>
          </w:tcPr>
          <w:p w14:paraId="2946CADA">
            <w:pPr>
              <w:pStyle w:val="9"/>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9"/>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9"/>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1、本项目仅做一次报价，请响应供应商一次报出不得更改的价格且单项报价合价金额不能超过本项目分项最高限价。</w:t>
            </w:r>
          </w:p>
          <w:p w14:paraId="78E13616">
            <w:pPr>
              <w:pStyle w:val="9"/>
              <w:rPr>
                <w:rFonts w:hint="eastAsia" w:asciiTheme="minorEastAsia" w:hAnsiTheme="minorEastAsia" w:eastAsiaTheme="minorEastAsia"/>
                <w:b/>
                <w:color w:val="0000FF"/>
                <w:sz w:val="21"/>
                <w:szCs w:val="21"/>
              </w:rPr>
            </w:pPr>
          </w:p>
          <w:p w14:paraId="30E65E86">
            <w:pPr>
              <w:pStyle w:val="5"/>
              <w:rPr>
                <w:rFonts w:hint="eastAsia"/>
              </w:rPr>
            </w:pPr>
          </w:p>
        </w:tc>
      </w:tr>
    </w:tbl>
    <w:p w14:paraId="43B9D039">
      <w:pPr>
        <w:pStyle w:val="9"/>
        <w:rPr>
          <w:rFonts w:asciiTheme="minorEastAsia" w:hAnsiTheme="minorEastAsia" w:cstheme="minorEastAsia"/>
          <w:szCs w:val="21"/>
        </w:rPr>
      </w:pPr>
    </w:p>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2"/>
        <w:ind w:left="0" w:leftChars="0" w:firstLine="0" w:firstLineChars="0"/>
        <w:rPr>
          <w:rFonts w:asciiTheme="minorEastAsia" w:hAnsiTheme="minorEastAsia" w:cstheme="minorEastAsia"/>
          <w:szCs w:val="21"/>
        </w:rPr>
      </w:pPr>
    </w:p>
    <w:p w14:paraId="17F7C68B">
      <w:pPr>
        <w:pStyle w:val="9"/>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5"/>
        <w:numPr>
          <w:ilvl w:val="3"/>
          <w:numId w:val="0"/>
        </w:numPr>
        <w:ind w:left="1077" w:leftChars="0"/>
      </w:pPr>
    </w:p>
    <w:p w14:paraId="416DC118"/>
    <w:p w14:paraId="3659E99C"/>
    <w:p w14:paraId="29C251D6"/>
    <w:p w14:paraId="19A1F60E"/>
    <w:p w14:paraId="74AFF707">
      <w:pPr>
        <w:pStyle w:val="3"/>
      </w:pPr>
    </w:p>
    <w:p w14:paraId="12FEC08A"/>
    <w:p w14:paraId="30506F00">
      <w:pPr>
        <w:rPr>
          <w:rFonts w:hint="eastAsia" w:asciiTheme="minorEastAsia" w:hAnsiTheme="minorEastAsia" w:cstheme="minorEastAsia"/>
          <w:szCs w:val="21"/>
        </w:rPr>
      </w:pPr>
    </w:p>
    <w:p w14:paraId="4B9610A9">
      <w:pPr>
        <w:pStyle w:val="9"/>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9"/>
        <w:ind w:firstLine="210" w:firstLineChars="100"/>
        <w:rPr>
          <w:rFonts w:hAnsi="宋体"/>
          <w:color w:val="auto"/>
        </w:rPr>
      </w:pPr>
    </w:p>
    <w:p w14:paraId="7CA21AC1">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9"/>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9"/>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F87663E">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cs="宋体"/>
                <w:szCs w:val="21"/>
              </w:rPr>
              <w:t>定制大礼品袋</w:t>
            </w:r>
          </w:p>
        </w:tc>
        <w:tc>
          <w:tcPr>
            <w:tcW w:w="1981" w:type="pct"/>
            <w:shd w:val="clear" w:color="auto" w:fill="auto"/>
            <w:vAlign w:val="center"/>
          </w:tcPr>
          <w:p w14:paraId="3D306AB6">
            <w:pPr>
              <w:pStyle w:val="2"/>
              <w:keepNext w:val="0"/>
              <w:keepLines w:val="0"/>
              <w:pageBreakBefore w:val="0"/>
              <w:widowControl w:val="0"/>
              <w:kinsoku/>
              <w:wordWrap/>
              <w:overflowPunct/>
              <w:topLinePunct w:val="0"/>
              <w:bidi w:val="0"/>
              <w:snapToGrid/>
              <w:spacing w:line="360" w:lineRule="exact"/>
              <w:ind w:firstLine="0" w:firstLineChars="0"/>
              <w:textAlignment w:val="auto"/>
            </w:pPr>
            <w:r>
              <w:rPr>
                <w:rFonts w:hint="eastAsia"/>
              </w:rPr>
              <w:t>1、款式：背心式</w:t>
            </w:r>
          </w:p>
          <w:p w14:paraId="12272E13">
            <w:pPr>
              <w:pStyle w:val="2"/>
              <w:keepNext w:val="0"/>
              <w:keepLines w:val="0"/>
              <w:pageBreakBefore w:val="0"/>
              <w:widowControl w:val="0"/>
              <w:kinsoku/>
              <w:wordWrap/>
              <w:overflowPunct/>
              <w:topLinePunct w:val="0"/>
              <w:bidi w:val="0"/>
              <w:snapToGrid/>
              <w:spacing w:line="360" w:lineRule="exact"/>
              <w:ind w:firstLine="0" w:firstLineChars="0"/>
              <w:textAlignment w:val="auto"/>
            </w:pPr>
            <w:r>
              <w:rPr>
                <w:rFonts w:hint="eastAsia"/>
              </w:rPr>
              <w:t>2、材质：HDPE+LDPE</w:t>
            </w:r>
          </w:p>
          <w:p w14:paraId="6F969176">
            <w:pPr>
              <w:pStyle w:val="2"/>
              <w:keepNext w:val="0"/>
              <w:keepLines w:val="0"/>
              <w:pageBreakBefore w:val="0"/>
              <w:widowControl w:val="0"/>
              <w:kinsoku/>
              <w:wordWrap/>
              <w:overflowPunct/>
              <w:topLinePunct w:val="0"/>
              <w:bidi w:val="0"/>
              <w:snapToGrid/>
              <w:spacing w:line="360" w:lineRule="exact"/>
              <w:ind w:firstLine="0" w:firstLineChars="0"/>
              <w:textAlignment w:val="auto"/>
            </w:pPr>
            <w:r>
              <w:rPr>
                <w:rFonts w:hint="eastAsia"/>
              </w:rPr>
              <w:t>3、工艺：油墨印刷，细腻颗粒压纹，抗水、环保、耐搓耐划、高泽度高、无异味</w:t>
            </w:r>
          </w:p>
          <w:p w14:paraId="2C6176DA">
            <w:pPr>
              <w:keepNext w:val="0"/>
              <w:keepLines w:val="0"/>
              <w:pageBreakBefore w:val="0"/>
              <w:widowControl w:val="0"/>
              <w:kinsoku/>
              <w:wordWrap/>
              <w:overflowPunct/>
              <w:topLinePunct w:val="0"/>
              <w:bidi w:val="0"/>
              <w:snapToGrid/>
              <w:spacing w:line="360" w:lineRule="exact"/>
              <w:jc w:val="left"/>
              <w:textAlignment w:val="auto"/>
            </w:pPr>
            <w:r>
              <w:rPr>
                <w:rFonts w:hint="eastAsia"/>
              </w:rPr>
              <w:t>4、规格：底部宽+侧宽撑开*总长（包括手提）38cm（±2cm）+20cm（±2cm）*58cm（±5cm）</w:t>
            </w:r>
          </w:p>
          <w:p w14:paraId="2B9F6B4D">
            <w:pPr>
              <w:pStyle w:val="2"/>
              <w:keepNext w:val="0"/>
              <w:keepLines w:val="0"/>
              <w:pageBreakBefore w:val="0"/>
              <w:widowControl w:val="0"/>
              <w:kinsoku/>
              <w:wordWrap/>
              <w:overflowPunct/>
              <w:topLinePunct w:val="0"/>
              <w:bidi w:val="0"/>
              <w:snapToGrid/>
              <w:spacing w:line="360" w:lineRule="exact"/>
              <w:ind w:firstLine="0" w:firstLineChars="0"/>
              <w:textAlignment w:val="auto"/>
            </w:pPr>
            <w:r>
              <w:rPr>
                <w:rFonts w:hint="eastAsia"/>
              </w:rPr>
              <w:t>5、</w:t>
            </w:r>
            <w:r>
              <w:t>定制要求：</w:t>
            </w:r>
            <w:r>
              <w:rPr>
                <w:rFonts w:hint="eastAsia"/>
              </w:rPr>
              <w:t>定制</w:t>
            </w:r>
            <w:r>
              <w:t>采购人</w:t>
            </w:r>
            <w:r>
              <w:rPr>
                <w:rFonts w:hint="eastAsia"/>
              </w:rPr>
              <w:t>指定LOGO及</w:t>
            </w:r>
            <w:r>
              <w:t>宣传内容</w:t>
            </w:r>
            <w:r>
              <w:rPr>
                <w:rFonts w:hint="eastAsia"/>
              </w:rPr>
              <w:t>，样式如下：</w:t>
            </w:r>
          </w:p>
          <w:p w14:paraId="57551E78">
            <w:pPr>
              <w:pStyle w:val="2"/>
              <w:ind w:firstLine="0" w:firstLineChars="0"/>
            </w:pPr>
            <w:r>
              <w:drawing>
                <wp:inline distT="0" distB="0" distL="114300" distR="114300">
                  <wp:extent cx="2314575" cy="1544955"/>
                  <wp:effectExtent l="0" t="0" r="9525" b="171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2314575" cy="1544955"/>
                          </a:xfrm>
                          <a:prstGeom prst="rect">
                            <a:avLst/>
                          </a:prstGeom>
                          <a:noFill/>
                          <a:ln>
                            <a:noFill/>
                          </a:ln>
                        </pic:spPr>
                      </pic:pic>
                    </a:graphicData>
                  </a:graphic>
                </wp:inline>
              </w:drawing>
            </w:r>
          </w:p>
          <w:p w14:paraId="0FCC0558">
            <w:pPr>
              <w:pStyle w:val="2"/>
              <w:keepNext w:val="0"/>
              <w:keepLines w:val="0"/>
              <w:pageBreakBefore w:val="0"/>
              <w:widowControl w:val="0"/>
              <w:kinsoku/>
              <w:wordWrap/>
              <w:overflowPunct/>
              <w:topLinePunct w:val="0"/>
              <w:bidi w:val="0"/>
              <w:snapToGrid/>
              <w:spacing w:line="360" w:lineRule="exact"/>
              <w:ind w:firstLine="0" w:firstLineChars="0"/>
              <w:textAlignment w:val="auto"/>
              <w:rPr>
                <w:rFonts w:hint="eastAsia" w:ascii="仿宋_GB2312" w:eastAsia="仿宋_GB2312" w:hAnsiTheme="minorHAnsi" w:cstheme="minorBidi"/>
                <w:kern w:val="2"/>
                <w:sz w:val="24"/>
                <w:szCs w:val="24"/>
                <w:lang w:val="en-US" w:eastAsia="zh-CN" w:bidi="ar-SA"/>
              </w:rPr>
            </w:pPr>
            <w:r>
              <w:rPr>
                <w:rFonts w:hint="eastAsia"/>
              </w:rPr>
              <w:t>6、响应文件中，响应人须根据采购人的采购需求提供</w:t>
            </w:r>
            <w:r>
              <w:rPr>
                <w:rFonts w:hint="eastAsia"/>
                <w:lang w:val="en-US" w:eastAsia="zh-CN"/>
              </w:rPr>
              <w:t>3个大礼品样品</w:t>
            </w:r>
            <w:r>
              <w:rPr>
                <w:rFonts w:hint="eastAsia"/>
              </w:rPr>
              <w:t>。响应文件中提供的样式只用于采购评选，不作为最终的交货样式，最终交货样式须经采购人确认。</w:t>
            </w:r>
          </w:p>
        </w:tc>
        <w:tc>
          <w:tcPr>
            <w:tcW w:w="354" w:type="pct"/>
            <w:vAlign w:val="center"/>
          </w:tcPr>
          <w:p w14:paraId="212B2734">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cs="宋体"/>
                <w:szCs w:val="21"/>
              </w:rPr>
              <w:t>定制大礼品袋</w:t>
            </w:r>
          </w:p>
        </w:tc>
        <w:tc>
          <w:tcPr>
            <w:tcW w:w="1731" w:type="pct"/>
            <w:vAlign w:val="center"/>
          </w:tcPr>
          <w:p w14:paraId="3FA87268">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4C9DEE90">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03C6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DE67F63">
            <w:pPr>
              <w:pStyle w:val="3"/>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0884E44D">
            <w:pPr>
              <w:jc w:val="center"/>
              <w:rPr>
                <w:rFonts w:hint="eastAsia" w:ascii="宋体" w:hAnsi="宋体" w:cs="宋体"/>
                <w:szCs w:val="21"/>
              </w:rPr>
            </w:pPr>
            <w:r>
              <w:rPr>
                <w:rFonts w:hint="eastAsia" w:ascii="宋体" w:hAnsi="宋体" w:cs="宋体"/>
                <w:szCs w:val="21"/>
              </w:rPr>
              <w:t>定制</w:t>
            </w:r>
            <w:r>
              <w:rPr>
                <w:rFonts w:hint="eastAsia" w:ascii="宋体" w:hAnsi="宋体" w:cs="宋体"/>
                <w:szCs w:val="21"/>
                <w:lang w:val="en-US" w:eastAsia="zh-CN"/>
              </w:rPr>
              <w:t>小</w:t>
            </w:r>
            <w:r>
              <w:rPr>
                <w:rFonts w:hint="eastAsia" w:ascii="宋体" w:hAnsi="宋体" w:cs="宋体"/>
                <w:szCs w:val="21"/>
              </w:rPr>
              <w:t>礼品袋</w:t>
            </w:r>
          </w:p>
        </w:tc>
        <w:tc>
          <w:tcPr>
            <w:tcW w:w="1981" w:type="pct"/>
            <w:shd w:val="clear" w:color="auto" w:fill="auto"/>
            <w:vAlign w:val="center"/>
          </w:tcPr>
          <w:p w14:paraId="5B70D211">
            <w:pPr>
              <w:pStyle w:val="3"/>
              <w:rPr>
                <w:rFonts w:hint="eastAsia" w:ascii="宋体" w:hAnsi="宋体" w:eastAsia="宋体" w:cs="宋体"/>
              </w:rPr>
            </w:pPr>
            <w:r>
              <w:rPr>
                <w:rFonts w:hint="eastAsia" w:ascii="宋体" w:hAnsi="宋体" w:eastAsia="宋体" w:cs="宋体"/>
              </w:rPr>
              <w:t>1、款式：手挽式</w:t>
            </w:r>
          </w:p>
          <w:p w14:paraId="166F5190">
            <w:pPr>
              <w:pStyle w:val="3"/>
              <w:rPr>
                <w:rFonts w:hint="eastAsia" w:ascii="宋体" w:hAnsi="宋体" w:eastAsia="宋体" w:cs="宋体"/>
              </w:rPr>
            </w:pPr>
            <w:r>
              <w:rPr>
                <w:rFonts w:hint="eastAsia" w:ascii="宋体" w:hAnsi="宋体" w:eastAsia="宋体" w:cs="宋体"/>
              </w:rPr>
              <w:t>2、材质： HDPE+ LDPE</w:t>
            </w:r>
          </w:p>
          <w:p w14:paraId="489F6872">
            <w:pPr>
              <w:pStyle w:val="3"/>
              <w:rPr>
                <w:rFonts w:hint="eastAsia" w:ascii="宋体" w:hAnsi="宋体" w:eastAsia="宋体" w:cs="宋体"/>
              </w:rPr>
            </w:pPr>
            <w:r>
              <w:rPr>
                <w:rFonts w:hint="eastAsia" w:ascii="宋体" w:hAnsi="宋体" w:eastAsia="宋体" w:cs="宋体"/>
              </w:rPr>
              <w:t>3、工艺：油墨印刷，抗水、环保、耐搓耐划、色泽度高、无异味</w:t>
            </w:r>
          </w:p>
          <w:p w14:paraId="0EE7C63A">
            <w:pPr>
              <w:pStyle w:val="3"/>
              <w:rPr>
                <w:rFonts w:hint="eastAsia" w:ascii="宋体" w:hAnsi="宋体" w:eastAsia="宋体" w:cs="宋体"/>
                <w:lang w:val="en-US" w:eastAsia="zh-CN"/>
              </w:rPr>
            </w:pPr>
            <w:r>
              <w:rPr>
                <w:rFonts w:hint="eastAsia" w:ascii="宋体" w:hAnsi="宋体" w:eastAsia="宋体" w:cs="宋体"/>
              </w:rPr>
              <w:t>4、规格（长*宽*高）：32cm（±1cm） *22 cm（±1cm） *8.5cm（±0.5cm）×</w:t>
            </w:r>
            <w:r>
              <w:rPr>
                <w:rFonts w:hint="eastAsia" w:ascii="宋体" w:hAnsi="宋体" w:eastAsia="宋体" w:cs="宋体"/>
                <w:lang w:val="en-US" w:eastAsia="zh-CN"/>
              </w:rPr>
              <w:t>10丝（两面相加）</w:t>
            </w:r>
          </w:p>
          <w:p w14:paraId="3C010FA0">
            <w:pPr>
              <w:pStyle w:val="3"/>
              <w:rPr>
                <w:rFonts w:hint="eastAsia" w:ascii="宋体" w:hAnsi="宋体" w:eastAsia="宋体" w:cs="宋体"/>
              </w:rPr>
            </w:pPr>
            <w:r>
              <w:rPr>
                <w:rFonts w:hint="eastAsia" w:ascii="宋体" w:hAnsi="宋体" w:eastAsia="宋体" w:cs="宋体"/>
              </w:rPr>
              <w:t>5、双面图案定制：定制采购人指定LOGO及宣传内容，样式如下：</w:t>
            </w:r>
          </w:p>
          <w:p w14:paraId="06EC0A87">
            <w:pPr>
              <w:pStyle w:val="3"/>
              <w:ind w:left="0" w:leftChars="0" w:firstLine="0" w:firstLineChars="0"/>
              <w:rPr>
                <w:rFonts w:hint="eastAsia" w:ascii="宋体" w:hAnsi="宋体" w:eastAsia="宋体" w:cs="宋体"/>
              </w:rPr>
            </w:pPr>
            <w:r>
              <w:rPr>
                <w:rFonts w:hint="eastAsia" w:ascii="宋体" w:hAnsi="宋体" w:eastAsia="宋体" w:cs="宋体"/>
              </w:rPr>
              <w:drawing>
                <wp:inline distT="0" distB="0" distL="114300" distR="114300">
                  <wp:extent cx="2042160" cy="1298575"/>
                  <wp:effectExtent l="0" t="0" r="15240" b="15875"/>
                  <wp:docPr id="6" name="图片 2" descr="C:\Users\dell\AppData\Local\Temp\WeChat Files\270ae3ca252229c60ca1d3a3f12f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C:\Users\dell\AppData\Local\Temp\WeChat Files\270ae3ca252229c60ca1d3a3f12f816.png"/>
                          <pic:cNvPicPr>
                            <a:picLocks noChangeAspect="1"/>
                          </pic:cNvPicPr>
                        </pic:nvPicPr>
                        <pic:blipFill>
                          <a:blip r:embed="rId8"/>
                          <a:stretch>
                            <a:fillRect/>
                          </a:stretch>
                        </pic:blipFill>
                        <pic:spPr>
                          <a:xfrm>
                            <a:off x="0" y="0"/>
                            <a:ext cx="2042160" cy="1298575"/>
                          </a:xfrm>
                          <a:prstGeom prst="rect">
                            <a:avLst/>
                          </a:prstGeom>
                          <a:noFill/>
                          <a:ln>
                            <a:noFill/>
                          </a:ln>
                        </pic:spPr>
                      </pic:pic>
                    </a:graphicData>
                  </a:graphic>
                </wp:inline>
              </w:drawing>
            </w:r>
          </w:p>
          <w:p w14:paraId="59D60804">
            <w:pPr>
              <w:pStyle w:val="2"/>
              <w:keepNext w:val="0"/>
              <w:keepLines w:val="0"/>
              <w:pageBreakBefore w:val="0"/>
              <w:widowControl w:val="0"/>
              <w:kinsoku/>
              <w:wordWrap/>
              <w:overflowPunct/>
              <w:topLinePunct w:val="0"/>
              <w:bidi w:val="0"/>
              <w:snapToGrid/>
              <w:spacing w:line="360" w:lineRule="exact"/>
              <w:ind w:firstLine="0" w:firstLineChars="0"/>
              <w:textAlignment w:val="auto"/>
              <w:rPr>
                <w:rFonts w:hint="eastAsia"/>
              </w:rPr>
            </w:pPr>
            <w:r>
              <w:rPr>
                <w:rFonts w:hint="eastAsia" w:ascii="宋体" w:hAnsi="宋体" w:eastAsia="宋体" w:cs="宋体"/>
              </w:rPr>
              <w:t>6、响应文件中，响应人须根据采购人的采购需求提供</w:t>
            </w:r>
            <w:r>
              <w:rPr>
                <w:rFonts w:hint="eastAsia"/>
                <w:lang w:val="en-US" w:eastAsia="zh-CN"/>
              </w:rPr>
              <w:t>3个小礼品样品</w:t>
            </w:r>
            <w:r>
              <w:rPr>
                <w:rFonts w:hint="eastAsia" w:ascii="宋体" w:hAnsi="宋体" w:eastAsia="宋体" w:cs="宋体"/>
              </w:rPr>
              <w:t>。响应文件中提供的样式只用于采购评选，不作为最终的交货样式，最终交货样式须经采购人确认。</w:t>
            </w:r>
          </w:p>
        </w:tc>
        <w:tc>
          <w:tcPr>
            <w:tcW w:w="354" w:type="pct"/>
            <w:vAlign w:val="center"/>
          </w:tcPr>
          <w:p w14:paraId="061C9228">
            <w:pPr>
              <w:pStyle w:val="3"/>
              <w:widowControl w:val="0"/>
              <w:numPr>
                <w:ilvl w:val="0"/>
                <w:numId w:val="0"/>
              </w:numPr>
              <w:spacing w:before="0" w:beforeAutospacing="0" w:after="120" w:afterAutospacing="0"/>
              <w:jc w:val="both"/>
              <w:rPr>
                <w:rFonts w:hint="eastAsia" w:ascii="宋体" w:hAnsi="宋体" w:cs="宋体"/>
                <w:szCs w:val="21"/>
              </w:rPr>
            </w:pPr>
            <w:r>
              <w:rPr>
                <w:rFonts w:hint="eastAsia" w:ascii="宋体" w:hAnsi="宋体" w:cs="宋体"/>
                <w:szCs w:val="21"/>
              </w:rPr>
              <w:t>定制</w:t>
            </w:r>
            <w:r>
              <w:rPr>
                <w:rFonts w:hint="eastAsia" w:ascii="宋体" w:hAnsi="宋体" w:cs="宋体"/>
                <w:szCs w:val="21"/>
                <w:lang w:val="en-US" w:eastAsia="zh-CN"/>
              </w:rPr>
              <w:t>小</w:t>
            </w:r>
            <w:r>
              <w:rPr>
                <w:rFonts w:hint="eastAsia" w:ascii="宋体" w:hAnsi="宋体" w:cs="宋体"/>
                <w:szCs w:val="21"/>
              </w:rPr>
              <w:t>礼品袋</w:t>
            </w:r>
          </w:p>
        </w:tc>
        <w:tc>
          <w:tcPr>
            <w:tcW w:w="1731" w:type="pct"/>
            <w:vAlign w:val="center"/>
          </w:tcPr>
          <w:p w14:paraId="2E17AACB">
            <w:pPr>
              <w:pStyle w:val="3"/>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6A58EBF2">
            <w:pPr>
              <w:pStyle w:val="3"/>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9"/>
        <w:spacing w:line="400" w:lineRule="exact"/>
        <w:rPr>
          <w:rFonts w:hint="eastAsia" w:hAnsi="宋体"/>
          <w:color w:val="auto"/>
          <w:sz w:val="18"/>
          <w:szCs w:val="18"/>
        </w:rPr>
      </w:pPr>
      <w:bookmarkStart w:id="1" w:name="_Toc460253713"/>
      <w:bookmarkStart w:id="2" w:name="_Toc521096352"/>
    </w:p>
    <w:p w14:paraId="63CC2721">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2"/>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36CA6F24">
      <w:pPr>
        <w:spacing w:line="400" w:lineRule="exact"/>
        <w:ind w:firstLine="560" w:firstLineChars="200"/>
        <w:jc w:val="left"/>
        <w:rPr>
          <w:rFonts w:hint="eastAsia" w:asciiTheme="minorEastAsia" w:hAnsiTheme="minorEastAsia" w:cstheme="majorEastAsia"/>
          <w:bCs/>
          <w:color w:val="000000"/>
          <w:sz w:val="28"/>
          <w:szCs w:val="28"/>
        </w:rPr>
      </w:pPr>
    </w:p>
    <w:p w14:paraId="1CCD75BF">
      <w:pPr>
        <w:spacing w:line="400" w:lineRule="exact"/>
        <w:ind w:firstLine="560" w:firstLineChars="200"/>
        <w:jc w:val="left"/>
        <w:rPr>
          <w:rFonts w:hint="eastAsia" w:asciiTheme="minorEastAsia" w:hAnsiTheme="minorEastAsia" w:cstheme="majorEastAsia"/>
          <w:bCs/>
          <w:color w:val="000000"/>
          <w:sz w:val="28"/>
          <w:szCs w:val="28"/>
        </w:rPr>
      </w:pPr>
    </w:p>
    <w:p w14:paraId="764D6B4E">
      <w:pPr>
        <w:spacing w:line="400" w:lineRule="exact"/>
        <w:jc w:val="left"/>
        <w:rPr>
          <w:rFonts w:hint="eastAsia" w:asciiTheme="minorEastAsia" w:hAnsiTheme="minorEastAsia" w:cstheme="majorEastAsia"/>
          <w:bCs/>
          <w:color w:val="000000"/>
          <w:sz w:val="28"/>
          <w:szCs w:val="28"/>
        </w:rPr>
      </w:pPr>
    </w:p>
    <w:p w14:paraId="4E6ECDFE">
      <w:pPr>
        <w:pStyle w:val="2"/>
        <w:ind w:left="0" w:leftChars="0" w:firstLine="0" w:firstLineChars="0"/>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6017F2A9">
            <w:pPr>
              <w:keepNext w:val="0"/>
              <w:keepLines w:val="0"/>
              <w:pageBreakBefore w:val="0"/>
              <w:widowControl/>
              <w:shd w:val="clear" w:color="auto" w:fill="FFFFFF"/>
              <w:wordWrap/>
              <w:topLinePunct w:val="0"/>
              <w:autoSpaceDE/>
              <w:autoSpaceDN/>
              <w:bidi w:val="0"/>
              <w:adjustRightInd/>
              <w:spacing w:line="440" w:lineRule="exact"/>
              <w:textAlignment w:val="auto"/>
              <w:rPr>
                <w:rFonts w:ascii="仿宋" w:hAnsi="仿宋" w:eastAsia="仿宋"/>
                <w:color w:val="auto"/>
                <w:sz w:val="20"/>
                <w:szCs w:val="20"/>
              </w:rPr>
            </w:pPr>
            <w:r>
              <w:rPr>
                <w:rFonts w:hint="eastAsia" w:ascii="宋体" w:hAnsi="宋体"/>
                <w:szCs w:val="21"/>
              </w:rPr>
              <w:t>一、合同签订期：自采购结果公告结束之日起</w:t>
            </w:r>
            <w:r>
              <w:rPr>
                <w:rFonts w:hint="eastAsia" w:ascii="宋体" w:hAnsi="宋体"/>
                <w:szCs w:val="21"/>
                <w:u w:val="single"/>
              </w:rPr>
              <w:t xml:space="preserve">  7 </w:t>
            </w:r>
            <w:r>
              <w:rPr>
                <w:rFonts w:hint="eastAsia" w:ascii="宋体" w:hAnsi="宋体"/>
                <w:szCs w:val="21"/>
              </w:rPr>
              <w:t>个</w:t>
            </w:r>
            <w:r>
              <w:rPr>
                <w:rFonts w:ascii="宋体" w:hAnsi="宋体"/>
                <w:szCs w:val="21"/>
              </w:rPr>
              <w:t>工作日</w:t>
            </w:r>
            <w:r>
              <w:rPr>
                <w:rFonts w:hint="eastAsia" w:ascii="宋体" w:hAnsi="宋体"/>
                <w:szCs w:val="21"/>
              </w:rPr>
              <w:t>内。</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4250B9C2">
            <w:pPr>
              <w:keepNext w:val="0"/>
              <w:keepLines w:val="0"/>
              <w:pageBreakBefore w:val="0"/>
              <w:widowControl/>
              <w:shd w:val="clear" w:color="auto" w:fill="FFFFFF"/>
              <w:wordWrap/>
              <w:topLinePunct w:val="0"/>
              <w:autoSpaceDE/>
              <w:autoSpaceDN/>
              <w:bidi w:val="0"/>
              <w:adjustRightInd/>
              <w:spacing w:line="440" w:lineRule="exact"/>
              <w:textAlignment w:val="auto"/>
              <w:rPr>
                <w:rFonts w:ascii="仿宋" w:hAnsi="仿宋" w:eastAsia="仿宋" w:cs="宋体"/>
                <w:color w:val="auto"/>
                <w:sz w:val="20"/>
                <w:szCs w:val="20"/>
              </w:rPr>
            </w:pPr>
            <w:r>
              <w:rPr>
                <w:rFonts w:hint="eastAsia" w:ascii="宋体" w:hAnsi="宋体"/>
                <w:b/>
                <w:bCs/>
                <w:szCs w:val="21"/>
              </w:rPr>
              <w:t>二、交货期：</w:t>
            </w:r>
            <w:r>
              <w:rPr>
                <w:rFonts w:hint="eastAsia" w:ascii="宋体" w:hAnsi="宋体"/>
                <w:szCs w:val="21"/>
              </w:rPr>
              <w:t>自合同签订之日起</w:t>
            </w:r>
            <w:r>
              <w:rPr>
                <w:rFonts w:hint="eastAsia" w:ascii="宋体" w:hAnsi="宋体"/>
                <w:szCs w:val="21"/>
                <w:u w:val="single"/>
              </w:rPr>
              <w:t>，按照采购人要求分批送货，其中</w:t>
            </w:r>
            <w:r>
              <w:rPr>
                <w:rFonts w:hint="eastAsia" w:ascii="宋体" w:hAnsi="宋体"/>
                <w:szCs w:val="21"/>
                <w:u w:val="single"/>
                <w:lang w:val="en-US" w:eastAsia="zh-CN"/>
              </w:rPr>
              <w:t>5万</w:t>
            </w:r>
            <w:r>
              <w:rPr>
                <w:rFonts w:hint="eastAsia" w:ascii="宋体" w:hAnsi="宋体"/>
                <w:szCs w:val="21"/>
                <w:u w:val="single"/>
              </w:rPr>
              <w:t>个定制</w:t>
            </w:r>
            <w:r>
              <w:rPr>
                <w:rFonts w:hint="eastAsia" w:ascii="宋体" w:hAnsi="宋体"/>
                <w:szCs w:val="21"/>
                <w:u w:val="single"/>
                <w:lang w:val="en-US" w:eastAsia="zh-CN"/>
              </w:rPr>
              <w:t>大</w:t>
            </w:r>
            <w:r>
              <w:rPr>
                <w:rFonts w:hint="eastAsia" w:ascii="宋体" w:hAnsi="宋体"/>
                <w:szCs w:val="21"/>
                <w:u w:val="single"/>
              </w:rPr>
              <w:t>礼品袋</w:t>
            </w:r>
            <w:r>
              <w:rPr>
                <w:rFonts w:hint="eastAsia" w:ascii="宋体" w:hAnsi="宋体"/>
                <w:szCs w:val="21"/>
                <w:u w:val="single"/>
                <w:lang w:val="en-US" w:eastAsia="zh-CN"/>
              </w:rPr>
              <w:t>和3万个小礼品袋</w:t>
            </w:r>
            <w:r>
              <w:rPr>
                <w:rFonts w:hint="eastAsia" w:ascii="宋体" w:hAnsi="宋体"/>
                <w:szCs w:val="21"/>
                <w:u w:val="single"/>
              </w:rPr>
              <w:t>自合同签订之日起10个工作日内交付采购人，剩余数量按采购人要求分批送货</w:t>
            </w:r>
            <w:r>
              <w:rPr>
                <w:rFonts w:hint="eastAsia" w:ascii="宋体" w:hAnsi="宋体"/>
                <w:szCs w:val="21"/>
              </w:rPr>
              <w:t>。</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4E4F5E55">
            <w:pPr>
              <w:keepNext w:val="0"/>
              <w:keepLines w:val="0"/>
              <w:pageBreakBefore w:val="0"/>
              <w:widowControl/>
              <w:shd w:val="clear" w:color="auto" w:fill="FFFFFF"/>
              <w:wordWrap/>
              <w:topLinePunct w:val="0"/>
              <w:autoSpaceDE/>
              <w:autoSpaceDN/>
              <w:bidi w:val="0"/>
              <w:adjustRightInd/>
              <w:spacing w:line="440" w:lineRule="exact"/>
              <w:textAlignment w:val="auto"/>
              <w:rPr>
                <w:rFonts w:ascii="仿宋" w:hAnsi="仿宋" w:eastAsia="仿宋"/>
                <w:color w:val="auto"/>
                <w:sz w:val="20"/>
                <w:szCs w:val="20"/>
              </w:rPr>
            </w:pPr>
            <w:r>
              <w:rPr>
                <w:rFonts w:hint="eastAsia" w:ascii="宋体" w:hAnsi="宋体"/>
                <w:szCs w:val="21"/>
              </w:rPr>
              <w:t>三、交货地点：</w:t>
            </w:r>
            <w:r>
              <w:rPr>
                <w:rFonts w:hint="eastAsia" w:ascii="宋体" w:hAnsi="宋体"/>
                <w:bCs/>
                <w:szCs w:val="21"/>
                <w:u w:val="none"/>
              </w:rPr>
              <w:t>南宁中心</w:t>
            </w:r>
            <w:r>
              <w:rPr>
                <w:rFonts w:ascii="宋体" w:hAnsi="宋体"/>
                <w:bCs/>
                <w:szCs w:val="21"/>
                <w:u w:val="none"/>
              </w:rPr>
              <w:t>血站</w:t>
            </w:r>
            <w:r>
              <w:rPr>
                <w:rFonts w:hint="eastAsia" w:ascii="宋体" w:hAnsi="宋体"/>
                <w:bCs/>
                <w:szCs w:val="21"/>
                <w:u w:val="none"/>
              </w:rPr>
              <w:t xml:space="preserve">指定地点。 </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39016ECA">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四、交货方式及要求：</w:t>
            </w:r>
          </w:p>
          <w:p w14:paraId="14CE3450">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hint="eastAsia" w:ascii="宋体" w:hAnsi="宋体"/>
                <w:bCs/>
                <w:szCs w:val="21"/>
              </w:rPr>
              <w:t>1、交货方式：现场交货</w:t>
            </w:r>
          </w:p>
          <w:p w14:paraId="63C9C273">
            <w:pPr>
              <w:keepNext w:val="0"/>
              <w:keepLines w:val="0"/>
              <w:pageBreakBefore w:val="0"/>
              <w:widowControl/>
              <w:shd w:val="clear" w:color="auto" w:fill="FFFFFF"/>
              <w:wordWrap/>
              <w:topLinePunct w:val="0"/>
              <w:autoSpaceDE/>
              <w:autoSpaceDN/>
              <w:bidi w:val="0"/>
              <w:adjustRightInd/>
              <w:spacing w:line="440" w:lineRule="exact"/>
              <w:textAlignment w:val="auto"/>
              <w:rPr>
                <w:rFonts w:ascii="仿宋" w:hAnsi="仿宋" w:eastAsia="仿宋"/>
                <w:bCs/>
                <w:color w:val="auto"/>
                <w:sz w:val="20"/>
                <w:szCs w:val="20"/>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3C87F6ED">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五、验收方式及要求：</w:t>
            </w:r>
          </w:p>
          <w:p w14:paraId="6F50A4BC">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4E56A862">
            <w:pPr>
              <w:keepNext w:val="0"/>
              <w:keepLines w:val="0"/>
              <w:pageBreakBefore w:val="0"/>
              <w:widowControl/>
              <w:shd w:val="clear" w:color="auto" w:fill="FFFFFF"/>
              <w:wordWrap/>
              <w:topLinePunct w:val="0"/>
              <w:autoSpaceDE/>
              <w:autoSpaceDN/>
              <w:bidi w:val="0"/>
              <w:adjustRightInd/>
              <w:spacing w:line="440" w:lineRule="exact"/>
              <w:textAlignment w:val="auto"/>
              <w:rPr>
                <w:rFonts w:ascii="仿宋" w:hAnsi="仿宋" w:eastAsia="仿宋"/>
                <w:bCs/>
                <w:color w:val="auto"/>
                <w:sz w:val="20"/>
                <w:szCs w:val="20"/>
              </w:rPr>
            </w:pPr>
            <w:r>
              <w:rPr>
                <w:rFonts w:hint="eastAsia" w:ascii="宋体" w:hAnsi="宋体"/>
                <w:bCs/>
                <w:szCs w:val="21"/>
              </w:rPr>
              <w:t>2、按要求供货到现场(包括包装、卸货及搬运)。</w:t>
            </w: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58696F89">
            <w:pPr>
              <w:keepNext w:val="0"/>
              <w:keepLines w:val="0"/>
              <w:pageBreakBefore w:val="0"/>
              <w:widowControl/>
              <w:shd w:val="clear" w:color="auto" w:fill="FFFFFF"/>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六、售后服务要求：</w:t>
            </w:r>
          </w:p>
          <w:p w14:paraId="1F20FCF6">
            <w:pPr>
              <w:keepNext w:val="0"/>
              <w:keepLines w:val="0"/>
              <w:pageBreakBefore w:val="0"/>
              <w:widowControl/>
              <w:shd w:val="clear" w:color="auto" w:fill="FFFFFF"/>
              <w:wordWrap/>
              <w:topLinePunct w:val="0"/>
              <w:autoSpaceDE/>
              <w:autoSpaceDN/>
              <w:bidi w:val="0"/>
              <w:adjustRightInd/>
              <w:spacing w:line="440" w:lineRule="exact"/>
              <w:textAlignment w:val="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20E88A8D">
            <w:pPr>
              <w:pStyle w:val="39"/>
              <w:keepNext w:val="0"/>
              <w:keepLines w:val="0"/>
              <w:pageBreakBefore w:val="0"/>
              <w:kinsoku w:val="0"/>
              <w:wordWrap/>
              <w:overflowPunct w:val="0"/>
              <w:topLinePunct w:val="0"/>
              <w:autoSpaceDE/>
              <w:autoSpaceDN/>
              <w:bidi w:val="0"/>
              <w:adjustRightInd/>
              <w:spacing w:before="29" w:line="440" w:lineRule="exact"/>
              <w:textAlignment w:val="auto"/>
              <w:rPr>
                <w:rFonts w:ascii="仿宋" w:hAnsi="仿宋" w:eastAsia="仿宋"/>
                <w:color w:val="auto"/>
                <w:sz w:val="20"/>
                <w:szCs w:val="20"/>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1BF86FA0">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七、其他要求：</w:t>
            </w:r>
          </w:p>
          <w:p w14:paraId="018564AE">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1、投标报价为采购人指定地点的现场交货价，包括：</w:t>
            </w:r>
          </w:p>
          <w:p w14:paraId="5A0D189F">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（1）货物的价格；</w:t>
            </w:r>
          </w:p>
          <w:p w14:paraId="2FC8BCAC">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（2）货物的标准附件配件、备品备件、专用工具的价格；</w:t>
            </w:r>
          </w:p>
          <w:p w14:paraId="70D164A0">
            <w:pPr>
              <w:keepNext w:val="0"/>
              <w:keepLines w:val="0"/>
              <w:pageBreakBefore w:val="0"/>
              <w:wordWrap/>
              <w:topLinePunct w:val="0"/>
              <w:autoSpaceDE/>
              <w:autoSpaceDN/>
              <w:bidi w:val="0"/>
              <w:adjustRightInd/>
              <w:spacing w:line="440" w:lineRule="exact"/>
              <w:textAlignment w:val="auto"/>
              <w:rPr>
                <w:rFonts w:ascii="宋体" w:hAnsi="宋体"/>
                <w:szCs w:val="21"/>
              </w:rPr>
            </w:pPr>
            <w:r>
              <w:rPr>
                <w:rFonts w:hint="eastAsia" w:ascii="宋体" w:hAnsi="宋体"/>
                <w:szCs w:val="21"/>
              </w:rPr>
              <w:t>（3）运输、装卸、搬运、技术支持、售后服务等费用；</w:t>
            </w:r>
          </w:p>
          <w:p w14:paraId="7F515D22">
            <w:pPr>
              <w:keepNext w:val="0"/>
              <w:keepLines w:val="0"/>
              <w:pageBreakBefore w:val="0"/>
              <w:wordWrap/>
              <w:topLinePunct w:val="0"/>
              <w:autoSpaceDE/>
              <w:autoSpaceDN/>
              <w:bidi w:val="0"/>
              <w:adjustRightInd/>
              <w:spacing w:line="440" w:lineRule="exact"/>
              <w:textAlignment w:val="auto"/>
              <w:rPr>
                <w:rFonts w:hint="eastAsia" w:ascii="宋体" w:hAnsi="宋体"/>
                <w:szCs w:val="21"/>
              </w:rPr>
            </w:pPr>
            <w:r>
              <w:rPr>
                <w:rFonts w:hint="eastAsia" w:ascii="宋体" w:hAnsi="宋体"/>
                <w:szCs w:val="21"/>
              </w:rPr>
              <w:t>（4）必要的保险费用和各项税费；</w:t>
            </w:r>
          </w:p>
          <w:p w14:paraId="716C3AC2">
            <w:pPr>
              <w:keepNext w:val="0"/>
              <w:keepLines w:val="0"/>
              <w:pageBreakBefore w:val="0"/>
              <w:wordWrap/>
              <w:topLinePunct w:val="0"/>
              <w:autoSpaceDE/>
              <w:autoSpaceDN/>
              <w:bidi w:val="0"/>
              <w:adjustRightInd/>
              <w:spacing w:line="440" w:lineRule="exact"/>
              <w:textAlignment w:val="auto"/>
              <w:rPr>
                <w:rFonts w:ascii="仿宋" w:hAnsi="仿宋" w:eastAsia="仿宋"/>
                <w:color w:val="auto"/>
                <w:sz w:val="20"/>
                <w:szCs w:val="20"/>
              </w:rPr>
            </w:pPr>
            <w:r>
              <w:rPr>
                <w:rFonts w:hint="eastAsia" w:ascii="宋体" w:hAnsi="宋体"/>
                <w:szCs w:val="21"/>
              </w:rPr>
              <w:t>2、付款方式：货物验收合格后，采购人根据实际供货数量及票据按月结算支付货款（付款前中标人需开具等额合规的增值税普通发票）。</w:t>
            </w:r>
          </w:p>
        </w:tc>
        <w:tc>
          <w:tcPr>
            <w:tcW w:w="3579"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2"/>
        <w:rPr>
          <w:rFonts w:hint="eastAsia" w:asciiTheme="minorEastAsia" w:hAnsiTheme="minorEastAsia" w:cstheme="majorEastAsia"/>
          <w:bCs/>
          <w:color w:val="000000"/>
          <w:sz w:val="28"/>
          <w:szCs w:val="28"/>
        </w:rPr>
      </w:pPr>
    </w:p>
    <w:p w14:paraId="021CB3A2">
      <w:pPr>
        <w:pStyle w:val="12"/>
        <w:rPr>
          <w:rFonts w:hint="eastAsia" w:asciiTheme="minorEastAsia" w:hAnsiTheme="minorEastAsia" w:cstheme="majorEastAsia"/>
          <w:bCs/>
          <w:color w:val="000000"/>
          <w:sz w:val="28"/>
          <w:szCs w:val="28"/>
        </w:rPr>
      </w:pPr>
    </w:p>
    <w:p w14:paraId="36FC109B">
      <w:pPr>
        <w:pStyle w:val="12"/>
        <w:rPr>
          <w:rFonts w:hint="eastAsia" w:asciiTheme="minorEastAsia" w:hAnsiTheme="minorEastAsia" w:cstheme="majorEastAsia"/>
          <w:bCs/>
          <w:color w:val="000000"/>
          <w:sz w:val="28"/>
          <w:szCs w:val="28"/>
        </w:rPr>
      </w:pPr>
    </w:p>
    <w:p w14:paraId="163C290F">
      <w:pPr>
        <w:pStyle w:val="12"/>
        <w:rPr>
          <w:rFonts w:hint="eastAsia" w:asciiTheme="minorEastAsia" w:hAnsiTheme="minorEastAsia" w:cstheme="majorEastAsia"/>
          <w:bCs/>
          <w:color w:val="000000"/>
          <w:sz w:val="28"/>
          <w:szCs w:val="28"/>
        </w:rPr>
      </w:pPr>
    </w:p>
    <w:p w14:paraId="0168EAAC">
      <w:pPr>
        <w:pStyle w:val="12"/>
        <w:rPr>
          <w:rFonts w:hint="eastAsia" w:asciiTheme="minorEastAsia" w:hAnsiTheme="minorEastAsia" w:cstheme="majorEastAsia"/>
          <w:bCs/>
          <w:color w:val="000000"/>
          <w:sz w:val="28"/>
          <w:szCs w:val="28"/>
        </w:rPr>
      </w:pPr>
    </w:p>
    <w:p w14:paraId="1C46E988">
      <w:pPr>
        <w:pStyle w:val="12"/>
        <w:rPr>
          <w:rFonts w:hint="eastAsia" w:asciiTheme="minorEastAsia" w:hAnsiTheme="minorEastAsia" w:cstheme="majorEastAsia"/>
          <w:bCs/>
          <w:color w:val="000000"/>
          <w:sz w:val="28"/>
          <w:szCs w:val="28"/>
        </w:rPr>
      </w:pPr>
    </w:p>
    <w:p w14:paraId="18BA5B20">
      <w:pPr>
        <w:pStyle w:val="12"/>
        <w:rPr>
          <w:rFonts w:hint="eastAsia" w:asciiTheme="minorEastAsia" w:hAnsiTheme="minorEastAsia" w:cstheme="majorEastAsia"/>
          <w:bCs/>
          <w:color w:val="000000"/>
          <w:sz w:val="28"/>
          <w:szCs w:val="28"/>
        </w:rPr>
      </w:pPr>
    </w:p>
    <w:p w14:paraId="04FC916B">
      <w:pPr>
        <w:pStyle w:val="12"/>
        <w:rPr>
          <w:rFonts w:hint="eastAsia" w:asciiTheme="minorEastAsia" w:hAnsiTheme="minorEastAsia" w:cstheme="majorEastAsia"/>
          <w:bCs/>
          <w:color w:val="000000"/>
          <w:sz w:val="28"/>
          <w:szCs w:val="28"/>
        </w:rPr>
      </w:pPr>
    </w:p>
    <w:p w14:paraId="31CADE7C">
      <w:pPr>
        <w:pStyle w:val="12"/>
        <w:rPr>
          <w:rFonts w:hint="eastAsia" w:asciiTheme="minorEastAsia" w:hAnsiTheme="minorEastAsia" w:cstheme="majorEastAsia"/>
          <w:bCs/>
          <w:color w:val="000000"/>
          <w:sz w:val="28"/>
          <w:szCs w:val="28"/>
        </w:rPr>
      </w:pPr>
    </w:p>
    <w:p w14:paraId="75FE178B">
      <w:pPr>
        <w:pStyle w:val="12"/>
        <w:rPr>
          <w:rFonts w:hint="eastAsia" w:asciiTheme="minorEastAsia" w:hAnsiTheme="minorEastAsia" w:cstheme="majorEastAsia"/>
          <w:bCs/>
          <w:color w:val="000000"/>
          <w:sz w:val="28"/>
          <w:szCs w:val="28"/>
        </w:rPr>
      </w:pPr>
    </w:p>
    <w:p w14:paraId="46061931">
      <w:pPr>
        <w:pStyle w:val="12"/>
        <w:rPr>
          <w:rFonts w:hint="eastAsia" w:asciiTheme="minorEastAsia" w:hAnsiTheme="minorEastAsia" w:cstheme="majorEastAsia"/>
          <w:bCs/>
          <w:color w:val="000000"/>
          <w:sz w:val="28"/>
          <w:szCs w:val="28"/>
        </w:rPr>
      </w:pPr>
    </w:p>
    <w:p w14:paraId="2DCEDDF6">
      <w:pPr>
        <w:pStyle w:val="12"/>
        <w:rPr>
          <w:rFonts w:hint="eastAsia" w:asciiTheme="minorEastAsia" w:hAnsiTheme="minorEastAsia" w:cstheme="majorEastAsia"/>
          <w:bCs/>
          <w:color w:val="000000"/>
          <w:sz w:val="28"/>
          <w:szCs w:val="28"/>
        </w:rPr>
      </w:pPr>
    </w:p>
    <w:p w14:paraId="1B4376AB">
      <w:pPr>
        <w:pStyle w:val="12"/>
        <w:rPr>
          <w:rFonts w:hint="eastAsia" w:asciiTheme="minorEastAsia" w:hAnsiTheme="minorEastAsia" w:cstheme="majorEastAsia"/>
          <w:bCs/>
          <w:color w:val="000000"/>
          <w:sz w:val="28"/>
          <w:szCs w:val="28"/>
        </w:rPr>
      </w:pPr>
    </w:p>
    <w:p w14:paraId="4D491331">
      <w:pPr>
        <w:pStyle w:val="12"/>
        <w:rPr>
          <w:rFonts w:hint="eastAsia" w:asciiTheme="minorEastAsia" w:hAnsiTheme="minorEastAsia" w:cstheme="majorEastAsia"/>
          <w:bCs/>
          <w:color w:val="000000"/>
          <w:sz w:val="28"/>
          <w:szCs w:val="28"/>
        </w:rPr>
      </w:pPr>
    </w:p>
    <w:p w14:paraId="532DA733">
      <w:pPr>
        <w:pStyle w:val="12"/>
        <w:rPr>
          <w:rFonts w:hint="eastAsia" w:asciiTheme="minorEastAsia" w:hAnsiTheme="minorEastAsia" w:cstheme="majorEastAsia"/>
          <w:bCs/>
          <w:color w:val="000000"/>
          <w:sz w:val="28"/>
          <w:szCs w:val="28"/>
        </w:rPr>
      </w:pPr>
    </w:p>
    <w:p w14:paraId="0CC76ADC">
      <w:pPr>
        <w:pStyle w:val="12"/>
        <w:rPr>
          <w:rFonts w:hint="eastAsia" w:asciiTheme="minorEastAsia" w:hAnsiTheme="minorEastAsia" w:cstheme="majorEastAsia"/>
          <w:bCs/>
          <w:color w:val="000000"/>
          <w:sz w:val="28"/>
          <w:szCs w:val="28"/>
        </w:rPr>
      </w:pPr>
    </w:p>
    <w:p w14:paraId="35139E96">
      <w:pPr>
        <w:pStyle w:val="12"/>
        <w:rPr>
          <w:rFonts w:hint="eastAsia" w:asciiTheme="minorEastAsia" w:hAnsiTheme="minorEastAsia" w:cstheme="majorEastAsia"/>
          <w:bCs/>
          <w:color w:val="000000"/>
          <w:sz w:val="28"/>
          <w:szCs w:val="28"/>
        </w:rPr>
      </w:pPr>
    </w:p>
    <w:p w14:paraId="1EC1D8FD">
      <w:pPr>
        <w:pStyle w:val="12"/>
        <w:rPr>
          <w:rFonts w:hint="eastAsia" w:asciiTheme="minorEastAsia" w:hAnsiTheme="minorEastAsia" w:cstheme="majorEastAsia"/>
          <w:bCs/>
          <w:color w:val="000000"/>
          <w:sz w:val="28"/>
          <w:szCs w:val="28"/>
        </w:rPr>
      </w:pPr>
    </w:p>
    <w:p w14:paraId="09E2EE5F">
      <w:pPr>
        <w:pStyle w:val="12"/>
        <w:rPr>
          <w:rFonts w:hint="eastAsia" w:asciiTheme="minorEastAsia" w:hAnsiTheme="minorEastAsia" w:cstheme="majorEastAsia"/>
          <w:bCs/>
          <w:color w:val="000000"/>
          <w:sz w:val="28"/>
          <w:szCs w:val="28"/>
        </w:rPr>
      </w:pPr>
    </w:p>
    <w:p w14:paraId="53354AC5">
      <w:pPr>
        <w:pStyle w:val="12"/>
        <w:rPr>
          <w:rFonts w:hint="eastAsia" w:asciiTheme="minorEastAsia" w:hAnsiTheme="minorEastAsia" w:cstheme="majorEastAsia"/>
          <w:bCs/>
          <w:color w:val="000000"/>
          <w:sz w:val="28"/>
          <w:szCs w:val="28"/>
        </w:rPr>
      </w:pPr>
    </w:p>
    <w:p w14:paraId="332613B0">
      <w:pPr>
        <w:pStyle w:val="12"/>
        <w:rPr>
          <w:rFonts w:hint="eastAsia" w:asciiTheme="minorEastAsia" w:hAnsiTheme="minorEastAsia" w:cstheme="majorEastAsia"/>
          <w:bCs/>
          <w:color w:val="000000"/>
          <w:sz w:val="28"/>
          <w:szCs w:val="28"/>
        </w:rPr>
      </w:pPr>
    </w:p>
    <w:p w14:paraId="574CCF10">
      <w:pPr>
        <w:pStyle w:val="12"/>
        <w:rPr>
          <w:rFonts w:hint="eastAsia" w:asciiTheme="minorEastAsia" w:hAnsiTheme="minorEastAsia" w:cstheme="majorEastAsia"/>
          <w:bCs/>
          <w:color w:val="000000"/>
          <w:sz w:val="28"/>
          <w:szCs w:val="28"/>
        </w:rPr>
      </w:pPr>
    </w:p>
    <w:p w14:paraId="4976D5C6">
      <w:pPr>
        <w:pStyle w:val="12"/>
        <w:rPr>
          <w:rFonts w:hint="eastAsia" w:asciiTheme="minorEastAsia" w:hAnsiTheme="minorEastAsia" w:cstheme="majorEastAsia"/>
          <w:bCs/>
          <w:color w:val="000000"/>
          <w:sz w:val="28"/>
          <w:szCs w:val="28"/>
        </w:rPr>
      </w:pPr>
    </w:p>
    <w:p w14:paraId="332907D1">
      <w:pPr>
        <w:pStyle w:val="12"/>
        <w:rPr>
          <w:rFonts w:hint="eastAsia" w:asciiTheme="minorEastAsia" w:hAnsiTheme="minorEastAsia" w:cstheme="majorEastAsia"/>
          <w:bCs/>
          <w:color w:val="000000"/>
          <w:sz w:val="28"/>
          <w:szCs w:val="28"/>
        </w:rPr>
      </w:pPr>
    </w:p>
    <w:p w14:paraId="25DA41CE">
      <w:pPr>
        <w:pStyle w:val="12"/>
        <w:rPr>
          <w:rFonts w:hint="eastAsia" w:asciiTheme="minorEastAsia" w:hAnsiTheme="minorEastAsia" w:cstheme="majorEastAsia"/>
          <w:bCs/>
          <w:color w:val="000000"/>
          <w:sz w:val="28"/>
          <w:szCs w:val="28"/>
        </w:rPr>
      </w:pPr>
    </w:p>
    <w:p w14:paraId="71281014">
      <w:pPr>
        <w:pStyle w:val="12"/>
        <w:rPr>
          <w:rFonts w:hint="eastAsia" w:asciiTheme="minorEastAsia" w:hAnsiTheme="minorEastAsia" w:cstheme="majorEastAsia"/>
          <w:bCs/>
          <w:color w:val="000000"/>
          <w:sz w:val="28"/>
          <w:szCs w:val="28"/>
        </w:rPr>
      </w:pPr>
    </w:p>
    <w:p w14:paraId="414F0373">
      <w:pPr>
        <w:pStyle w:val="12"/>
        <w:rPr>
          <w:rFonts w:hint="eastAsia" w:asciiTheme="minorEastAsia" w:hAnsiTheme="minorEastAsia" w:cstheme="majorEastAsia"/>
          <w:bCs/>
          <w:color w:val="000000"/>
          <w:sz w:val="28"/>
          <w:szCs w:val="28"/>
        </w:rPr>
      </w:pPr>
    </w:p>
    <w:p w14:paraId="6C53E3F6">
      <w:pPr>
        <w:pStyle w:val="12"/>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南宁中心血站2025年一批定制礼品袋采购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2"/>
        <w:spacing w:line="20" w:lineRule="exact"/>
        <w:ind w:firstLine="0" w:firstLineChars="0"/>
      </w:pPr>
    </w:p>
    <w:p w14:paraId="1CCF99B3">
      <w:pPr>
        <w:pStyle w:val="2"/>
        <w:spacing w:line="20" w:lineRule="exact"/>
        <w:ind w:firstLine="0" w:firstLineChars="0"/>
      </w:pPr>
    </w:p>
    <w:p w14:paraId="7E8FA178">
      <w:pPr>
        <w:pStyle w:val="2"/>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3"/>
        <w:rPr>
          <w:rFonts w:hint="eastAsia"/>
          <w:color w:val="auto"/>
        </w:rPr>
      </w:pPr>
    </w:p>
    <w:p w14:paraId="6658D501">
      <w:pPr>
        <w:pStyle w:val="3"/>
        <w:rPr>
          <w:rFonts w:hint="eastAsia"/>
          <w:color w:val="auto"/>
        </w:rPr>
      </w:pPr>
    </w:p>
    <w:p w14:paraId="34878DB2">
      <w:pPr>
        <w:pStyle w:val="3"/>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3"/>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3"/>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5"/>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5"/>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5"/>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9"/>
        <w:jc w:val="center"/>
        <w:outlineLvl w:val="0"/>
        <w:rPr>
          <w:rFonts w:hint="eastAsia" w:hAnsi="宋体"/>
          <w:color w:val="auto"/>
        </w:rPr>
      </w:pPr>
    </w:p>
    <w:p w14:paraId="6A76851E">
      <w:pPr>
        <w:rPr>
          <w:color w:val="auto"/>
        </w:rPr>
      </w:pPr>
    </w:p>
    <w:p w14:paraId="6F140C39">
      <w:pPr>
        <w:rPr>
          <w:color w:val="auto"/>
        </w:rPr>
      </w:pPr>
    </w:p>
    <w:p w14:paraId="470AA34D">
      <w:pPr>
        <w:pStyle w:val="2"/>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2"/>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2E43E8-225F-4045-A831-DB5AE5C233BE}"/>
  </w:font>
  <w:font w:name="Courier New">
    <w:panose1 w:val="02070309020205020404"/>
    <w:charset w:val="01"/>
    <w:family w:val="modern"/>
    <w:pitch w:val="default"/>
    <w:sig w:usb0="E0002EFF" w:usb1="C0007843" w:usb2="00000009" w:usb3="00000000" w:csb0="400001FF" w:csb1="FFFF0000"/>
    <w:embedRegular r:id="rId2" w:fontKey="{A9FE2813-9532-4E8E-ADDE-E4956DFE94E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2312700-0654-41B2-B63D-EE53850F9CF2}"/>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3BBB5374-D1F0-4DA2-838D-C58F91BFA323}"/>
  </w:font>
  <w:font w:name="仿宋_GB2312">
    <w:panose1 w:val="02010609030101010101"/>
    <w:charset w:val="86"/>
    <w:family w:val="modern"/>
    <w:pitch w:val="default"/>
    <w:sig w:usb0="00000001" w:usb1="080E0000" w:usb2="00000000" w:usb3="00000000" w:csb0="00040000" w:csb1="00000000"/>
    <w:embedRegular r:id="rId5" w:fontKey="{7B8AFACC-E9F8-41E4-845A-8093DF0C8718}"/>
  </w:font>
  <w:font w:name="方正楷体_GB2312">
    <w:panose1 w:val="02000000000000000000"/>
    <w:charset w:val="86"/>
    <w:family w:val="auto"/>
    <w:pitch w:val="default"/>
    <w:sig w:usb0="A00002BF" w:usb1="184F6CFA" w:usb2="00000012" w:usb3="00000000" w:csb0="00040001" w:csb1="00000000"/>
    <w:embedRegular r:id="rId6" w:fontKey="{5EDEC0C3-AD4A-4E68-A841-60258B9B6AF7}"/>
  </w:font>
  <w:font w:name="Wingdings 2">
    <w:panose1 w:val="05020102010507070707"/>
    <w:charset w:val="02"/>
    <w:family w:val="roman"/>
    <w:pitch w:val="default"/>
    <w:sig w:usb0="00000000" w:usb1="00000000" w:usb2="00000000" w:usb3="00000000" w:csb0="80000000" w:csb1="00000000"/>
    <w:embedRegular r:id="rId7" w:fontKey="{235364ED-F980-4965-87C9-B99D4E9ABCF6}"/>
  </w:font>
  <w:font w:name="仿宋">
    <w:panose1 w:val="02010609060101010101"/>
    <w:charset w:val="86"/>
    <w:family w:val="modern"/>
    <w:pitch w:val="default"/>
    <w:sig w:usb0="800002BF" w:usb1="38CF7CFA" w:usb2="00000016" w:usb3="00000000" w:csb0="00040001" w:csb1="00000000"/>
    <w:embedRegular r:id="rId8" w:fontKey="{AEBA9EF2-5AF6-4494-A88C-859C453D0D6F}"/>
  </w:font>
  <w:font w:name="方正公文小标宋">
    <w:panose1 w:val="02000500000000000000"/>
    <w:charset w:val="86"/>
    <w:family w:val="auto"/>
    <w:pitch w:val="default"/>
    <w:sig w:usb0="A00002BF" w:usb1="38CF7CFA" w:usb2="00000016" w:usb3="00000000" w:csb0="00040001" w:csb1="00000000"/>
    <w:embedRegular r:id="rId9" w:fontKey="{D9A3B2C8-454D-4C16-B592-A9CFA42CAED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5"/>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86605B"/>
    <w:rsid w:val="649A2A6D"/>
    <w:rsid w:val="649B4A42"/>
    <w:rsid w:val="649F08AC"/>
    <w:rsid w:val="64A20054"/>
    <w:rsid w:val="64A96E67"/>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5">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6">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autoRedefine/>
    <w:qFormat/>
    <w:uiPriority w:val="0"/>
    <w:pPr>
      <w:ind w:firstLine="420" w:firstLineChars="100"/>
    </w:pPr>
  </w:style>
  <w:style w:type="paragraph" w:styleId="3">
    <w:name w:val="Body Text"/>
    <w:basedOn w:val="1"/>
    <w:link w:val="35"/>
    <w:autoRedefine/>
    <w:unhideWhenUsed/>
    <w:qFormat/>
    <w:uiPriority w:val="0"/>
    <w:pPr>
      <w:spacing w:after="120"/>
    </w:pPr>
    <w:rPr>
      <w:rFonts w:ascii="Times New Roman" w:hAnsi="Times New Roman"/>
    </w:rPr>
  </w:style>
  <w:style w:type="paragraph" w:styleId="7">
    <w:name w:val="annotation text"/>
    <w:basedOn w:val="1"/>
    <w:autoRedefine/>
    <w:qFormat/>
    <w:uiPriority w:val="0"/>
    <w:pPr>
      <w:jc w:val="left"/>
    </w:pPr>
  </w:style>
  <w:style w:type="paragraph" w:styleId="8">
    <w:name w:val="Body Text Indent"/>
    <w:basedOn w:val="1"/>
    <w:autoRedefine/>
    <w:qFormat/>
    <w:uiPriority w:val="0"/>
    <w:pPr>
      <w:spacing w:line="200" w:lineRule="exact"/>
      <w:ind w:firstLine="301"/>
    </w:pPr>
    <w:rPr>
      <w:rFonts w:ascii="宋体" w:hAnsi="Courier New"/>
      <w:spacing w:val="-4"/>
      <w:sz w:val="18"/>
      <w:szCs w:val="20"/>
    </w:rPr>
  </w:style>
  <w:style w:type="paragraph" w:styleId="9">
    <w:name w:val="Plain Text"/>
    <w:basedOn w:val="1"/>
    <w:next w:val="5"/>
    <w:link w:val="33"/>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34"/>
    <w:autoRedefine/>
    <w:qFormat/>
    <w:uiPriority w:val="0"/>
    <w:rPr>
      <w:sz w:val="18"/>
      <w:szCs w:val="18"/>
    </w:rPr>
  </w:style>
  <w:style w:type="paragraph" w:styleId="12">
    <w:name w:val="footer"/>
    <w:basedOn w:val="1"/>
    <w:autoRedefine/>
    <w:unhideWhenUsed/>
    <w:qFormat/>
    <w:uiPriority w:val="0"/>
    <w:pPr>
      <w:tabs>
        <w:tab w:val="center" w:pos="4153"/>
        <w:tab w:val="right" w:pos="8306"/>
      </w:tabs>
      <w:snapToGrid w:val="0"/>
      <w:jc w:val="left"/>
    </w:pPr>
    <w:rPr>
      <w:sz w:val="18"/>
      <w:szCs w:val="18"/>
    </w:rPr>
  </w:style>
  <w:style w:type="paragraph" w:styleId="13">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5">
    <w:name w:val="Normal (Web)"/>
    <w:basedOn w:val="1"/>
    <w:autoRedefine/>
    <w:qFormat/>
    <w:uiPriority w:val="0"/>
    <w:pPr>
      <w:spacing w:beforeAutospacing="1" w:afterAutospacing="1"/>
      <w:jc w:val="left"/>
    </w:pPr>
    <w:rPr>
      <w:rFonts w:cs="Times New Roman"/>
      <w:kern w:val="0"/>
      <w:sz w:val="24"/>
    </w:rPr>
  </w:style>
  <w:style w:type="paragraph" w:styleId="16">
    <w:name w:val="Body Text First Indent 2"/>
    <w:basedOn w:val="8"/>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3"/>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9"/>
    <w:autoRedefine/>
    <w:qFormat/>
    <w:uiPriority w:val="0"/>
    <w:rPr>
      <w:rFonts w:ascii="宋体" w:hAnsi="Courier New" w:eastAsiaTheme="minorEastAsia" w:cstheme="minorBidi"/>
      <w:kern w:val="2"/>
      <w:sz w:val="21"/>
    </w:rPr>
  </w:style>
  <w:style w:type="character" w:customStyle="1" w:styleId="34">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3"/>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4"/>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27</Pages>
  <Words>9768</Words>
  <Characters>10289</Characters>
  <Lines>71</Lines>
  <Paragraphs>20</Paragraphs>
  <TotalTime>61</TotalTime>
  <ScaleCrop>false</ScaleCrop>
  <LinksUpToDate>false</LinksUpToDate>
  <CharactersWithSpaces>12158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2025-02-10T09:07:07Z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