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AB6D5">
      <w:pPr>
        <w:pageBreakBefore w:val="0"/>
        <w:snapToGrid/>
        <w:spacing w:before="0" w:beforeLines="-2147483648" w:after="0" w:line="520" w:lineRule="exact"/>
        <w:ind w:firstLine="663" w:firstLineChars="221"/>
        <w:jc w:val="center"/>
        <w:rPr>
          <w:rFonts w:hint="eastAsia" w:ascii="方正公文小标宋" w:hAnsi="方正公文小标宋" w:eastAsia="方正公文小标宋" w:cs="方正公文小标宋"/>
          <w:b w:val="0"/>
          <w:bCs/>
          <w:color w:val="auto"/>
          <w:sz w:val="30"/>
          <w:szCs w:val="30"/>
          <w:highlight w:val="none"/>
          <w:lang w:val="en-US" w:eastAsia="zh-CN"/>
        </w:rPr>
      </w:pPr>
      <w:bookmarkStart w:id="0" w:name="_GoBack"/>
      <w:r>
        <w:rPr>
          <w:rFonts w:hint="eastAsia" w:ascii="方正公文小标宋" w:hAnsi="方正公文小标宋" w:eastAsia="方正公文小标宋" w:cs="方正公文小标宋"/>
          <w:b w:val="0"/>
          <w:bCs/>
          <w:color w:val="auto"/>
          <w:sz w:val="30"/>
          <w:szCs w:val="30"/>
          <w:highlight w:val="none"/>
          <w:lang w:val="en-US" w:eastAsia="zh-CN"/>
        </w:rPr>
        <w:t>南宁中心血站2025-2026年车辆维修和保养服务采购需求</w:t>
      </w:r>
    </w:p>
    <w:bookmarkEnd w:id="0"/>
    <w:tbl>
      <w:tblPr>
        <w:tblStyle w:val="6"/>
        <w:tblW w:w="9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4"/>
        <w:gridCol w:w="6857"/>
        <w:gridCol w:w="808"/>
      </w:tblGrid>
      <w:tr w14:paraId="08EE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7B0BF9C2">
            <w:pPr>
              <w:pStyle w:val="5"/>
              <w:spacing w:line="400" w:lineRule="exact"/>
              <w:rPr>
                <w:rFonts w:hint="default"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项目分标</w:t>
            </w:r>
          </w:p>
        </w:tc>
        <w:tc>
          <w:tcPr>
            <w:tcW w:w="6857" w:type="dxa"/>
          </w:tcPr>
          <w:p w14:paraId="3EC923D6">
            <w:pPr>
              <w:pStyle w:val="5"/>
              <w:spacing w:line="400" w:lineRule="exact"/>
              <w:jc w:val="center"/>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采购需求</w:t>
            </w:r>
          </w:p>
        </w:tc>
        <w:tc>
          <w:tcPr>
            <w:tcW w:w="808" w:type="dxa"/>
          </w:tcPr>
          <w:p w14:paraId="49CEFA26">
            <w:pPr>
              <w:pStyle w:val="5"/>
              <w:spacing w:line="400" w:lineRule="exact"/>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预算</w:t>
            </w:r>
          </w:p>
        </w:tc>
      </w:tr>
      <w:tr w14:paraId="3879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354E5E56">
            <w:pPr>
              <w:pageBreakBefore w:val="0"/>
              <w:snapToGrid/>
              <w:spacing w:before="0" w:beforeLines="-2147483648" w:after="0" w:line="520" w:lineRule="exact"/>
              <w:ind w:firstLine="0" w:firstLineChars="0"/>
              <w:jc w:val="center"/>
              <w:rPr>
                <w:rFonts w:hint="eastAsia" w:ascii="方正公文小标宋" w:hAnsi="方正公文小标宋" w:eastAsia="方正公文小标宋" w:cs="方正公文小标宋"/>
                <w:b w:val="0"/>
                <w:bCs/>
                <w:color w:val="auto"/>
                <w:sz w:val="28"/>
                <w:szCs w:val="28"/>
                <w:highlight w:val="none"/>
                <w:u w:val="single"/>
                <w:lang w:val="en-US" w:eastAsia="zh-CN"/>
              </w:rPr>
            </w:pPr>
          </w:p>
          <w:p w14:paraId="6744360C">
            <w:pPr>
              <w:pageBreakBefore w:val="0"/>
              <w:snapToGrid/>
              <w:spacing w:before="0" w:beforeLines="-2147483648" w:after="0" w:line="520" w:lineRule="exact"/>
              <w:ind w:firstLine="0" w:firstLineChars="0"/>
              <w:jc w:val="center"/>
              <w:rPr>
                <w:rFonts w:hint="eastAsia" w:ascii="方正公文小标宋" w:hAnsi="方正公文小标宋" w:eastAsia="方正公文小标宋" w:cs="方正公文小标宋"/>
                <w:b w:val="0"/>
                <w:bCs/>
                <w:color w:val="auto"/>
                <w:sz w:val="28"/>
                <w:szCs w:val="28"/>
                <w:highlight w:val="none"/>
                <w:u w:val="single"/>
                <w:lang w:val="en-US" w:eastAsia="zh-CN"/>
              </w:rPr>
            </w:pPr>
          </w:p>
          <w:p w14:paraId="4A848E37">
            <w:pPr>
              <w:pageBreakBefore w:val="0"/>
              <w:snapToGrid/>
              <w:spacing w:before="0" w:beforeLines="-2147483648" w:after="0" w:line="520" w:lineRule="exact"/>
              <w:ind w:firstLine="0" w:firstLineChars="0"/>
              <w:jc w:val="center"/>
              <w:rPr>
                <w:rFonts w:hint="eastAsia" w:ascii="方正公文小标宋" w:hAnsi="方正公文小标宋" w:eastAsia="方正公文小标宋" w:cs="方正公文小标宋"/>
                <w:b w:val="0"/>
                <w:bCs/>
                <w:color w:val="auto"/>
                <w:sz w:val="28"/>
                <w:szCs w:val="28"/>
                <w:highlight w:val="none"/>
                <w:u w:val="single"/>
                <w:lang w:val="en-US" w:eastAsia="zh-CN"/>
              </w:rPr>
            </w:pPr>
          </w:p>
          <w:p w14:paraId="430A771A">
            <w:pPr>
              <w:pageBreakBefore w:val="0"/>
              <w:snapToGrid/>
              <w:spacing w:before="0" w:beforeLines="-2147483648" w:after="0" w:line="520" w:lineRule="exact"/>
              <w:ind w:firstLine="0" w:firstLineChars="0"/>
              <w:jc w:val="center"/>
              <w:rPr>
                <w:rFonts w:hint="eastAsia" w:ascii="方正公文小标宋" w:hAnsi="方正公文小标宋" w:eastAsia="方正公文小标宋" w:cs="方正公文小标宋"/>
                <w:b w:val="0"/>
                <w:bCs/>
                <w:color w:val="auto"/>
                <w:sz w:val="28"/>
                <w:szCs w:val="28"/>
                <w:highlight w:val="none"/>
                <w:u w:val="single"/>
                <w:lang w:val="en-US" w:eastAsia="zh-CN"/>
              </w:rPr>
            </w:pPr>
          </w:p>
          <w:p w14:paraId="6EBACC24">
            <w:pPr>
              <w:pageBreakBefore w:val="0"/>
              <w:snapToGrid/>
              <w:spacing w:before="0" w:beforeLines="-2147483648" w:after="0" w:line="520" w:lineRule="exact"/>
              <w:ind w:firstLine="0" w:firstLineChars="0"/>
              <w:jc w:val="center"/>
              <w:rPr>
                <w:rFonts w:hint="eastAsia" w:ascii="方正公文小标宋" w:hAnsi="方正公文小标宋" w:eastAsia="方正公文小标宋" w:cs="方正公文小标宋"/>
                <w:b w:val="0"/>
                <w:bCs/>
                <w:color w:val="auto"/>
                <w:sz w:val="28"/>
                <w:szCs w:val="28"/>
                <w:highlight w:val="none"/>
                <w:u w:val="single"/>
                <w:lang w:val="en-US" w:eastAsia="zh-CN"/>
              </w:rPr>
            </w:pPr>
          </w:p>
          <w:p w14:paraId="090C8323">
            <w:pPr>
              <w:pageBreakBefore w:val="0"/>
              <w:snapToGrid/>
              <w:spacing w:before="0" w:beforeLines="-2147483648" w:after="0" w:line="520" w:lineRule="exact"/>
              <w:ind w:firstLine="0" w:firstLineChars="0"/>
              <w:jc w:val="center"/>
              <w:rPr>
                <w:rFonts w:hint="eastAsia" w:ascii="方正公文小标宋" w:hAnsi="方正公文小标宋" w:eastAsia="方正公文小标宋" w:cs="方正公文小标宋"/>
                <w:b w:val="0"/>
                <w:bCs/>
                <w:color w:val="auto"/>
                <w:sz w:val="28"/>
                <w:szCs w:val="28"/>
                <w:highlight w:val="none"/>
                <w:u w:val="single"/>
                <w:lang w:val="en-US" w:eastAsia="zh-CN"/>
              </w:rPr>
            </w:pPr>
          </w:p>
          <w:p w14:paraId="66D003B5">
            <w:pPr>
              <w:pageBreakBefore w:val="0"/>
              <w:snapToGrid/>
              <w:spacing w:before="0" w:beforeLines="-2147483648" w:after="0" w:line="520" w:lineRule="exact"/>
              <w:ind w:firstLine="0" w:firstLineChars="0"/>
              <w:jc w:val="center"/>
              <w:rPr>
                <w:rFonts w:hint="eastAsia" w:ascii="方正公文小标宋" w:hAnsi="方正公文小标宋" w:eastAsia="方正公文小标宋" w:cs="方正公文小标宋"/>
                <w:b w:val="0"/>
                <w:bCs/>
                <w:color w:val="auto"/>
                <w:sz w:val="28"/>
                <w:szCs w:val="28"/>
                <w:highlight w:val="none"/>
                <w:u w:val="single"/>
                <w:lang w:val="en-US" w:eastAsia="zh-CN"/>
              </w:rPr>
            </w:pPr>
          </w:p>
          <w:p w14:paraId="67CBB964">
            <w:pPr>
              <w:pageBreakBefore w:val="0"/>
              <w:snapToGrid/>
              <w:spacing w:before="0" w:beforeLines="-2147483648" w:after="0" w:line="520" w:lineRule="exact"/>
              <w:ind w:firstLine="0" w:firstLineChars="0"/>
              <w:jc w:val="center"/>
              <w:rPr>
                <w:rFonts w:hint="eastAsia" w:ascii="方正公文小标宋" w:hAnsi="方正公文小标宋" w:eastAsia="方正公文小标宋" w:cs="方正公文小标宋"/>
                <w:b w:val="0"/>
                <w:bCs/>
                <w:color w:val="auto"/>
                <w:sz w:val="28"/>
                <w:szCs w:val="28"/>
                <w:highlight w:val="none"/>
                <w:u w:val="single"/>
                <w:lang w:val="en-US" w:eastAsia="zh-CN"/>
              </w:rPr>
            </w:pPr>
          </w:p>
          <w:p w14:paraId="570BA941">
            <w:pPr>
              <w:pageBreakBefore w:val="0"/>
              <w:snapToGrid/>
              <w:spacing w:before="0" w:beforeLines="-2147483648" w:after="0" w:line="520" w:lineRule="exact"/>
              <w:ind w:firstLine="0" w:firstLineChars="0"/>
              <w:jc w:val="center"/>
              <w:rPr>
                <w:rFonts w:hint="eastAsia" w:ascii="方正公文小标宋" w:hAnsi="方正公文小标宋" w:eastAsia="方正公文小标宋" w:cs="方正公文小标宋"/>
                <w:b w:val="0"/>
                <w:bCs/>
                <w:color w:val="auto"/>
                <w:sz w:val="28"/>
                <w:szCs w:val="28"/>
                <w:highlight w:val="none"/>
                <w:u w:val="single"/>
                <w:lang w:val="en-US" w:eastAsia="zh-CN"/>
              </w:rPr>
            </w:pPr>
          </w:p>
          <w:p w14:paraId="688F409E">
            <w:pPr>
              <w:pageBreakBefore w:val="0"/>
              <w:snapToGrid/>
              <w:spacing w:before="0" w:beforeLines="-2147483648" w:after="0" w:line="520" w:lineRule="exact"/>
              <w:ind w:firstLine="0" w:firstLineChars="0"/>
              <w:jc w:val="center"/>
              <w:rPr>
                <w:rFonts w:hint="default" w:ascii="方正公文小标宋" w:hAnsi="方正公文小标宋" w:eastAsia="方正公文小标宋" w:cs="方正公文小标宋"/>
                <w:b w:val="0"/>
                <w:bCs/>
                <w:color w:val="auto"/>
                <w:sz w:val="28"/>
                <w:szCs w:val="28"/>
                <w:highlight w:val="none"/>
                <w:u w:val="none"/>
                <w:lang w:val="en-US" w:eastAsia="zh-CN"/>
              </w:rPr>
            </w:pPr>
            <w:r>
              <w:rPr>
                <w:rFonts w:hint="eastAsia" w:ascii="方正公文小标宋" w:hAnsi="方正公文小标宋" w:eastAsia="方正公文小标宋" w:cs="方正公文小标宋"/>
                <w:b w:val="0"/>
                <w:bCs/>
                <w:color w:val="auto"/>
                <w:sz w:val="28"/>
                <w:szCs w:val="28"/>
                <w:highlight w:val="none"/>
                <w:u w:val="none"/>
                <w:lang w:val="en-US" w:eastAsia="zh-CN"/>
              </w:rPr>
              <w:t>A分标（</w:t>
            </w:r>
            <w:r>
              <w:rPr>
                <w:rFonts w:hint="eastAsia" w:ascii="仿宋_GB2312" w:hAnsi="黑体" w:eastAsia="仿宋_GB2312"/>
                <w:sz w:val="32"/>
                <w:szCs w:val="32"/>
                <w:highlight w:val="none"/>
              </w:rPr>
              <w:t>采血车</w:t>
            </w:r>
            <w:r>
              <w:rPr>
                <w:rFonts w:hint="eastAsia" w:ascii="方正公文小标宋" w:hAnsi="方正公文小标宋" w:eastAsia="方正公文小标宋" w:cs="方正公文小标宋"/>
                <w:b w:val="0"/>
                <w:bCs/>
                <w:color w:val="auto"/>
                <w:sz w:val="28"/>
                <w:szCs w:val="28"/>
                <w:highlight w:val="none"/>
                <w:u w:val="none"/>
                <w:lang w:val="en-US" w:eastAsia="zh-CN"/>
              </w:rPr>
              <w:t>）</w:t>
            </w:r>
          </w:p>
          <w:p w14:paraId="1A73A035">
            <w:pPr>
              <w:pStyle w:val="5"/>
              <w:spacing w:line="400" w:lineRule="exact"/>
              <w:rPr>
                <w:rFonts w:hint="default" w:ascii="方正仿宋_GB2312" w:hAnsi="方正仿宋_GB2312" w:eastAsia="方正仿宋_GB2312" w:cs="方正仿宋_GB2312"/>
                <w:sz w:val="28"/>
                <w:szCs w:val="28"/>
                <w:vertAlign w:val="baseline"/>
                <w:lang w:val="en-US" w:eastAsia="zh-CN"/>
              </w:rPr>
            </w:pPr>
          </w:p>
        </w:tc>
        <w:tc>
          <w:tcPr>
            <w:tcW w:w="6857" w:type="dxa"/>
          </w:tcPr>
          <w:p w14:paraId="74AAE252">
            <w:pPr>
              <w:pStyle w:val="5"/>
              <w:numPr>
                <w:ilvl w:val="0"/>
                <w:numId w:val="1"/>
              </w:numPr>
              <w:spacing w:line="400" w:lineRule="exact"/>
              <w:rPr>
                <w:rFonts w:hint="eastAsia" w:asciiTheme="minorEastAsia" w:hAnsiTheme="minorEastAsia" w:cstheme="minorEastAsia"/>
                <w:b/>
                <w:bCs/>
                <w:color w:val="auto"/>
                <w:kern w:val="2"/>
                <w:sz w:val="24"/>
                <w:szCs w:val="24"/>
                <w:highlight w:val="none"/>
                <w:lang w:val="en-US" w:eastAsia="zh-CN" w:bidi="ar-SA"/>
              </w:rPr>
            </w:pPr>
            <w:r>
              <w:rPr>
                <w:rFonts w:hint="eastAsia" w:asciiTheme="minorEastAsia" w:hAnsiTheme="minorEastAsia" w:cstheme="minorEastAsia"/>
                <w:b/>
                <w:bCs/>
                <w:color w:val="auto"/>
                <w:kern w:val="2"/>
                <w:sz w:val="24"/>
                <w:szCs w:val="24"/>
                <w:highlight w:val="none"/>
                <w:lang w:val="en-US" w:eastAsia="zh-CN" w:bidi="ar-SA"/>
              </w:rPr>
              <w:t>车辆信息</w:t>
            </w:r>
          </w:p>
          <w:p w14:paraId="5FE0FD37">
            <w:pPr>
              <w:pStyle w:val="5"/>
              <w:numPr>
                <w:ilvl w:val="-1"/>
                <w:numId w:val="0"/>
              </w:numPr>
              <w:spacing w:line="400" w:lineRule="exact"/>
              <w:rPr>
                <w:rFonts w:hint="eastAsia" w:ascii="宋体" w:hAnsi="宋体" w:cs="Arial" w:eastAsiaTheme="minorEastAsia"/>
                <w:bCs/>
                <w:color w:val="000000"/>
                <w:kern w:val="0"/>
                <w:sz w:val="24"/>
                <w:szCs w:val="21"/>
                <w:lang w:val="en-US" w:eastAsia="zh-CN"/>
              </w:rPr>
            </w:pPr>
            <w:r>
              <w:rPr>
                <w:rFonts w:hint="eastAsia" w:ascii="宋体" w:hAnsi="宋体" w:cs="Arial" w:eastAsiaTheme="minorEastAsia"/>
                <w:bCs/>
                <w:color w:val="000000"/>
                <w:kern w:val="0"/>
                <w:sz w:val="24"/>
                <w:szCs w:val="21"/>
                <w:lang w:val="en-US" w:eastAsia="zh-CN" w:bidi="ar-SA"/>
              </w:rPr>
              <w:t>为</w:t>
            </w:r>
            <w:r>
              <w:rPr>
                <w:rFonts w:hint="eastAsia" w:ascii="宋体" w:hAnsi="宋体" w:cs="Arial" w:eastAsiaTheme="minorEastAsia"/>
                <w:bCs/>
                <w:color w:val="000000"/>
                <w:kern w:val="0"/>
                <w:sz w:val="24"/>
                <w:szCs w:val="21"/>
                <w:highlight w:val="none"/>
              </w:rPr>
              <w:t>采血车1</w:t>
            </w:r>
            <w:r>
              <w:rPr>
                <w:rFonts w:hint="eastAsia" w:ascii="宋体" w:hAnsi="宋体" w:cs="Arial" w:eastAsiaTheme="minorEastAsia"/>
                <w:bCs/>
                <w:color w:val="000000"/>
                <w:kern w:val="0"/>
                <w:sz w:val="24"/>
                <w:szCs w:val="21"/>
                <w:highlight w:val="none"/>
                <w:lang w:val="en-US" w:eastAsia="zh-CN"/>
              </w:rPr>
              <w:t>1</w:t>
            </w:r>
            <w:r>
              <w:rPr>
                <w:rFonts w:hint="eastAsia" w:ascii="宋体" w:hAnsi="宋体" w:cs="Arial" w:eastAsiaTheme="minorEastAsia"/>
                <w:bCs/>
                <w:color w:val="000000"/>
                <w:kern w:val="0"/>
                <w:sz w:val="24"/>
                <w:szCs w:val="21"/>
                <w:highlight w:val="none"/>
              </w:rPr>
              <w:t>台</w:t>
            </w:r>
            <w:r>
              <w:rPr>
                <w:rFonts w:hint="eastAsia" w:ascii="宋体" w:hAnsi="宋体" w:cs="Arial" w:eastAsiaTheme="minorEastAsia"/>
                <w:bCs/>
                <w:color w:val="000000"/>
                <w:kern w:val="0"/>
                <w:sz w:val="24"/>
                <w:szCs w:val="21"/>
                <w:highlight w:val="none"/>
                <w:lang w:eastAsia="zh-CN"/>
              </w:rPr>
              <w:t>（重型非载货专项作业车）</w:t>
            </w:r>
            <w:r>
              <w:rPr>
                <w:rFonts w:hint="eastAsia" w:ascii="宋体" w:hAnsi="宋体" w:cs="Arial" w:eastAsiaTheme="minorEastAsia"/>
                <w:bCs/>
                <w:color w:val="000000"/>
                <w:kern w:val="0"/>
                <w:sz w:val="24"/>
                <w:szCs w:val="21"/>
                <w:highlight w:val="none"/>
                <w:lang w:val="en-US" w:eastAsia="zh-CN"/>
              </w:rPr>
              <w:t>提供</w:t>
            </w:r>
            <w:r>
              <w:rPr>
                <w:rFonts w:hint="eastAsia" w:ascii="宋体" w:hAnsi="宋体" w:cs="Arial" w:eastAsiaTheme="minorEastAsia"/>
                <w:bCs/>
                <w:color w:val="000000"/>
                <w:kern w:val="0"/>
                <w:sz w:val="24"/>
                <w:szCs w:val="21"/>
                <w:lang w:val="en-US" w:eastAsia="zh-CN"/>
              </w:rPr>
              <w:t>车辆维修和保养服务：</w:t>
            </w:r>
          </w:p>
          <w:p w14:paraId="4AD280E4">
            <w:pPr>
              <w:pStyle w:val="5"/>
              <w:numPr>
                <w:ilvl w:val="0"/>
                <w:numId w:val="2"/>
              </w:numPr>
              <w:spacing w:line="400" w:lineRule="exact"/>
              <w:ind w:left="576" w:firstLineChars="0"/>
              <w:rPr>
                <w:rFonts w:hint="eastAsia" w:hAnsi="宋体" w:cs="Arial"/>
                <w:bCs/>
                <w:color w:val="000000"/>
                <w:kern w:val="0"/>
                <w:sz w:val="24"/>
                <w:szCs w:val="21"/>
                <w:highlight w:val="none"/>
                <w:lang w:val="en-US" w:eastAsia="zh-CN"/>
              </w:rPr>
            </w:pPr>
            <w:r>
              <w:rPr>
                <w:rFonts w:hint="eastAsia" w:ascii="宋体" w:hAnsi="宋体" w:cs="Arial" w:eastAsiaTheme="minorEastAsia"/>
                <w:bCs/>
                <w:color w:val="000000"/>
                <w:kern w:val="0"/>
                <w:sz w:val="24"/>
                <w:szCs w:val="21"/>
                <w:highlight w:val="none"/>
                <w:lang w:val="en-US" w:eastAsia="zh-CN"/>
              </w:rPr>
              <w:t>宇通（</w:t>
            </w:r>
            <w:r>
              <w:rPr>
                <w:rFonts w:hint="eastAsia" w:hAnsi="宋体" w:cs="Arial"/>
                <w:bCs/>
                <w:color w:val="000000"/>
                <w:kern w:val="0"/>
                <w:sz w:val="24"/>
                <w:szCs w:val="21"/>
                <w:highlight w:val="none"/>
                <w:lang w:val="en-US" w:eastAsia="zh-CN"/>
              </w:rPr>
              <w:t>客车</w:t>
            </w:r>
            <w:r>
              <w:rPr>
                <w:rFonts w:hint="eastAsia" w:ascii="宋体" w:hAnsi="宋体" w:cs="Arial" w:eastAsiaTheme="minorEastAsia"/>
                <w:bCs/>
                <w:color w:val="000000"/>
                <w:kern w:val="0"/>
                <w:sz w:val="24"/>
                <w:szCs w:val="21"/>
                <w:highlight w:val="none"/>
                <w:lang w:val="en-US" w:eastAsia="zh-CN"/>
              </w:rPr>
              <w:t>品牌</w:t>
            </w:r>
            <w:r>
              <w:rPr>
                <w:rFonts w:hint="eastAsia" w:hAnsi="宋体" w:cs="Arial"/>
                <w:bCs/>
                <w:color w:val="000000"/>
                <w:kern w:val="0"/>
                <w:sz w:val="24"/>
                <w:szCs w:val="21"/>
                <w:highlight w:val="none"/>
                <w:lang w:val="en-US" w:eastAsia="zh-CN"/>
              </w:rPr>
              <w:t>系列车型</w:t>
            </w:r>
            <w:r>
              <w:rPr>
                <w:rFonts w:hint="eastAsia" w:ascii="宋体" w:hAnsi="宋体" w:cs="Arial" w:eastAsiaTheme="minorEastAsia"/>
                <w:bCs/>
                <w:color w:val="000000"/>
                <w:kern w:val="0"/>
                <w:sz w:val="24"/>
                <w:szCs w:val="21"/>
                <w:highlight w:val="none"/>
                <w:lang w:val="en-US" w:eastAsia="zh-CN"/>
              </w:rPr>
              <w:t>及数量</w:t>
            </w:r>
            <w:r>
              <w:rPr>
                <w:rFonts w:hint="eastAsia" w:hAnsi="宋体" w:cs="Arial"/>
                <w:bCs/>
                <w:color w:val="000000"/>
                <w:kern w:val="0"/>
                <w:sz w:val="24"/>
                <w:szCs w:val="21"/>
                <w:highlight w:val="none"/>
                <w:lang w:val="en-US" w:eastAsia="zh-CN"/>
              </w:rPr>
              <w:t>6辆</w:t>
            </w:r>
            <w:r>
              <w:rPr>
                <w:rFonts w:hint="eastAsia" w:ascii="宋体" w:hAnsi="宋体" w:cs="Arial" w:eastAsiaTheme="minorEastAsia"/>
                <w:bCs/>
                <w:color w:val="000000"/>
                <w:kern w:val="0"/>
                <w:sz w:val="24"/>
                <w:szCs w:val="21"/>
                <w:highlight w:val="none"/>
                <w:lang w:val="en-US" w:eastAsia="zh-CN"/>
              </w:rPr>
              <w:t>）</w:t>
            </w:r>
            <w:r>
              <w:rPr>
                <w:rFonts w:hint="eastAsia" w:hAnsi="宋体" w:cs="Arial"/>
                <w:bCs/>
                <w:color w:val="000000"/>
                <w:kern w:val="0"/>
                <w:sz w:val="24"/>
                <w:szCs w:val="21"/>
                <w:highlight w:val="none"/>
                <w:lang w:val="en-US" w:eastAsia="zh-CN"/>
              </w:rPr>
              <w:t>。</w:t>
            </w:r>
          </w:p>
          <w:p w14:paraId="2DE24424">
            <w:pPr>
              <w:pStyle w:val="5"/>
              <w:numPr>
                <w:ilvl w:val="0"/>
                <w:numId w:val="2"/>
              </w:numPr>
              <w:spacing w:line="400" w:lineRule="exact"/>
              <w:ind w:left="576" w:firstLineChars="0"/>
              <w:rPr>
                <w:rFonts w:hint="eastAsia" w:hAnsi="宋体" w:cs="Arial"/>
                <w:bCs/>
                <w:color w:val="000000"/>
                <w:kern w:val="0"/>
                <w:sz w:val="24"/>
                <w:szCs w:val="21"/>
                <w:highlight w:val="none"/>
                <w:lang w:val="en-US" w:eastAsia="zh-CN"/>
              </w:rPr>
            </w:pPr>
            <w:r>
              <w:rPr>
                <w:rFonts w:hint="eastAsia" w:hAnsi="宋体" w:cs="Arial"/>
                <w:bCs/>
                <w:color w:val="000000"/>
                <w:kern w:val="0"/>
                <w:sz w:val="24"/>
                <w:szCs w:val="21"/>
                <w:highlight w:val="none"/>
                <w:lang w:val="en-US" w:eastAsia="zh-CN"/>
              </w:rPr>
              <w:t>金龙（客车品牌系列车型及数量5辆）。</w:t>
            </w:r>
          </w:p>
          <w:p w14:paraId="45F1F662">
            <w:pP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b/>
                <w:bCs/>
                <w:color w:val="auto"/>
                <w:kern w:val="2"/>
                <w:sz w:val="24"/>
                <w:szCs w:val="24"/>
                <w:highlight w:val="none"/>
                <w:lang w:val="en-US" w:eastAsia="zh-CN" w:bidi="ar-SA"/>
              </w:rPr>
              <w:t>服务标准</w:t>
            </w:r>
          </w:p>
          <w:p w14:paraId="474B34CD">
            <w:pPr>
              <w:spacing w:line="440" w:lineRule="exact"/>
              <w:ind w:firstLine="464" w:firstLineChars="200"/>
              <w:rPr>
                <w:rFonts w:hint="eastAsia" w:ascii="宋体" w:hAnsi="宋体" w:cs="Arial" w:eastAsiaTheme="minorEastAsia"/>
                <w:bCs/>
                <w:color w:val="000000"/>
                <w:spacing w:val="-4"/>
                <w:kern w:val="0"/>
                <w:sz w:val="24"/>
                <w:szCs w:val="21"/>
                <w:highlight w:val="none"/>
                <w:lang w:val="en-US" w:eastAsia="zh-CN" w:bidi="ar-SA"/>
              </w:rPr>
            </w:pPr>
            <w:r>
              <w:rPr>
                <w:rFonts w:hint="eastAsia" w:ascii="宋体" w:hAnsi="宋体" w:cs="Arial" w:eastAsiaTheme="minorEastAsia"/>
                <w:bCs/>
                <w:color w:val="000000"/>
                <w:spacing w:val="-4"/>
                <w:kern w:val="0"/>
                <w:sz w:val="24"/>
                <w:szCs w:val="21"/>
                <w:highlight w:val="none"/>
                <w:lang w:val="en-US" w:eastAsia="zh-CN" w:bidi="ar-SA"/>
              </w:rPr>
              <w:t>1.所采用的零部件、零配件等材料符合国家标准，不使用假冒伪劣产品或以次充好，以旧顶新。</w:t>
            </w:r>
          </w:p>
          <w:p w14:paraId="5997C4D7">
            <w:pPr>
              <w:spacing w:line="440" w:lineRule="exact"/>
              <w:ind w:firstLine="464" w:firstLineChars="200"/>
              <w:rPr>
                <w:rFonts w:hint="eastAsia" w:ascii="宋体" w:hAnsi="宋体" w:cs="Arial" w:eastAsiaTheme="minorEastAsia"/>
                <w:bCs/>
                <w:color w:val="000000"/>
                <w:spacing w:val="-4"/>
                <w:kern w:val="0"/>
                <w:sz w:val="24"/>
                <w:szCs w:val="21"/>
                <w:highlight w:val="none"/>
                <w:lang w:val="en-US" w:eastAsia="zh-CN" w:bidi="ar-SA"/>
              </w:rPr>
            </w:pPr>
            <w:r>
              <w:rPr>
                <w:rFonts w:hint="eastAsia" w:ascii="宋体" w:hAnsi="宋体" w:cs="Arial" w:eastAsiaTheme="minorEastAsia"/>
                <w:bCs/>
                <w:color w:val="000000"/>
                <w:spacing w:val="-4"/>
                <w:kern w:val="0"/>
                <w:sz w:val="24"/>
                <w:szCs w:val="21"/>
                <w:highlight w:val="none"/>
                <w:lang w:val="en-US" w:eastAsia="zh-CN" w:bidi="ar-SA"/>
              </w:rPr>
              <w:t>2.设立应急电话，实行专人值班制度。</w:t>
            </w:r>
          </w:p>
          <w:p w14:paraId="44E3A772">
            <w:pPr>
              <w:spacing w:line="440" w:lineRule="exact"/>
              <w:ind w:firstLine="464" w:firstLineChars="200"/>
              <w:rPr>
                <w:rFonts w:hint="eastAsia" w:ascii="宋体" w:hAnsi="宋体" w:cs="Arial" w:eastAsiaTheme="minorEastAsia"/>
                <w:bCs/>
                <w:color w:val="000000"/>
                <w:spacing w:val="-4"/>
                <w:kern w:val="0"/>
                <w:sz w:val="24"/>
                <w:szCs w:val="21"/>
                <w:highlight w:val="none"/>
                <w:lang w:val="en-US" w:eastAsia="zh-CN" w:bidi="ar-SA"/>
              </w:rPr>
            </w:pPr>
            <w:r>
              <w:rPr>
                <w:rFonts w:hint="eastAsia" w:ascii="宋体" w:hAnsi="宋体" w:cs="Arial" w:eastAsiaTheme="minorEastAsia"/>
                <w:bCs/>
                <w:color w:val="000000"/>
                <w:spacing w:val="-4"/>
                <w:kern w:val="0"/>
                <w:sz w:val="24"/>
                <w:szCs w:val="21"/>
                <w:highlight w:val="none"/>
                <w:lang w:val="en-US" w:eastAsia="zh-CN" w:bidi="ar-SA"/>
              </w:rPr>
              <w:t>3.提供一小时内到达现场的紧急救援服务（含节假日）。</w:t>
            </w:r>
          </w:p>
          <w:p w14:paraId="086441DA">
            <w:pPr>
              <w:spacing w:line="440" w:lineRule="exact"/>
              <w:ind w:firstLine="464" w:firstLineChars="200"/>
              <w:rPr>
                <w:rFonts w:hint="eastAsia" w:ascii="宋体" w:hAnsi="宋体" w:cs="Arial" w:eastAsiaTheme="minorEastAsia"/>
                <w:bCs/>
                <w:color w:val="000000"/>
                <w:spacing w:val="-4"/>
                <w:kern w:val="0"/>
                <w:sz w:val="24"/>
                <w:szCs w:val="21"/>
                <w:highlight w:val="none"/>
                <w:lang w:val="en-US" w:eastAsia="zh-CN" w:bidi="ar-SA"/>
              </w:rPr>
            </w:pPr>
            <w:r>
              <w:rPr>
                <w:rFonts w:hint="eastAsia" w:ascii="宋体" w:hAnsi="宋体" w:cs="Arial" w:eastAsiaTheme="minorEastAsia"/>
                <w:bCs/>
                <w:color w:val="000000"/>
                <w:spacing w:val="-4"/>
                <w:kern w:val="0"/>
                <w:sz w:val="24"/>
                <w:szCs w:val="21"/>
                <w:highlight w:val="none"/>
                <w:lang w:val="en-US" w:eastAsia="zh-CN" w:bidi="ar-SA"/>
              </w:rPr>
              <w:t>4.应客户要求提供上门接送车服务。</w:t>
            </w:r>
          </w:p>
          <w:p w14:paraId="744E9932">
            <w:pPr>
              <w:spacing w:line="440" w:lineRule="exact"/>
              <w:ind w:firstLine="464" w:firstLineChars="200"/>
              <w:rPr>
                <w:rFonts w:hint="eastAsia" w:ascii="宋体" w:hAnsi="宋体" w:cs="Arial" w:eastAsiaTheme="minorEastAsia"/>
                <w:bCs/>
                <w:color w:val="000000"/>
                <w:spacing w:val="-4"/>
                <w:kern w:val="0"/>
                <w:sz w:val="24"/>
                <w:szCs w:val="21"/>
                <w:highlight w:val="none"/>
                <w:lang w:val="en-US" w:eastAsia="zh-CN" w:bidi="ar-SA"/>
              </w:rPr>
            </w:pPr>
            <w:r>
              <w:rPr>
                <w:rFonts w:hint="eastAsia" w:ascii="宋体" w:hAnsi="宋体" w:cs="Arial" w:eastAsiaTheme="minorEastAsia"/>
                <w:bCs/>
                <w:color w:val="000000"/>
                <w:spacing w:val="-4"/>
                <w:kern w:val="0"/>
                <w:sz w:val="24"/>
                <w:szCs w:val="21"/>
                <w:highlight w:val="none"/>
                <w:lang w:val="en-US" w:eastAsia="zh-CN" w:bidi="ar-SA"/>
              </w:rPr>
              <w:t>5.免费为完工出厂车辆提供清洁、吸尘服务。</w:t>
            </w:r>
          </w:p>
          <w:p w14:paraId="06BFF1F3">
            <w:pPr>
              <w:spacing w:line="440" w:lineRule="exact"/>
              <w:ind w:firstLine="464" w:firstLineChars="200"/>
              <w:rPr>
                <w:rFonts w:hint="eastAsia" w:ascii="宋体" w:hAnsi="宋体" w:cs="Arial" w:eastAsiaTheme="minorEastAsia"/>
                <w:bCs/>
                <w:color w:val="000000"/>
                <w:spacing w:val="-4"/>
                <w:kern w:val="0"/>
                <w:sz w:val="24"/>
                <w:szCs w:val="21"/>
                <w:highlight w:val="none"/>
                <w:lang w:val="en-US" w:eastAsia="zh-CN" w:bidi="ar-SA"/>
              </w:rPr>
            </w:pPr>
            <w:r>
              <w:rPr>
                <w:rFonts w:hint="eastAsia" w:ascii="宋体" w:hAnsi="宋体" w:cs="Arial" w:eastAsiaTheme="minorEastAsia"/>
                <w:bCs/>
                <w:color w:val="000000"/>
                <w:spacing w:val="-4"/>
                <w:kern w:val="0"/>
                <w:sz w:val="24"/>
                <w:szCs w:val="21"/>
                <w:highlight w:val="none"/>
                <w:lang w:val="en-US" w:eastAsia="zh-CN" w:bidi="ar-SA"/>
              </w:rPr>
              <w:t>6.服务质量及保修期不低于国家及南宁市行业相关标准。</w:t>
            </w:r>
          </w:p>
          <w:p w14:paraId="4717C7D8">
            <w:pPr>
              <w:spacing w:line="240" w:lineRule="auto"/>
              <w:ind w:firstLine="0" w:firstLineChars="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kern w:val="2"/>
                <w:sz w:val="24"/>
                <w:szCs w:val="24"/>
                <w:highlight w:val="none"/>
                <w:lang w:val="en-US" w:eastAsia="zh-CN" w:bidi="ar-SA"/>
              </w:rPr>
              <w:t>三、</w:t>
            </w:r>
            <w:r>
              <w:rPr>
                <w:rFonts w:hint="eastAsia" w:asciiTheme="minorEastAsia" w:hAnsiTheme="minorEastAsia" w:eastAsiaTheme="minorEastAsia" w:cstheme="minorEastAsia"/>
                <w:b/>
                <w:bCs/>
                <w:color w:val="auto"/>
                <w:sz w:val="24"/>
                <w:szCs w:val="24"/>
                <w:highlight w:val="none"/>
              </w:rPr>
              <w:t>技术保障</w:t>
            </w:r>
          </w:p>
          <w:p w14:paraId="0CD040A0">
            <w:pPr>
              <w:spacing w:line="440" w:lineRule="exact"/>
              <w:ind w:firstLine="464" w:firstLineChars="200"/>
              <w:rPr>
                <w:rFonts w:hint="eastAsia" w:ascii="宋体" w:hAnsi="宋体" w:cs="Arial" w:eastAsiaTheme="minorEastAsia"/>
                <w:b w:val="0"/>
                <w:bCs/>
                <w:color w:val="000000"/>
                <w:spacing w:val="-4"/>
                <w:kern w:val="0"/>
                <w:sz w:val="24"/>
                <w:szCs w:val="21"/>
                <w:highlight w:val="none"/>
              </w:rPr>
            </w:pPr>
            <w:r>
              <w:rPr>
                <w:rFonts w:hint="eastAsia" w:ascii="宋体" w:hAnsi="宋体" w:cs="Arial" w:eastAsiaTheme="minorEastAsia"/>
                <w:b w:val="0"/>
                <w:bCs/>
                <w:color w:val="000000"/>
                <w:spacing w:val="-4"/>
                <w:kern w:val="0"/>
                <w:sz w:val="24"/>
                <w:szCs w:val="21"/>
                <w:highlight w:val="none"/>
              </w:rPr>
              <w:t>1.汽车维修完工出厂时按完工出厂技术要求进行检查和检测。</w:t>
            </w:r>
          </w:p>
          <w:p w14:paraId="0A2EFA3A">
            <w:pPr>
              <w:spacing w:line="440" w:lineRule="exact"/>
              <w:ind w:firstLine="464" w:firstLineChars="200"/>
              <w:rPr>
                <w:rFonts w:hint="eastAsia" w:ascii="宋体" w:hAnsi="宋体" w:cs="Arial" w:eastAsiaTheme="minorEastAsia"/>
                <w:b w:val="0"/>
                <w:bCs/>
                <w:color w:val="000000"/>
                <w:spacing w:val="-4"/>
                <w:kern w:val="0"/>
                <w:sz w:val="24"/>
                <w:szCs w:val="21"/>
                <w:highlight w:val="none"/>
              </w:rPr>
            </w:pPr>
            <w:r>
              <w:rPr>
                <w:rFonts w:hint="eastAsia" w:ascii="宋体" w:hAnsi="宋体" w:cs="Arial" w:eastAsiaTheme="minorEastAsia"/>
                <w:b w:val="0"/>
                <w:bCs/>
                <w:color w:val="000000"/>
                <w:spacing w:val="-4"/>
                <w:kern w:val="0"/>
                <w:sz w:val="24"/>
                <w:szCs w:val="21"/>
                <w:highlight w:val="none"/>
              </w:rPr>
              <w:t>2.汽车维修完工出厂实行出厂合格证制度（汽车小修和部分专项修理除外），维修质量不合格的车辆不准出厂。</w:t>
            </w:r>
          </w:p>
          <w:p w14:paraId="4ECEB322">
            <w:pPr>
              <w:spacing w:line="440" w:lineRule="exact"/>
              <w:ind w:firstLine="464" w:firstLineChars="200"/>
              <w:rPr>
                <w:rFonts w:hint="eastAsia" w:ascii="宋体" w:hAnsi="宋体" w:cs="Arial" w:eastAsiaTheme="minorEastAsia"/>
                <w:b w:val="0"/>
                <w:bCs/>
                <w:color w:val="000000"/>
                <w:spacing w:val="-4"/>
                <w:kern w:val="0"/>
                <w:sz w:val="24"/>
                <w:szCs w:val="21"/>
                <w:highlight w:val="none"/>
              </w:rPr>
            </w:pPr>
            <w:r>
              <w:rPr>
                <w:rFonts w:hint="eastAsia" w:ascii="宋体" w:hAnsi="宋体" w:cs="Arial" w:eastAsiaTheme="minorEastAsia"/>
                <w:b w:val="0"/>
                <w:bCs/>
                <w:color w:val="000000"/>
                <w:spacing w:val="-4"/>
                <w:kern w:val="0"/>
                <w:sz w:val="24"/>
                <w:szCs w:val="21"/>
                <w:highlight w:val="none"/>
              </w:rPr>
              <w:t>3.对维修竣工出厂车辆出现的质量问题或与合同约定的项目不符的问题进行无偿返工。</w:t>
            </w:r>
          </w:p>
          <w:p w14:paraId="3AB2E1C7">
            <w:pPr>
              <w:spacing w:line="440" w:lineRule="exact"/>
              <w:ind w:firstLine="464" w:firstLineChars="200"/>
              <w:rPr>
                <w:rFonts w:hint="eastAsia" w:ascii="宋体" w:hAnsi="宋体" w:cs="Arial" w:eastAsiaTheme="minorEastAsia"/>
                <w:b w:val="0"/>
                <w:bCs/>
                <w:color w:val="000000"/>
                <w:spacing w:val="-4"/>
                <w:kern w:val="0"/>
                <w:sz w:val="24"/>
                <w:szCs w:val="21"/>
                <w:highlight w:val="none"/>
              </w:rPr>
            </w:pPr>
            <w:r>
              <w:rPr>
                <w:rFonts w:hint="eastAsia" w:ascii="宋体" w:hAnsi="宋体" w:cs="Arial" w:eastAsiaTheme="minorEastAsia"/>
                <w:b w:val="0"/>
                <w:bCs/>
                <w:color w:val="000000"/>
                <w:spacing w:val="-4"/>
                <w:kern w:val="0"/>
                <w:sz w:val="24"/>
                <w:szCs w:val="21"/>
                <w:highlight w:val="none"/>
              </w:rPr>
              <w:t>4.因供应商违反合同给</w:t>
            </w:r>
            <w:r>
              <w:rPr>
                <w:rFonts w:hint="eastAsia" w:ascii="宋体" w:hAnsi="宋体" w:cs="Arial" w:eastAsiaTheme="minorEastAsia"/>
                <w:b w:val="0"/>
                <w:bCs/>
                <w:color w:val="000000"/>
                <w:spacing w:val="-4"/>
                <w:kern w:val="0"/>
                <w:sz w:val="24"/>
                <w:szCs w:val="21"/>
                <w:highlight w:val="none"/>
                <w:lang w:eastAsia="zh-CN"/>
              </w:rPr>
              <w:t>送</w:t>
            </w:r>
            <w:r>
              <w:rPr>
                <w:rFonts w:hint="eastAsia" w:ascii="宋体" w:hAnsi="宋体" w:cs="Arial" w:eastAsiaTheme="minorEastAsia"/>
                <w:b w:val="0"/>
                <w:bCs/>
                <w:color w:val="000000"/>
                <w:spacing w:val="-4"/>
                <w:kern w:val="0"/>
                <w:sz w:val="24"/>
                <w:szCs w:val="21"/>
                <w:highlight w:val="none"/>
              </w:rPr>
              <w:t>修单位造成损失时，给予经济赔偿。</w:t>
            </w:r>
          </w:p>
          <w:p w14:paraId="5BB79633">
            <w:pPr>
              <w:spacing w:line="440" w:lineRule="exact"/>
              <w:ind w:firstLine="464" w:firstLineChars="200"/>
              <w:rPr>
                <w:rFonts w:hint="eastAsia" w:ascii="宋体" w:hAnsi="宋体" w:cs="Arial" w:eastAsiaTheme="minorEastAsia"/>
                <w:b w:val="0"/>
                <w:bCs/>
                <w:color w:val="000000"/>
                <w:spacing w:val="-4"/>
                <w:kern w:val="0"/>
                <w:sz w:val="24"/>
                <w:szCs w:val="21"/>
                <w:highlight w:val="none"/>
                <w:lang w:eastAsia="zh-CN"/>
              </w:rPr>
            </w:pPr>
            <w:r>
              <w:rPr>
                <w:rFonts w:hint="eastAsia" w:ascii="宋体" w:hAnsi="宋体" w:cs="Arial" w:eastAsiaTheme="minorEastAsia"/>
                <w:b w:val="0"/>
                <w:bCs/>
                <w:color w:val="000000"/>
                <w:spacing w:val="-4"/>
                <w:kern w:val="0"/>
                <w:sz w:val="24"/>
                <w:szCs w:val="21"/>
                <w:highlight w:val="none"/>
              </w:rPr>
              <w:t>5.建立车辆详细维修档案，免费进行日常维保的技术咨询及培训</w:t>
            </w:r>
            <w:r>
              <w:rPr>
                <w:rFonts w:hint="eastAsia" w:ascii="宋体" w:hAnsi="宋体" w:cs="Arial" w:eastAsiaTheme="minorEastAsia"/>
                <w:b w:val="0"/>
                <w:bCs/>
                <w:color w:val="000000"/>
                <w:spacing w:val="-4"/>
                <w:kern w:val="0"/>
                <w:sz w:val="24"/>
                <w:szCs w:val="21"/>
                <w:highlight w:val="none"/>
                <w:lang w:eastAsia="zh-CN"/>
              </w:rPr>
              <w:t>。</w:t>
            </w:r>
          </w:p>
          <w:p w14:paraId="1FF33149">
            <w:pPr>
              <w:spacing w:line="440" w:lineRule="exact"/>
              <w:ind w:firstLine="464" w:firstLineChars="200"/>
              <w:rPr>
                <w:rFonts w:hint="eastAsia" w:ascii="宋体" w:hAnsi="宋体" w:cs="Arial" w:eastAsiaTheme="minorEastAsia"/>
                <w:b w:val="0"/>
                <w:bCs/>
                <w:color w:val="000000"/>
                <w:spacing w:val="-4"/>
                <w:kern w:val="0"/>
                <w:sz w:val="24"/>
                <w:szCs w:val="21"/>
                <w:highlight w:val="none"/>
              </w:rPr>
            </w:pPr>
            <w:r>
              <w:rPr>
                <w:rFonts w:hint="eastAsia" w:ascii="宋体" w:hAnsi="宋体" w:cs="Arial" w:eastAsiaTheme="minorEastAsia"/>
                <w:b w:val="0"/>
                <w:bCs/>
                <w:color w:val="000000"/>
                <w:spacing w:val="-4"/>
                <w:kern w:val="0"/>
                <w:sz w:val="24"/>
                <w:szCs w:val="21"/>
                <w:highlight w:val="none"/>
              </w:rPr>
              <w:t>6.设立投诉制度，认真听取送修单位意见，并及时做出修正。</w:t>
            </w:r>
          </w:p>
          <w:p w14:paraId="7204FDE7">
            <w:pPr>
              <w:spacing w:line="440" w:lineRule="exact"/>
              <w:ind w:firstLine="464" w:firstLineChars="200"/>
              <w:rPr>
                <w:rFonts w:hint="eastAsia" w:ascii="宋体" w:hAnsi="宋体" w:cs="Arial" w:eastAsiaTheme="minorEastAsia"/>
                <w:b w:val="0"/>
                <w:bCs/>
                <w:color w:val="000000"/>
                <w:spacing w:val="-4"/>
                <w:kern w:val="0"/>
                <w:sz w:val="24"/>
                <w:szCs w:val="21"/>
                <w:highlight w:val="none"/>
              </w:rPr>
            </w:pPr>
            <w:r>
              <w:rPr>
                <w:rFonts w:hint="eastAsia" w:ascii="宋体" w:hAnsi="宋体" w:cs="Arial" w:eastAsiaTheme="minorEastAsia"/>
                <w:b w:val="0"/>
                <w:bCs/>
                <w:color w:val="000000"/>
                <w:spacing w:val="-4"/>
                <w:kern w:val="0"/>
                <w:sz w:val="24"/>
                <w:szCs w:val="21"/>
                <w:highlight w:val="none"/>
              </w:rPr>
              <w:t>7.保证公务维修车辆在修理期间的安全，做到不丢失、不损坏，否则供应商将承担全部损失。</w:t>
            </w:r>
          </w:p>
          <w:p w14:paraId="1E60164C">
            <w:pPr>
              <w:spacing w:line="440" w:lineRule="exact"/>
              <w:ind w:firstLine="464" w:firstLineChars="200"/>
              <w:rPr>
                <w:rFonts w:hint="eastAsia" w:ascii="宋体" w:hAnsi="宋体" w:cs="Arial" w:eastAsiaTheme="minorEastAsia"/>
                <w:b w:val="0"/>
                <w:bCs/>
                <w:color w:val="000000"/>
                <w:spacing w:val="-4"/>
                <w:kern w:val="0"/>
                <w:sz w:val="24"/>
                <w:szCs w:val="21"/>
                <w:highlight w:val="none"/>
              </w:rPr>
            </w:pPr>
            <w:r>
              <w:rPr>
                <w:rFonts w:hint="eastAsia" w:ascii="宋体" w:hAnsi="宋体" w:cs="Arial" w:eastAsiaTheme="minorEastAsia"/>
                <w:b w:val="0"/>
                <w:bCs/>
                <w:color w:val="000000"/>
                <w:spacing w:val="-4"/>
                <w:kern w:val="0"/>
                <w:sz w:val="24"/>
                <w:szCs w:val="21"/>
                <w:highlight w:val="none"/>
              </w:rPr>
              <w:t>8.在公司内明显位置公示框架协议采购的计价公式、汽车维修收费报价、服务承诺，以便于采购人对照采购。</w:t>
            </w:r>
          </w:p>
          <w:p w14:paraId="4514BB4E">
            <w:pPr>
              <w:pStyle w:val="5"/>
              <w:ind w:firstLine="464" w:firstLineChars="200"/>
              <w:rPr>
                <w:rFonts w:hint="eastAsia" w:ascii="宋体" w:hAnsi="宋体" w:cs="Arial" w:eastAsiaTheme="minorEastAsia"/>
                <w:b w:val="0"/>
                <w:bCs/>
                <w:color w:val="000000"/>
                <w:kern w:val="0"/>
                <w:sz w:val="24"/>
                <w:szCs w:val="21"/>
                <w:highlight w:val="none"/>
              </w:rPr>
            </w:pPr>
            <w:r>
              <w:rPr>
                <w:rFonts w:hint="eastAsia" w:ascii="宋体" w:hAnsi="宋体" w:cs="Arial" w:eastAsiaTheme="minorEastAsia"/>
                <w:b w:val="0"/>
                <w:bCs/>
                <w:color w:val="000000"/>
                <w:kern w:val="0"/>
                <w:sz w:val="24"/>
                <w:szCs w:val="21"/>
                <w:highlight w:val="none"/>
                <w:lang w:val="en-US" w:eastAsia="zh-CN"/>
              </w:rPr>
              <w:t>9</w:t>
            </w:r>
            <w:r>
              <w:rPr>
                <w:rFonts w:hint="eastAsia" w:ascii="宋体" w:hAnsi="宋体" w:cs="Arial" w:eastAsiaTheme="minorEastAsia"/>
                <w:b w:val="0"/>
                <w:bCs/>
                <w:color w:val="000000"/>
                <w:kern w:val="0"/>
                <w:sz w:val="24"/>
                <w:szCs w:val="21"/>
                <w:highlight w:val="none"/>
              </w:rPr>
              <w:t>．如由供应商引起的一切服务纠纷、质量责任均由供应商负责。</w:t>
            </w:r>
          </w:p>
          <w:p w14:paraId="57326377">
            <w:pPr>
              <w:rPr>
                <w:rFonts w:hint="default"/>
                <w:lang w:val="en-US" w:eastAsia="zh-CN"/>
              </w:rPr>
            </w:pPr>
          </w:p>
        </w:tc>
        <w:tc>
          <w:tcPr>
            <w:tcW w:w="808" w:type="dxa"/>
            <w:vMerge w:val="restart"/>
            <w:vAlign w:val="center"/>
          </w:tcPr>
          <w:p w14:paraId="3E5965A6">
            <w:pPr>
              <w:pStyle w:val="5"/>
              <w:spacing w:line="400" w:lineRule="exact"/>
              <w:jc w:val="center"/>
              <w:rPr>
                <w:rFonts w:hint="default" w:ascii="方正仿宋_GB2312" w:hAnsi="方正仿宋_GB2312" w:eastAsia="方正仿宋_GB2312" w:cs="方正仿宋_GB2312"/>
                <w:sz w:val="28"/>
                <w:szCs w:val="28"/>
                <w:vertAlign w:val="baseline"/>
                <w:lang w:val="en-US" w:eastAsia="zh-CN"/>
              </w:rPr>
            </w:pPr>
            <w:r>
              <w:rPr>
                <w:rFonts w:hint="eastAsia" w:ascii="宋体" w:hAnsi="宋体" w:cs="Arial" w:eastAsiaTheme="minorEastAsia"/>
                <w:bCs/>
                <w:color w:val="000000"/>
                <w:kern w:val="0"/>
                <w:sz w:val="24"/>
                <w:szCs w:val="21"/>
                <w:highlight w:val="none"/>
                <w:vertAlign w:val="baseline"/>
                <w:lang w:val="en-US" w:eastAsia="zh-CN"/>
              </w:rPr>
              <w:t>32万元</w:t>
            </w:r>
          </w:p>
        </w:tc>
      </w:tr>
      <w:tr w14:paraId="3F3A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62C778EA">
            <w:pPr>
              <w:spacing w:line="520" w:lineRule="exact"/>
              <w:jc w:val="cente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pPr>
          </w:p>
          <w:p w14:paraId="33E7AEFD">
            <w:pPr>
              <w:spacing w:line="520" w:lineRule="exact"/>
              <w:jc w:val="cente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pPr>
          </w:p>
          <w:p w14:paraId="2ED61175">
            <w:pPr>
              <w:spacing w:line="520" w:lineRule="exact"/>
              <w:jc w:val="cente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pPr>
          </w:p>
          <w:p w14:paraId="4D9D333B">
            <w:pPr>
              <w:spacing w:line="520" w:lineRule="exact"/>
              <w:jc w:val="cente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pPr>
          </w:p>
          <w:p w14:paraId="22C2FCAF">
            <w:pPr>
              <w:spacing w:line="520" w:lineRule="exact"/>
              <w:jc w:val="cente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pPr>
          </w:p>
          <w:p w14:paraId="200F976A">
            <w:pPr>
              <w:spacing w:line="520" w:lineRule="exact"/>
              <w:jc w:val="cente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pPr>
          </w:p>
          <w:p w14:paraId="586DE848">
            <w:pPr>
              <w:spacing w:line="520" w:lineRule="exact"/>
              <w:jc w:val="cente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pPr>
          </w:p>
          <w:p w14:paraId="74187A49">
            <w:pPr>
              <w:spacing w:line="520" w:lineRule="exact"/>
              <w:jc w:val="cente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pPr>
            <w: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t>B分标（</w:t>
            </w:r>
            <w:r>
              <w:rPr>
                <w:rFonts w:hint="eastAsia" w:ascii="仿宋_GB2312" w:hAnsi="黑体" w:eastAsia="仿宋_GB2312"/>
                <w:sz w:val="32"/>
                <w:szCs w:val="32"/>
                <w:highlight w:val="none"/>
              </w:rPr>
              <w:t>救护车、冷链运输车等</w:t>
            </w:r>
            <w:r>
              <w:rPr>
                <w:rFonts w:hint="eastAsia" w:ascii="仿宋_GB2312" w:hAnsi="黑体" w:eastAsia="仿宋_GB2312"/>
                <w:sz w:val="32"/>
                <w:szCs w:val="32"/>
                <w:highlight w:val="none"/>
                <w:lang w:val="en-US" w:eastAsia="zh-CN"/>
              </w:rPr>
              <w:t>其他业务</w:t>
            </w:r>
            <w:r>
              <w:rPr>
                <w:rFonts w:hint="eastAsia" w:ascii="仿宋_GB2312" w:hAnsi="黑体" w:eastAsia="仿宋_GB2312"/>
                <w:sz w:val="32"/>
                <w:szCs w:val="32"/>
                <w:highlight w:val="none"/>
              </w:rPr>
              <w:t>用</w:t>
            </w:r>
            <w:r>
              <w:rPr>
                <w:rFonts w:hint="eastAsia" w:ascii="仿宋_GB2312" w:hAnsi="黑体" w:eastAsia="仿宋_GB2312"/>
                <w:sz w:val="32"/>
                <w:szCs w:val="32"/>
                <w:highlight w:val="none"/>
                <w:lang w:val="en-US" w:eastAsia="zh-CN"/>
              </w:rPr>
              <w:t>车</w:t>
            </w:r>
            <w:r>
              <w:rPr>
                <w:rFonts w:hint="eastAsia" w:ascii="方正公文小标宋" w:hAnsi="方正公文小标宋" w:eastAsia="方正公文小标宋" w:cs="方正公文小标宋"/>
                <w:b w:val="0"/>
                <w:bCs/>
                <w:color w:val="auto"/>
                <w:sz w:val="28"/>
                <w:szCs w:val="28"/>
                <w:highlight w:val="none"/>
                <w:u w:val="none"/>
                <w:vertAlign w:val="baseline"/>
                <w:lang w:val="en-US" w:eastAsia="zh-CN"/>
              </w:rPr>
              <w:t>）</w:t>
            </w:r>
          </w:p>
          <w:p w14:paraId="29CE1689">
            <w:pPr>
              <w:pStyle w:val="5"/>
              <w:spacing w:line="400" w:lineRule="exact"/>
              <w:rPr>
                <w:rFonts w:hint="eastAsia" w:ascii="方正仿宋_GB2312" w:hAnsi="方正仿宋_GB2312" w:eastAsia="方正仿宋_GB2312" w:cs="方正仿宋_GB2312"/>
                <w:sz w:val="28"/>
                <w:szCs w:val="28"/>
                <w:vertAlign w:val="baseline"/>
                <w:lang w:val="en-US" w:eastAsia="zh-CN"/>
              </w:rPr>
            </w:pPr>
          </w:p>
        </w:tc>
        <w:tc>
          <w:tcPr>
            <w:tcW w:w="6857" w:type="dxa"/>
          </w:tcPr>
          <w:p w14:paraId="197D6E69">
            <w:pPr>
              <w:pStyle w:val="5"/>
              <w:numPr>
                <w:ilvl w:val="0"/>
                <w:numId w:val="0"/>
              </w:numPr>
              <w:spacing w:line="400" w:lineRule="exact"/>
              <w:rPr>
                <w:rFonts w:hint="eastAsia" w:asciiTheme="minorEastAsia" w:hAnsiTheme="minorEastAsia" w:cstheme="minorEastAsia"/>
                <w:b/>
                <w:bCs/>
                <w:color w:val="auto"/>
                <w:kern w:val="2"/>
                <w:sz w:val="24"/>
                <w:szCs w:val="24"/>
                <w:highlight w:val="none"/>
                <w:lang w:val="en-US" w:eastAsia="zh-CN" w:bidi="ar-SA"/>
              </w:rPr>
            </w:pPr>
            <w:r>
              <w:rPr>
                <w:rFonts w:hint="eastAsia" w:asciiTheme="minorEastAsia" w:hAnsiTheme="minorEastAsia" w:cstheme="minorEastAsia"/>
                <w:b/>
                <w:bCs/>
                <w:color w:val="auto"/>
                <w:kern w:val="2"/>
                <w:sz w:val="24"/>
                <w:szCs w:val="24"/>
                <w:highlight w:val="none"/>
                <w:lang w:val="en-US" w:eastAsia="zh-CN" w:bidi="ar-SA"/>
              </w:rPr>
              <w:t>一、车辆信息</w:t>
            </w:r>
          </w:p>
          <w:p w14:paraId="01BFB180">
            <w:pPr>
              <w:pStyle w:val="5"/>
              <w:spacing w:line="400" w:lineRule="exact"/>
              <w:ind w:firstLine="464" w:firstLineChars="200"/>
              <w:rPr>
                <w:rFonts w:hint="eastAsia" w:ascii="宋体" w:hAnsi="宋体" w:cs="Arial" w:eastAsiaTheme="minorEastAsia"/>
                <w:bCs/>
                <w:color w:val="000000"/>
                <w:kern w:val="0"/>
                <w:sz w:val="24"/>
                <w:szCs w:val="21"/>
                <w:highlight w:val="none"/>
                <w:lang w:val="en-US" w:eastAsia="zh-CN"/>
              </w:rPr>
            </w:pPr>
            <w:r>
              <w:rPr>
                <w:rFonts w:hint="eastAsia" w:ascii="宋体" w:hAnsi="宋体" w:cs="Arial" w:eastAsiaTheme="minorEastAsia"/>
                <w:bCs/>
                <w:color w:val="000000"/>
                <w:kern w:val="0"/>
                <w:sz w:val="24"/>
                <w:szCs w:val="21"/>
                <w:highlight w:val="none"/>
                <w:lang w:val="en-US" w:eastAsia="zh-CN"/>
              </w:rPr>
              <w:t>为</w:t>
            </w:r>
            <w:r>
              <w:rPr>
                <w:rFonts w:hint="eastAsia" w:ascii="宋体" w:hAnsi="宋体" w:cs="Arial" w:eastAsiaTheme="minorEastAsia"/>
                <w:bCs/>
                <w:color w:val="000000"/>
                <w:kern w:val="0"/>
                <w:sz w:val="24"/>
                <w:szCs w:val="21"/>
                <w:highlight w:val="none"/>
              </w:rPr>
              <w:t>救护车、冷链运输车等</w:t>
            </w:r>
            <w:r>
              <w:rPr>
                <w:rFonts w:hint="eastAsia" w:ascii="宋体" w:hAnsi="宋体" w:cs="Arial" w:eastAsiaTheme="minorEastAsia"/>
                <w:bCs/>
                <w:color w:val="000000"/>
                <w:kern w:val="0"/>
                <w:sz w:val="24"/>
                <w:szCs w:val="21"/>
                <w:highlight w:val="none"/>
                <w:lang w:val="en-US" w:eastAsia="zh-CN"/>
              </w:rPr>
              <w:t>业务</w:t>
            </w:r>
            <w:r>
              <w:rPr>
                <w:rFonts w:hint="eastAsia" w:ascii="宋体" w:hAnsi="宋体" w:cs="Arial" w:eastAsiaTheme="minorEastAsia"/>
                <w:bCs/>
                <w:color w:val="000000"/>
                <w:kern w:val="0"/>
                <w:sz w:val="24"/>
                <w:szCs w:val="21"/>
                <w:highlight w:val="none"/>
              </w:rPr>
              <w:t>用车</w:t>
            </w:r>
            <w:r>
              <w:rPr>
                <w:rFonts w:hint="eastAsia" w:ascii="宋体" w:hAnsi="宋体" w:cs="Arial" w:eastAsiaTheme="minorEastAsia"/>
                <w:bCs/>
                <w:color w:val="000000"/>
                <w:kern w:val="0"/>
                <w:sz w:val="24"/>
                <w:szCs w:val="21"/>
                <w:highlight w:val="none"/>
                <w:lang w:val="en-US" w:eastAsia="zh-CN"/>
              </w:rPr>
              <w:t>14</w:t>
            </w:r>
            <w:r>
              <w:rPr>
                <w:rFonts w:hint="eastAsia" w:ascii="宋体" w:hAnsi="宋体" w:cs="Arial" w:eastAsiaTheme="minorEastAsia"/>
                <w:bCs/>
                <w:color w:val="000000"/>
                <w:kern w:val="0"/>
                <w:sz w:val="24"/>
                <w:szCs w:val="21"/>
                <w:highlight w:val="none"/>
              </w:rPr>
              <w:t>台</w:t>
            </w:r>
            <w:r>
              <w:rPr>
                <w:rFonts w:hint="eastAsia" w:ascii="宋体" w:hAnsi="宋体" w:cs="Arial" w:eastAsiaTheme="minorEastAsia"/>
                <w:bCs/>
                <w:color w:val="000000"/>
                <w:kern w:val="0"/>
                <w:sz w:val="24"/>
                <w:szCs w:val="21"/>
                <w:highlight w:val="none"/>
                <w:lang w:val="en-US" w:eastAsia="zh-CN"/>
              </w:rPr>
              <w:t>提供车辆维修和保养服务：</w:t>
            </w:r>
          </w:p>
          <w:p w14:paraId="7E0F8C34">
            <w:pPr>
              <w:pStyle w:val="5"/>
              <w:spacing w:line="400" w:lineRule="exact"/>
              <w:rPr>
                <w:rFonts w:hint="eastAsia" w:ascii="宋体" w:hAnsi="宋体" w:cs="Arial" w:eastAsiaTheme="minorEastAsia"/>
                <w:bCs/>
                <w:color w:val="000000"/>
                <w:kern w:val="0"/>
                <w:sz w:val="24"/>
                <w:szCs w:val="21"/>
                <w:highlight w:val="none"/>
                <w:lang w:val="en-US" w:eastAsia="zh-CN"/>
              </w:rPr>
            </w:pPr>
            <w:r>
              <w:rPr>
                <w:rFonts w:hint="eastAsia" w:hAnsi="宋体" w:cs="Arial"/>
                <w:bCs/>
                <w:color w:val="000000"/>
                <w:kern w:val="0"/>
                <w:sz w:val="24"/>
                <w:szCs w:val="21"/>
                <w:highlight w:val="none"/>
                <w:lang w:val="en-US" w:eastAsia="zh-CN"/>
              </w:rPr>
              <w:t>车辆</w:t>
            </w:r>
            <w:r>
              <w:rPr>
                <w:rFonts w:hint="eastAsia" w:ascii="宋体" w:hAnsi="宋体" w:cs="Arial" w:eastAsiaTheme="minorEastAsia"/>
                <w:bCs/>
                <w:color w:val="000000"/>
                <w:kern w:val="0"/>
                <w:sz w:val="24"/>
                <w:szCs w:val="21"/>
                <w:highlight w:val="none"/>
                <w:lang w:val="en-US" w:eastAsia="zh-CN"/>
              </w:rPr>
              <w:t>品牌型号及数量</w:t>
            </w:r>
            <w:r>
              <w:rPr>
                <w:rFonts w:hint="eastAsia" w:hAnsi="宋体" w:cs="Arial"/>
                <w:bCs/>
                <w:color w:val="000000"/>
                <w:kern w:val="0"/>
                <w:sz w:val="24"/>
                <w:szCs w:val="21"/>
                <w:highlight w:val="none"/>
                <w:lang w:val="en-US" w:eastAsia="zh-CN"/>
              </w:rPr>
              <w:t>：</w:t>
            </w:r>
            <w:r>
              <w:rPr>
                <w:rFonts w:hint="eastAsia" w:hAnsi="宋体" w:cs="Arial"/>
                <w:b w:val="0"/>
                <w:bCs/>
                <w:color w:val="000000"/>
                <w:kern w:val="0"/>
                <w:sz w:val="24"/>
                <w:szCs w:val="21"/>
                <w:highlight w:val="none"/>
                <w:u w:val="none"/>
                <w:lang w:val="en-US" w:eastAsia="zh-CN"/>
              </w:rPr>
              <w:t>本田</w:t>
            </w:r>
            <w:r>
              <w:rPr>
                <w:rFonts w:hint="eastAsia" w:ascii="宋体" w:hAnsi="宋体" w:cs="Arial" w:eastAsiaTheme="minorEastAsia"/>
                <w:b w:val="0"/>
                <w:bCs/>
                <w:i w:val="0"/>
                <w:iCs w:val="0"/>
                <w:color w:val="000000"/>
                <w:kern w:val="0"/>
                <w:sz w:val="24"/>
                <w:szCs w:val="21"/>
                <w:u w:val="none"/>
                <w:lang w:val="en-US" w:eastAsia="zh-CN" w:bidi="ar-SA"/>
              </w:rPr>
              <w:t>奥德赛HG6480壹辆、</w:t>
            </w:r>
            <w:r>
              <w:rPr>
                <w:rFonts w:hint="eastAsia" w:ascii="宋体" w:hAnsi="宋体" w:cs="Arial" w:eastAsiaTheme="minorEastAsia"/>
                <w:bCs/>
                <w:i w:val="0"/>
                <w:iCs w:val="0"/>
                <w:color w:val="000000"/>
                <w:kern w:val="0"/>
                <w:sz w:val="24"/>
                <w:szCs w:val="21"/>
                <w:u w:val="none"/>
                <w:lang w:val="en-US" w:eastAsia="zh-CN" w:bidi="ar-SA"/>
              </w:rPr>
              <w:t>东风牌LZ6520MQ18BM 壹辆、东风牌LZ5031XXJAQAS壹辆、程力重工牌CLH5020XXJF6 两辆、红宇牌HYJ5025XXJ 两辆、东风牌LZ5031XXJAQAS 壹辆、东风牌LZ5020XJHMQ20M 两辆、江铃全顺牌JX5048XLLMJ6壹辆、聚尘王牌HNY5048XJHJ6两辆、五菱牌GL5046XLJ壹辆。</w:t>
            </w:r>
          </w:p>
          <w:p w14:paraId="736B97CF">
            <w:pP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b/>
                <w:bCs/>
                <w:color w:val="auto"/>
                <w:kern w:val="2"/>
                <w:sz w:val="24"/>
                <w:szCs w:val="24"/>
                <w:highlight w:val="none"/>
                <w:lang w:val="en-US" w:eastAsia="zh-CN" w:bidi="ar-SA"/>
              </w:rPr>
              <w:t>服务标准</w:t>
            </w:r>
          </w:p>
          <w:p w14:paraId="3152D009">
            <w:pPr>
              <w:spacing w:line="440" w:lineRule="exact"/>
              <w:ind w:firstLine="464" w:firstLineChars="200"/>
              <w:rPr>
                <w:rFonts w:hint="eastAsia" w:ascii="宋体" w:hAnsi="宋体" w:cs="Arial" w:eastAsiaTheme="minorEastAsia"/>
                <w:bCs/>
                <w:color w:val="000000"/>
                <w:spacing w:val="-4"/>
                <w:kern w:val="0"/>
                <w:sz w:val="24"/>
                <w:szCs w:val="21"/>
                <w:lang w:val="en-US" w:eastAsia="zh-CN" w:bidi="ar-SA"/>
              </w:rPr>
            </w:pPr>
            <w:r>
              <w:rPr>
                <w:rFonts w:hint="eastAsia" w:ascii="宋体" w:hAnsi="宋体" w:cs="Arial" w:eastAsiaTheme="minorEastAsia"/>
                <w:bCs/>
                <w:color w:val="000000"/>
                <w:spacing w:val="-4"/>
                <w:kern w:val="0"/>
                <w:sz w:val="24"/>
                <w:szCs w:val="21"/>
                <w:lang w:val="en-US" w:eastAsia="zh-CN" w:bidi="ar-SA"/>
              </w:rPr>
              <w:t>1.所采用的零部件、零配件等材料符合国家标准，不使用假冒伪劣产品或以次充好，以旧顶新。</w:t>
            </w:r>
          </w:p>
          <w:p w14:paraId="0F10235C">
            <w:pPr>
              <w:spacing w:line="440" w:lineRule="exact"/>
              <w:ind w:firstLine="464" w:firstLineChars="200"/>
              <w:rPr>
                <w:rFonts w:hint="eastAsia" w:ascii="宋体" w:hAnsi="宋体" w:cs="Arial" w:eastAsiaTheme="minorEastAsia"/>
                <w:bCs/>
                <w:color w:val="000000"/>
                <w:spacing w:val="-4"/>
                <w:kern w:val="0"/>
                <w:sz w:val="24"/>
                <w:szCs w:val="21"/>
                <w:lang w:val="en-US" w:eastAsia="zh-CN" w:bidi="ar-SA"/>
              </w:rPr>
            </w:pPr>
            <w:r>
              <w:rPr>
                <w:rFonts w:hint="eastAsia" w:ascii="宋体" w:hAnsi="宋体" w:cs="Arial" w:eastAsiaTheme="minorEastAsia"/>
                <w:bCs/>
                <w:color w:val="000000"/>
                <w:spacing w:val="-4"/>
                <w:kern w:val="0"/>
                <w:sz w:val="24"/>
                <w:szCs w:val="21"/>
                <w:lang w:val="en-US" w:eastAsia="zh-CN" w:bidi="ar-SA"/>
              </w:rPr>
              <w:t>2.设立应急电话，实行专人值班制度。</w:t>
            </w:r>
          </w:p>
          <w:p w14:paraId="33A5D97F">
            <w:pPr>
              <w:spacing w:line="440" w:lineRule="exact"/>
              <w:ind w:firstLine="464" w:firstLineChars="200"/>
              <w:rPr>
                <w:rFonts w:hint="eastAsia" w:ascii="宋体" w:hAnsi="宋体" w:cs="Arial" w:eastAsiaTheme="minorEastAsia"/>
                <w:bCs/>
                <w:color w:val="000000"/>
                <w:spacing w:val="-4"/>
                <w:kern w:val="0"/>
                <w:sz w:val="24"/>
                <w:szCs w:val="21"/>
                <w:lang w:val="en-US" w:eastAsia="zh-CN" w:bidi="ar-SA"/>
              </w:rPr>
            </w:pPr>
            <w:r>
              <w:rPr>
                <w:rFonts w:hint="eastAsia" w:ascii="宋体" w:hAnsi="宋体" w:cs="Arial" w:eastAsiaTheme="minorEastAsia"/>
                <w:bCs/>
                <w:color w:val="000000"/>
                <w:spacing w:val="-4"/>
                <w:kern w:val="0"/>
                <w:sz w:val="24"/>
                <w:szCs w:val="21"/>
                <w:lang w:val="en-US" w:eastAsia="zh-CN" w:bidi="ar-SA"/>
              </w:rPr>
              <w:t>3.提供一小时内到达现场的紧急救援服务（含节假日）。</w:t>
            </w:r>
          </w:p>
          <w:p w14:paraId="3D444BB0">
            <w:pPr>
              <w:spacing w:line="440" w:lineRule="exact"/>
              <w:ind w:firstLine="464" w:firstLineChars="200"/>
              <w:rPr>
                <w:rFonts w:hint="eastAsia" w:ascii="宋体" w:hAnsi="宋体" w:cs="Arial" w:eastAsiaTheme="minorEastAsia"/>
                <w:bCs/>
                <w:color w:val="000000"/>
                <w:spacing w:val="-4"/>
                <w:kern w:val="0"/>
                <w:sz w:val="24"/>
                <w:szCs w:val="21"/>
                <w:lang w:val="en-US" w:eastAsia="zh-CN" w:bidi="ar-SA"/>
              </w:rPr>
            </w:pPr>
            <w:r>
              <w:rPr>
                <w:rFonts w:hint="eastAsia" w:ascii="宋体" w:hAnsi="宋体" w:cs="Arial" w:eastAsiaTheme="minorEastAsia"/>
                <w:bCs/>
                <w:color w:val="000000"/>
                <w:spacing w:val="-4"/>
                <w:kern w:val="0"/>
                <w:sz w:val="24"/>
                <w:szCs w:val="21"/>
                <w:lang w:val="en-US" w:eastAsia="zh-CN" w:bidi="ar-SA"/>
              </w:rPr>
              <w:t>4.应客户要求提供上门接送车服务。</w:t>
            </w:r>
          </w:p>
          <w:p w14:paraId="412A79E8">
            <w:pPr>
              <w:spacing w:line="440" w:lineRule="exact"/>
              <w:ind w:firstLine="464" w:firstLineChars="200"/>
              <w:rPr>
                <w:rFonts w:hint="eastAsia" w:ascii="宋体" w:hAnsi="宋体" w:cs="Arial" w:eastAsiaTheme="minorEastAsia"/>
                <w:bCs/>
                <w:color w:val="000000"/>
                <w:spacing w:val="-4"/>
                <w:kern w:val="0"/>
                <w:sz w:val="24"/>
                <w:szCs w:val="21"/>
                <w:lang w:val="en-US" w:eastAsia="zh-CN" w:bidi="ar-SA"/>
              </w:rPr>
            </w:pPr>
            <w:r>
              <w:rPr>
                <w:rFonts w:hint="eastAsia" w:ascii="宋体" w:hAnsi="宋体" w:cs="Arial" w:eastAsiaTheme="minorEastAsia"/>
                <w:bCs/>
                <w:color w:val="000000"/>
                <w:spacing w:val="-4"/>
                <w:kern w:val="0"/>
                <w:sz w:val="24"/>
                <w:szCs w:val="21"/>
                <w:lang w:val="en-US" w:eastAsia="zh-CN" w:bidi="ar-SA"/>
              </w:rPr>
              <w:t>5.免费为完工出厂车辆提供清洁、吸尘服务。</w:t>
            </w:r>
          </w:p>
          <w:p w14:paraId="11ACD7A9">
            <w:pPr>
              <w:spacing w:line="440" w:lineRule="exact"/>
              <w:ind w:firstLine="464" w:firstLineChars="200"/>
              <w:rPr>
                <w:rFonts w:hint="eastAsia" w:ascii="宋体" w:hAnsi="宋体" w:cs="Arial" w:eastAsiaTheme="minorEastAsia"/>
                <w:bCs/>
                <w:color w:val="000000"/>
                <w:spacing w:val="-4"/>
                <w:kern w:val="0"/>
                <w:sz w:val="24"/>
                <w:szCs w:val="21"/>
                <w:lang w:val="en-US" w:eastAsia="zh-CN" w:bidi="ar-SA"/>
              </w:rPr>
            </w:pPr>
            <w:r>
              <w:rPr>
                <w:rFonts w:hint="eastAsia" w:ascii="宋体" w:hAnsi="宋体" w:cs="Arial" w:eastAsiaTheme="minorEastAsia"/>
                <w:bCs/>
                <w:color w:val="000000"/>
                <w:spacing w:val="-4"/>
                <w:kern w:val="0"/>
                <w:sz w:val="24"/>
                <w:szCs w:val="21"/>
                <w:lang w:val="en-US" w:eastAsia="zh-CN" w:bidi="ar-SA"/>
              </w:rPr>
              <w:t>6.服务质量及保修期不低于国家及南宁市行业相关标准。</w:t>
            </w:r>
          </w:p>
          <w:p w14:paraId="3E67569D">
            <w:pPr>
              <w:spacing w:line="240" w:lineRule="auto"/>
              <w:ind w:firstLine="0" w:firstLineChars="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2"/>
                <w:sz w:val="24"/>
                <w:szCs w:val="24"/>
                <w:lang w:val="en-US" w:eastAsia="zh-CN" w:bidi="ar-SA"/>
              </w:rPr>
              <w:t>三、</w:t>
            </w:r>
            <w:r>
              <w:rPr>
                <w:rFonts w:hint="eastAsia" w:asciiTheme="minorEastAsia" w:hAnsiTheme="minorEastAsia" w:eastAsiaTheme="minorEastAsia" w:cstheme="minorEastAsia"/>
                <w:b/>
                <w:bCs/>
                <w:sz w:val="24"/>
                <w:szCs w:val="24"/>
              </w:rPr>
              <w:t>技术保障</w:t>
            </w:r>
          </w:p>
          <w:p w14:paraId="01090D47">
            <w:pPr>
              <w:spacing w:line="440" w:lineRule="exact"/>
              <w:ind w:firstLine="464" w:firstLineChars="200"/>
              <w:rPr>
                <w:rFonts w:hint="eastAsia" w:ascii="宋体" w:hAnsi="宋体" w:cs="Arial" w:eastAsiaTheme="minorEastAsia"/>
                <w:b w:val="0"/>
                <w:bCs/>
                <w:color w:val="000000"/>
                <w:spacing w:val="-4"/>
                <w:kern w:val="0"/>
                <w:sz w:val="24"/>
                <w:szCs w:val="21"/>
              </w:rPr>
            </w:pPr>
            <w:r>
              <w:rPr>
                <w:rFonts w:hint="eastAsia" w:ascii="宋体" w:hAnsi="宋体" w:cs="Arial" w:eastAsiaTheme="minorEastAsia"/>
                <w:b w:val="0"/>
                <w:bCs/>
                <w:color w:val="000000"/>
                <w:spacing w:val="-4"/>
                <w:kern w:val="0"/>
                <w:sz w:val="24"/>
                <w:szCs w:val="21"/>
              </w:rPr>
              <w:t>1.汽车维修完工出厂时按完工出厂技术要求进行检查和检测。</w:t>
            </w:r>
          </w:p>
          <w:p w14:paraId="51F14843">
            <w:pPr>
              <w:spacing w:line="440" w:lineRule="exact"/>
              <w:ind w:firstLine="464" w:firstLineChars="200"/>
              <w:rPr>
                <w:rFonts w:hint="eastAsia" w:ascii="宋体" w:hAnsi="宋体" w:cs="Arial" w:eastAsiaTheme="minorEastAsia"/>
                <w:b w:val="0"/>
                <w:bCs/>
                <w:color w:val="000000"/>
                <w:spacing w:val="-4"/>
                <w:kern w:val="0"/>
                <w:sz w:val="24"/>
                <w:szCs w:val="21"/>
              </w:rPr>
            </w:pPr>
            <w:r>
              <w:rPr>
                <w:rFonts w:hint="eastAsia" w:ascii="宋体" w:hAnsi="宋体" w:cs="Arial" w:eastAsiaTheme="minorEastAsia"/>
                <w:b w:val="0"/>
                <w:bCs/>
                <w:color w:val="000000"/>
                <w:spacing w:val="-4"/>
                <w:kern w:val="0"/>
                <w:sz w:val="24"/>
                <w:szCs w:val="21"/>
              </w:rPr>
              <w:t>2.汽车维修完工出厂实行出厂合格证制度（汽车小修和部分专项修理除外），维修质量不合格的车辆不准出厂。</w:t>
            </w:r>
          </w:p>
          <w:p w14:paraId="7173B09F">
            <w:pPr>
              <w:spacing w:line="440" w:lineRule="exact"/>
              <w:ind w:firstLine="464" w:firstLineChars="200"/>
              <w:rPr>
                <w:rFonts w:hint="eastAsia" w:ascii="宋体" w:hAnsi="宋体" w:cs="Arial" w:eastAsiaTheme="minorEastAsia"/>
                <w:b w:val="0"/>
                <w:bCs/>
                <w:color w:val="000000"/>
                <w:spacing w:val="-4"/>
                <w:kern w:val="0"/>
                <w:sz w:val="24"/>
                <w:szCs w:val="21"/>
              </w:rPr>
            </w:pPr>
            <w:r>
              <w:rPr>
                <w:rFonts w:hint="eastAsia" w:ascii="宋体" w:hAnsi="宋体" w:cs="Arial" w:eastAsiaTheme="minorEastAsia"/>
                <w:b w:val="0"/>
                <w:bCs/>
                <w:color w:val="000000"/>
                <w:spacing w:val="-4"/>
                <w:kern w:val="0"/>
                <w:sz w:val="24"/>
                <w:szCs w:val="21"/>
              </w:rPr>
              <w:t>3.对维修竣工出厂车辆出现的质量问题或与合同约定的项目不符的问题进行无偿返工。</w:t>
            </w:r>
          </w:p>
          <w:p w14:paraId="29C31B5D">
            <w:pPr>
              <w:spacing w:line="440" w:lineRule="exact"/>
              <w:ind w:firstLine="464" w:firstLineChars="200"/>
              <w:rPr>
                <w:rFonts w:hint="eastAsia" w:ascii="宋体" w:hAnsi="宋体" w:cs="Arial" w:eastAsiaTheme="minorEastAsia"/>
                <w:b w:val="0"/>
                <w:bCs/>
                <w:color w:val="000000"/>
                <w:spacing w:val="-4"/>
                <w:kern w:val="0"/>
                <w:sz w:val="24"/>
                <w:szCs w:val="21"/>
              </w:rPr>
            </w:pPr>
            <w:r>
              <w:rPr>
                <w:rFonts w:hint="eastAsia" w:ascii="宋体" w:hAnsi="宋体" w:cs="Arial" w:eastAsiaTheme="minorEastAsia"/>
                <w:b w:val="0"/>
                <w:bCs/>
                <w:color w:val="000000"/>
                <w:spacing w:val="-4"/>
                <w:kern w:val="0"/>
                <w:sz w:val="24"/>
                <w:szCs w:val="21"/>
              </w:rPr>
              <w:t>4.因供应商违反合同给</w:t>
            </w:r>
            <w:r>
              <w:rPr>
                <w:rFonts w:hint="eastAsia" w:ascii="宋体" w:hAnsi="宋体" w:cs="Arial" w:eastAsiaTheme="minorEastAsia"/>
                <w:b w:val="0"/>
                <w:bCs/>
                <w:color w:val="000000"/>
                <w:spacing w:val="-4"/>
                <w:kern w:val="0"/>
                <w:sz w:val="24"/>
                <w:szCs w:val="21"/>
                <w:lang w:eastAsia="zh-CN"/>
              </w:rPr>
              <w:t>送</w:t>
            </w:r>
            <w:r>
              <w:rPr>
                <w:rFonts w:hint="eastAsia" w:ascii="宋体" w:hAnsi="宋体" w:cs="Arial" w:eastAsiaTheme="minorEastAsia"/>
                <w:b w:val="0"/>
                <w:bCs/>
                <w:color w:val="000000"/>
                <w:spacing w:val="-4"/>
                <w:kern w:val="0"/>
                <w:sz w:val="24"/>
                <w:szCs w:val="21"/>
              </w:rPr>
              <w:t>修单位造成损失时，给予经济赔偿。</w:t>
            </w:r>
          </w:p>
          <w:p w14:paraId="6404D916">
            <w:pPr>
              <w:spacing w:line="440" w:lineRule="exact"/>
              <w:ind w:firstLine="464" w:firstLineChars="200"/>
              <w:rPr>
                <w:rFonts w:hint="eastAsia" w:ascii="宋体" w:hAnsi="宋体" w:cs="Arial" w:eastAsiaTheme="minorEastAsia"/>
                <w:b w:val="0"/>
                <w:bCs/>
                <w:color w:val="000000"/>
                <w:spacing w:val="-4"/>
                <w:kern w:val="0"/>
                <w:sz w:val="24"/>
                <w:szCs w:val="21"/>
                <w:lang w:eastAsia="zh-CN"/>
              </w:rPr>
            </w:pPr>
            <w:r>
              <w:rPr>
                <w:rFonts w:hint="eastAsia" w:ascii="宋体" w:hAnsi="宋体" w:cs="Arial" w:eastAsiaTheme="minorEastAsia"/>
                <w:b w:val="0"/>
                <w:bCs/>
                <w:color w:val="000000"/>
                <w:spacing w:val="-4"/>
                <w:kern w:val="0"/>
                <w:sz w:val="24"/>
                <w:szCs w:val="21"/>
              </w:rPr>
              <w:t>5.建立车辆详细维修档案，免费进行日常维保的技术咨询及培训</w:t>
            </w:r>
            <w:r>
              <w:rPr>
                <w:rFonts w:hint="eastAsia" w:ascii="宋体" w:hAnsi="宋体" w:cs="Arial" w:eastAsiaTheme="minorEastAsia"/>
                <w:b w:val="0"/>
                <w:bCs/>
                <w:color w:val="000000"/>
                <w:spacing w:val="-4"/>
                <w:kern w:val="0"/>
                <w:sz w:val="24"/>
                <w:szCs w:val="21"/>
                <w:lang w:eastAsia="zh-CN"/>
              </w:rPr>
              <w:t>。</w:t>
            </w:r>
          </w:p>
          <w:p w14:paraId="164E21DC">
            <w:pPr>
              <w:spacing w:line="440" w:lineRule="exact"/>
              <w:ind w:firstLine="464" w:firstLineChars="200"/>
              <w:rPr>
                <w:rFonts w:hint="eastAsia" w:ascii="宋体" w:hAnsi="宋体" w:cs="Arial" w:eastAsiaTheme="minorEastAsia"/>
                <w:b w:val="0"/>
                <w:bCs/>
                <w:color w:val="000000"/>
                <w:spacing w:val="-4"/>
                <w:kern w:val="0"/>
                <w:sz w:val="24"/>
                <w:szCs w:val="21"/>
              </w:rPr>
            </w:pPr>
            <w:r>
              <w:rPr>
                <w:rFonts w:hint="eastAsia" w:ascii="宋体" w:hAnsi="宋体" w:cs="Arial" w:eastAsiaTheme="minorEastAsia"/>
                <w:b w:val="0"/>
                <w:bCs/>
                <w:color w:val="000000"/>
                <w:spacing w:val="-4"/>
                <w:kern w:val="0"/>
                <w:sz w:val="24"/>
                <w:szCs w:val="21"/>
              </w:rPr>
              <w:t>6.设立投诉制度，认真听取送修单位意见，并及时做出修正。</w:t>
            </w:r>
          </w:p>
          <w:p w14:paraId="5E452175">
            <w:pPr>
              <w:spacing w:line="440" w:lineRule="exact"/>
              <w:ind w:firstLine="464" w:firstLineChars="200"/>
              <w:rPr>
                <w:rFonts w:hint="eastAsia" w:ascii="宋体" w:hAnsi="宋体" w:cs="Arial" w:eastAsiaTheme="minorEastAsia"/>
                <w:b w:val="0"/>
                <w:bCs/>
                <w:color w:val="000000"/>
                <w:spacing w:val="-4"/>
                <w:kern w:val="0"/>
                <w:sz w:val="24"/>
                <w:szCs w:val="21"/>
              </w:rPr>
            </w:pPr>
            <w:r>
              <w:rPr>
                <w:rFonts w:hint="eastAsia" w:ascii="宋体" w:hAnsi="宋体" w:cs="Arial" w:eastAsiaTheme="minorEastAsia"/>
                <w:b w:val="0"/>
                <w:bCs/>
                <w:color w:val="000000"/>
                <w:spacing w:val="-4"/>
                <w:kern w:val="0"/>
                <w:sz w:val="24"/>
                <w:szCs w:val="21"/>
              </w:rPr>
              <w:t>7.保证公务维修车辆在修理期间的安全，做到不丢失、不损坏，否则供应商将承担全部损失。</w:t>
            </w:r>
          </w:p>
          <w:p w14:paraId="46DDB64B">
            <w:pPr>
              <w:spacing w:line="440" w:lineRule="exact"/>
              <w:ind w:firstLine="464" w:firstLineChars="200"/>
              <w:rPr>
                <w:rFonts w:hint="eastAsia" w:ascii="宋体" w:hAnsi="宋体" w:cs="Arial" w:eastAsiaTheme="minorEastAsia"/>
                <w:b w:val="0"/>
                <w:bCs/>
                <w:color w:val="000000"/>
                <w:spacing w:val="-4"/>
                <w:kern w:val="0"/>
                <w:sz w:val="24"/>
                <w:szCs w:val="21"/>
              </w:rPr>
            </w:pPr>
            <w:r>
              <w:rPr>
                <w:rFonts w:hint="eastAsia" w:ascii="宋体" w:hAnsi="宋体" w:cs="Arial" w:eastAsiaTheme="minorEastAsia"/>
                <w:b w:val="0"/>
                <w:bCs/>
                <w:color w:val="000000"/>
                <w:spacing w:val="-4"/>
                <w:kern w:val="0"/>
                <w:sz w:val="24"/>
                <w:szCs w:val="21"/>
              </w:rPr>
              <w:t>8.在公司内明显位置公示框架协议采购的计价公式、汽车维修收费报价、服务承诺，以便于采购人对照采购。</w:t>
            </w:r>
          </w:p>
          <w:p w14:paraId="569121A3">
            <w:pPr>
              <w:pStyle w:val="5"/>
              <w:spacing w:line="400" w:lineRule="exact"/>
              <w:ind w:firstLine="464" w:firstLineChars="200"/>
              <w:rPr>
                <w:rFonts w:hint="default" w:asciiTheme="minorHAnsi" w:hAnsiTheme="minorHAnsi" w:eastAsiaTheme="minorEastAsia" w:cstheme="minorBidi"/>
                <w:color w:val="000000"/>
                <w:kern w:val="2"/>
                <w:sz w:val="21"/>
                <w:szCs w:val="22"/>
                <w:lang w:val="en-US" w:eastAsia="zh-CN"/>
              </w:rPr>
            </w:pPr>
            <w:r>
              <w:rPr>
                <w:rFonts w:hint="eastAsia" w:ascii="宋体" w:hAnsi="宋体" w:cs="Arial" w:eastAsiaTheme="minorEastAsia"/>
                <w:b w:val="0"/>
                <w:bCs/>
                <w:color w:val="000000"/>
                <w:kern w:val="0"/>
                <w:sz w:val="24"/>
                <w:szCs w:val="21"/>
                <w:lang w:val="en-US" w:eastAsia="zh-CN"/>
              </w:rPr>
              <w:t>9</w:t>
            </w:r>
            <w:r>
              <w:rPr>
                <w:rFonts w:hint="eastAsia" w:ascii="宋体" w:hAnsi="宋体" w:cs="Arial" w:eastAsiaTheme="minorEastAsia"/>
                <w:b w:val="0"/>
                <w:bCs/>
                <w:color w:val="000000"/>
                <w:kern w:val="0"/>
                <w:sz w:val="24"/>
                <w:szCs w:val="21"/>
              </w:rPr>
              <w:t>．如由供应商引起的一切服务纠纷、质量责任均由供应商负责。</w:t>
            </w:r>
          </w:p>
          <w:p w14:paraId="36C0DB87">
            <w:pPr>
              <w:rPr>
                <w:rFonts w:hint="default"/>
                <w:lang w:val="en-US" w:eastAsia="zh-CN"/>
              </w:rPr>
            </w:pPr>
          </w:p>
        </w:tc>
        <w:tc>
          <w:tcPr>
            <w:tcW w:w="808" w:type="dxa"/>
            <w:vMerge w:val="continue"/>
            <w:vAlign w:val="center"/>
          </w:tcPr>
          <w:p w14:paraId="11B2E11F">
            <w:pPr>
              <w:pStyle w:val="5"/>
              <w:spacing w:line="400" w:lineRule="exact"/>
              <w:jc w:val="center"/>
              <w:rPr>
                <w:rFonts w:hint="eastAsia" w:ascii="方正仿宋_GB2312" w:hAnsi="方正仿宋_GB2312" w:eastAsia="方正仿宋_GB2312" w:cs="方正仿宋_GB2312"/>
                <w:sz w:val="28"/>
                <w:szCs w:val="28"/>
                <w:vertAlign w:val="baseline"/>
                <w:lang w:val="en-US" w:eastAsia="zh-CN"/>
              </w:rPr>
            </w:pPr>
          </w:p>
        </w:tc>
      </w:tr>
      <w:tr w14:paraId="6A27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tcPr>
          <w:p w14:paraId="4FAA8072">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3E7AA6F1">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01BC41E2">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403FBE40">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206AA94C">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1AFFAAE1">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6CBB0CFE">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29496E4C">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6B10B9FD">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3C8FB095">
            <w:pPr>
              <w:pStyle w:val="5"/>
              <w:spacing w:line="400" w:lineRule="exact"/>
              <w:rPr>
                <w:rFonts w:hint="eastAsia" w:ascii="方正公文小标宋" w:hAnsi="方正公文小标宋" w:eastAsia="方正公文小标宋" w:cs="方正公文小标宋"/>
                <w:bCs/>
                <w:color w:val="auto"/>
                <w:sz w:val="28"/>
                <w:szCs w:val="28"/>
                <w:highlight w:val="none"/>
                <w:u w:val="none"/>
                <w:vertAlign w:val="baseline"/>
                <w:lang w:val="en-US" w:eastAsia="zh-CN"/>
              </w:rPr>
            </w:pPr>
          </w:p>
          <w:p w14:paraId="2DBB18EA">
            <w:pPr>
              <w:pStyle w:val="5"/>
              <w:spacing w:line="400" w:lineRule="exact"/>
              <w:rPr>
                <w:rFonts w:hint="default" w:ascii="方正仿宋_GB2312" w:hAnsi="方正仿宋_GB2312" w:eastAsia="方正仿宋_GB2312" w:cs="方正仿宋_GB2312"/>
                <w:sz w:val="28"/>
                <w:szCs w:val="28"/>
                <w:vertAlign w:val="baseline"/>
                <w:lang w:val="en-US" w:eastAsia="zh-CN"/>
              </w:rPr>
            </w:pPr>
            <w:r>
              <w:rPr>
                <w:rFonts w:hint="eastAsia" w:ascii="方正公文小标宋" w:hAnsi="方正公文小标宋" w:eastAsia="方正公文小标宋" w:cs="方正公文小标宋"/>
                <w:bCs/>
                <w:color w:val="auto"/>
                <w:sz w:val="28"/>
                <w:szCs w:val="28"/>
                <w:highlight w:val="none"/>
                <w:u w:val="none"/>
                <w:vertAlign w:val="baseline"/>
                <w:lang w:val="en-US" w:eastAsia="zh-CN"/>
              </w:rPr>
              <w:t>商务要求</w:t>
            </w:r>
          </w:p>
        </w:tc>
        <w:tc>
          <w:tcPr>
            <w:tcW w:w="7665" w:type="dxa"/>
            <w:gridSpan w:val="2"/>
          </w:tcPr>
          <w:p w14:paraId="2B22DCDE">
            <w:pPr>
              <w:pStyle w:val="5"/>
              <w:numPr>
                <w:ilvl w:val="0"/>
                <w:numId w:val="0"/>
              </w:numPr>
              <w:spacing w:line="400" w:lineRule="exact"/>
              <w:jc w:val="left"/>
              <w:rPr>
                <w:rFonts w:hint="eastAsia" w:ascii="宋体" w:hAnsi="宋体" w:cs="Arial" w:eastAsiaTheme="minorEastAsia"/>
                <w:bCs/>
                <w:color w:val="000000"/>
                <w:spacing w:val="-4"/>
                <w:kern w:val="0"/>
                <w:sz w:val="24"/>
                <w:szCs w:val="21"/>
                <w:lang w:val="en-US" w:eastAsia="zh-CN"/>
              </w:rPr>
            </w:pPr>
            <w:r>
              <w:rPr>
                <w:rFonts w:hint="eastAsia" w:ascii="宋体" w:hAnsi="宋体" w:cs="Arial"/>
                <w:b/>
                <w:bCs w:val="0"/>
                <w:color w:val="000000"/>
                <w:spacing w:val="-4"/>
                <w:kern w:val="0"/>
                <w:sz w:val="24"/>
                <w:szCs w:val="21"/>
              </w:rPr>
              <w:t>一、合同签订期：</w:t>
            </w:r>
            <w:r>
              <w:rPr>
                <w:rFonts w:hint="eastAsia" w:ascii="宋体" w:hAnsi="宋体" w:cs="Arial"/>
                <w:bCs/>
                <w:color w:val="000000"/>
                <w:spacing w:val="-4"/>
                <w:kern w:val="0"/>
                <w:sz w:val="24"/>
                <w:szCs w:val="21"/>
              </w:rPr>
              <w:t>自中标通知书发出之日</w:t>
            </w:r>
            <w:r>
              <w:rPr>
                <w:rFonts w:hint="eastAsia" w:ascii="宋体" w:hAnsi="宋体" w:cs="Arial"/>
                <w:bCs/>
                <w:color w:val="000000"/>
                <w:spacing w:val="-4"/>
                <w:kern w:val="0"/>
                <w:sz w:val="24"/>
                <w:szCs w:val="21"/>
                <w:highlight w:val="none"/>
              </w:rPr>
              <w:t>起</w:t>
            </w:r>
            <w:r>
              <w:rPr>
                <w:rFonts w:hint="eastAsia" w:hAnsi="宋体" w:cs="Arial"/>
                <w:bCs/>
                <w:color w:val="000000"/>
                <w:spacing w:val="-4"/>
                <w:kern w:val="0"/>
                <w:sz w:val="24"/>
                <w:szCs w:val="21"/>
                <w:highlight w:val="none"/>
                <w:u w:val="none"/>
                <w:lang w:eastAsia="zh-CN"/>
              </w:rPr>
              <w:t>1</w:t>
            </w:r>
            <w:r>
              <w:rPr>
                <w:rFonts w:hint="eastAsia" w:hAnsi="宋体" w:cs="Arial"/>
                <w:bCs/>
                <w:color w:val="000000"/>
                <w:spacing w:val="-4"/>
                <w:kern w:val="0"/>
                <w:sz w:val="24"/>
                <w:szCs w:val="21"/>
                <w:highlight w:val="none"/>
                <w:u w:val="none"/>
                <w:lang w:val="en-US" w:eastAsia="zh-CN"/>
              </w:rPr>
              <w:t>0</w:t>
            </w:r>
            <w:r>
              <w:rPr>
                <w:rFonts w:hint="eastAsia" w:ascii="宋体" w:hAnsi="宋体" w:cs="Arial"/>
                <w:bCs/>
                <w:color w:val="000000"/>
                <w:spacing w:val="-4"/>
                <w:kern w:val="0"/>
                <w:sz w:val="24"/>
                <w:szCs w:val="21"/>
                <w:highlight w:val="none"/>
              </w:rPr>
              <w:t>个工</w:t>
            </w:r>
            <w:r>
              <w:rPr>
                <w:rFonts w:hint="eastAsia" w:ascii="宋体" w:hAnsi="宋体" w:cs="Arial"/>
                <w:bCs/>
                <w:color w:val="000000"/>
                <w:spacing w:val="-4"/>
                <w:kern w:val="0"/>
                <w:sz w:val="24"/>
                <w:szCs w:val="21"/>
              </w:rPr>
              <w:t>作日内</w:t>
            </w:r>
            <w:r>
              <w:rPr>
                <w:rFonts w:hint="eastAsia" w:hAnsi="宋体" w:cs="Arial"/>
                <w:bCs/>
                <w:color w:val="000000"/>
                <w:spacing w:val="-4"/>
                <w:kern w:val="0"/>
                <w:sz w:val="24"/>
                <w:szCs w:val="21"/>
                <w:lang w:eastAsia="zh-CN"/>
              </w:rPr>
              <w:t>。</w:t>
            </w:r>
          </w:p>
          <w:p w14:paraId="5DECE474">
            <w:pPr>
              <w:pStyle w:val="5"/>
              <w:numPr>
                <w:ilvl w:val="0"/>
                <w:numId w:val="0"/>
              </w:numPr>
              <w:spacing w:line="400" w:lineRule="exact"/>
              <w:jc w:val="left"/>
              <w:rPr>
                <w:rFonts w:hint="eastAsia" w:ascii="宋体" w:hAnsi="宋体" w:cs="Arial"/>
                <w:bCs/>
                <w:color w:val="000000"/>
                <w:spacing w:val="-4"/>
                <w:kern w:val="0"/>
                <w:sz w:val="24"/>
                <w:szCs w:val="21"/>
              </w:rPr>
            </w:pPr>
            <w:r>
              <w:rPr>
                <w:rFonts w:hint="eastAsia" w:ascii="宋体" w:hAnsi="宋体" w:cs="Arial"/>
                <w:b/>
                <w:bCs w:val="0"/>
                <w:color w:val="000000"/>
                <w:spacing w:val="-4"/>
                <w:kern w:val="0"/>
                <w:sz w:val="24"/>
                <w:szCs w:val="21"/>
              </w:rPr>
              <w:t>二、提交服务成果时间：</w:t>
            </w:r>
            <w:r>
              <w:rPr>
                <w:rFonts w:hint="eastAsia" w:ascii="宋体" w:hAnsi="宋体" w:cs="Arial"/>
                <w:b w:val="0"/>
                <w:bCs/>
                <w:color w:val="000000"/>
                <w:spacing w:val="-4"/>
                <w:kern w:val="0"/>
                <w:sz w:val="24"/>
                <w:szCs w:val="21"/>
              </w:rPr>
              <w:t>自合同签订之</w:t>
            </w:r>
            <w:r>
              <w:rPr>
                <w:rFonts w:hint="eastAsia" w:ascii="宋体" w:hAnsi="宋体" w:cs="Arial"/>
                <w:b w:val="0"/>
                <w:bCs/>
                <w:color w:val="000000"/>
                <w:spacing w:val="-4"/>
                <w:kern w:val="0"/>
                <w:sz w:val="24"/>
                <w:szCs w:val="21"/>
                <w:u w:val="none"/>
              </w:rPr>
              <w:t>日起至202</w:t>
            </w:r>
            <w:r>
              <w:rPr>
                <w:rFonts w:hint="eastAsia" w:ascii="宋体" w:hAnsi="宋体" w:cs="Arial"/>
                <w:b w:val="0"/>
                <w:bCs/>
                <w:color w:val="000000"/>
                <w:spacing w:val="-4"/>
                <w:kern w:val="0"/>
                <w:sz w:val="24"/>
                <w:szCs w:val="21"/>
                <w:u w:val="none"/>
                <w:lang w:val="en-US" w:eastAsia="zh-CN"/>
              </w:rPr>
              <w:t>6</w:t>
            </w:r>
            <w:r>
              <w:rPr>
                <w:rFonts w:hint="eastAsia" w:ascii="宋体" w:hAnsi="宋体" w:cs="Arial"/>
                <w:b w:val="0"/>
                <w:bCs/>
                <w:color w:val="000000"/>
                <w:spacing w:val="-4"/>
                <w:kern w:val="0"/>
                <w:sz w:val="24"/>
                <w:szCs w:val="21"/>
                <w:u w:val="none"/>
              </w:rPr>
              <w:t>年12月31日</w:t>
            </w:r>
            <w:r>
              <w:rPr>
                <w:rFonts w:hint="eastAsia" w:hAnsi="宋体" w:cs="Arial"/>
                <w:b w:val="0"/>
                <w:bCs/>
                <w:color w:val="000000"/>
                <w:spacing w:val="-4"/>
                <w:kern w:val="0"/>
                <w:sz w:val="24"/>
                <w:szCs w:val="21"/>
                <w:u w:val="none"/>
                <w:lang w:eastAsia="zh-CN"/>
              </w:rPr>
              <w:t>。</w:t>
            </w:r>
            <w:r>
              <w:rPr>
                <w:rFonts w:hint="eastAsia" w:ascii="宋体" w:hAnsi="宋体" w:cs="Arial"/>
                <w:bCs/>
                <w:color w:val="000000"/>
                <w:spacing w:val="-4"/>
                <w:kern w:val="0"/>
                <w:sz w:val="24"/>
                <w:szCs w:val="21"/>
              </w:rPr>
              <w:t> </w:t>
            </w:r>
          </w:p>
          <w:p w14:paraId="19913CE5">
            <w:pPr>
              <w:pStyle w:val="5"/>
              <w:numPr>
                <w:ilvl w:val="-1"/>
                <w:numId w:val="0"/>
              </w:numPr>
              <w:spacing w:line="400" w:lineRule="exact"/>
              <w:rPr>
                <w:rFonts w:ascii="宋体" w:hAnsi="宋体" w:cs="Arial"/>
                <w:bCs/>
                <w:color w:val="000000"/>
                <w:kern w:val="0"/>
                <w:szCs w:val="21"/>
              </w:rPr>
            </w:pPr>
            <w:r>
              <w:rPr>
                <w:rFonts w:hint="eastAsia" w:ascii="宋体" w:hAnsi="宋体" w:cs="Arial"/>
                <w:b/>
                <w:bCs w:val="0"/>
                <w:color w:val="000000"/>
                <w:kern w:val="0"/>
                <w:szCs w:val="21"/>
              </w:rPr>
              <w:t>提交服务成果地点：</w:t>
            </w:r>
            <w:r>
              <w:rPr>
                <w:rFonts w:hint="eastAsia" w:ascii="宋体" w:hAnsi="宋体" w:cs="Arial"/>
                <w:bCs/>
                <w:color w:val="000000"/>
                <w:kern w:val="0"/>
                <w:szCs w:val="21"/>
                <w:lang w:val="en-US" w:eastAsia="zh-CN"/>
              </w:rPr>
              <w:t>南宁中心血站指定地点</w:t>
            </w:r>
            <w:r>
              <w:rPr>
                <w:rFonts w:hint="eastAsia" w:ascii="宋体" w:hAnsi="宋体" w:cs="Arial"/>
                <w:bCs/>
                <w:color w:val="000000"/>
                <w:kern w:val="0"/>
                <w:szCs w:val="21"/>
                <w:u w:val="none"/>
                <w:lang w:val="en-US" w:eastAsia="zh-CN"/>
              </w:rPr>
              <w:t>（</w:t>
            </w:r>
            <w:r>
              <w:rPr>
                <w:rFonts w:hint="eastAsia" w:ascii="宋体" w:hAnsi="宋体" w:cs="Arial"/>
                <w:bCs/>
                <w:color w:val="000000"/>
                <w:kern w:val="0"/>
                <w:szCs w:val="21"/>
                <w:u w:val="none"/>
              </w:rPr>
              <w:t>南宁市区域内</w:t>
            </w:r>
            <w:r>
              <w:rPr>
                <w:rFonts w:hint="eastAsia" w:ascii="宋体" w:hAnsi="宋体" w:cs="Arial"/>
                <w:bCs/>
                <w:color w:val="000000"/>
                <w:kern w:val="0"/>
                <w:szCs w:val="21"/>
                <w:u w:val="none"/>
                <w:lang w:val="en-US" w:eastAsia="zh-CN"/>
              </w:rPr>
              <w:t>）</w:t>
            </w:r>
            <w:r>
              <w:rPr>
                <w:rFonts w:hint="eastAsia" w:hAnsi="宋体" w:cs="Arial"/>
                <w:bCs/>
                <w:color w:val="000000"/>
                <w:kern w:val="0"/>
                <w:szCs w:val="21"/>
                <w:u w:val="none"/>
                <w:lang w:val="en-US" w:eastAsia="zh-CN"/>
              </w:rPr>
              <w:t>。</w:t>
            </w:r>
            <w:r>
              <w:rPr>
                <w:rFonts w:ascii="宋体" w:hAnsi="宋体" w:cs="Arial"/>
                <w:bCs/>
                <w:color w:val="000000"/>
                <w:kern w:val="0"/>
                <w:szCs w:val="21"/>
              </w:rPr>
              <w:t> </w:t>
            </w:r>
          </w:p>
          <w:p w14:paraId="2107B2FB">
            <w:pPr>
              <w:pStyle w:val="5"/>
              <w:numPr>
                <w:ilvl w:val="-1"/>
                <w:numId w:val="0"/>
              </w:numPr>
              <w:spacing w:line="400" w:lineRule="exact"/>
              <w:rPr>
                <w:rFonts w:hint="eastAsia" w:ascii="宋体" w:hAnsi="宋体" w:cs="Arial" w:eastAsiaTheme="minorEastAsia"/>
                <w:b/>
                <w:bCs w:val="0"/>
                <w:color w:val="000000"/>
                <w:kern w:val="0"/>
                <w:sz w:val="24"/>
                <w:szCs w:val="21"/>
                <w:vertAlign w:val="baseline"/>
              </w:rPr>
            </w:pPr>
            <w:r>
              <w:rPr>
                <w:rFonts w:hint="eastAsia" w:hAnsi="宋体" w:cs="Arial"/>
                <w:b/>
                <w:bCs w:val="0"/>
                <w:color w:val="000000"/>
                <w:kern w:val="0"/>
                <w:sz w:val="24"/>
                <w:szCs w:val="21"/>
                <w:vertAlign w:val="baseline"/>
                <w:lang w:val="en-US" w:eastAsia="zh-CN"/>
              </w:rPr>
              <w:t>三、</w:t>
            </w:r>
            <w:r>
              <w:rPr>
                <w:rFonts w:hint="eastAsia" w:ascii="宋体" w:hAnsi="宋体" w:cs="Arial" w:eastAsiaTheme="minorEastAsia"/>
                <w:b/>
                <w:bCs w:val="0"/>
                <w:color w:val="000000"/>
                <w:kern w:val="0"/>
                <w:sz w:val="24"/>
                <w:szCs w:val="21"/>
                <w:vertAlign w:val="baseline"/>
              </w:rPr>
              <w:t>投标报价</w:t>
            </w:r>
            <w:r>
              <w:rPr>
                <w:rFonts w:hint="eastAsia" w:hAnsi="宋体" w:cs="Arial"/>
                <w:b/>
                <w:bCs w:val="0"/>
                <w:color w:val="000000"/>
                <w:kern w:val="0"/>
                <w:sz w:val="24"/>
                <w:szCs w:val="21"/>
                <w:vertAlign w:val="baseline"/>
                <w:lang w:eastAsia="zh-CN"/>
              </w:rPr>
              <w:t>：</w:t>
            </w:r>
          </w:p>
          <w:p w14:paraId="3835C11A">
            <w:pPr>
              <w:pStyle w:val="5"/>
              <w:numPr>
                <w:ilvl w:val="-1"/>
                <w:numId w:val="0"/>
              </w:numPr>
              <w:spacing w:line="400" w:lineRule="exact"/>
              <w:rPr>
                <w:rFonts w:hint="eastAsia" w:ascii="宋体" w:hAnsi="宋体" w:cs="Arial" w:eastAsiaTheme="minorEastAsia"/>
                <w:b w:val="0"/>
                <w:bCs/>
                <w:color w:val="000000"/>
                <w:kern w:val="0"/>
                <w:sz w:val="24"/>
                <w:szCs w:val="21"/>
                <w:vertAlign w:val="baseline"/>
                <w:lang w:val="en-US" w:eastAsia="zh-CN"/>
              </w:rPr>
            </w:pPr>
            <w:r>
              <w:rPr>
                <w:rFonts w:hint="eastAsia" w:hAnsi="宋体" w:cs="Arial"/>
                <w:b w:val="0"/>
                <w:bCs/>
                <w:color w:val="000000"/>
                <w:kern w:val="0"/>
                <w:sz w:val="24"/>
                <w:szCs w:val="21"/>
                <w:vertAlign w:val="baseline"/>
                <w:lang w:val="en-US" w:eastAsia="zh-CN"/>
              </w:rPr>
              <w:t>1、</w:t>
            </w:r>
            <w:r>
              <w:rPr>
                <w:rFonts w:hint="eastAsia" w:ascii="宋体" w:hAnsi="宋体" w:cs="Arial" w:eastAsiaTheme="minorEastAsia"/>
                <w:b w:val="0"/>
                <w:bCs/>
                <w:color w:val="000000"/>
                <w:kern w:val="0"/>
                <w:sz w:val="24"/>
                <w:szCs w:val="21"/>
                <w:vertAlign w:val="baseline"/>
                <w:lang w:val="en-US" w:eastAsia="zh-CN"/>
              </w:rPr>
              <w:t>本项目以</w:t>
            </w:r>
            <w:r>
              <w:rPr>
                <w:rFonts w:hint="eastAsia" w:ascii="宋体" w:hAnsi="宋体" w:cs="Arial" w:eastAsiaTheme="minorEastAsia"/>
                <w:b w:val="0"/>
                <w:bCs/>
                <w:color w:val="000000"/>
                <w:kern w:val="0"/>
                <w:sz w:val="24"/>
                <w:szCs w:val="21"/>
                <w:vertAlign w:val="baseline"/>
                <w:lang w:val="zh-CN" w:eastAsia="zh-CN"/>
              </w:rPr>
              <w:t>工时费折扣率和零配件加价率</w:t>
            </w:r>
            <w:r>
              <w:rPr>
                <w:rFonts w:hint="eastAsia" w:ascii="宋体" w:hAnsi="宋体" w:cs="Arial" w:eastAsiaTheme="minorEastAsia"/>
                <w:b w:val="0"/>
                <w:bCs/>
                <w:color w:val="000000"/>
                <w:kern w:val="0"/>
                <w:sz w:val="24"/>
                <w:szCs w:val="21"/>
                <w:vertAlign w:val="baseline"/>
                <w:lang w:val="en-US" w:eastAsia="zh-CN"/>
              </w:rPr>
              <w:t>进行报价。工时费以供应商向其所在地道路运输管理机构报备案的维修工时单价标准为基准进行优惠；零配件价格以供应商进货成本价为基准进行加价。</w:t>
            </w:r>
          </w:p>
          <w:p w14:paraId="6794CE85">
            <w:pPr>
              <w:pStyle w:val="5"/>
              <w:numPr>
                <w:ilvl w:val="-1"/>
                <w:numId w:val="0"/>
              </w:numPr>
              <w:spacing w:line="400" w:lineRule="exact"/>
              <w:rPr>
                <w:rFonts w:hint="eastAsia" w:ascii="宋体" w:hAnsi="宋体" w:cs="Arial" w:eastAsiaTheme="minorEastAsia"/>
                <w:b w:val="0"/>
                <w:bCs/>
                <w:color w:val="000000"/>
                <w:kern w:val="0"/>
                <w:sz w:val="24"/>
                <w:szCs w:val="21"/>
                <w:vertAlign w:val="baseline"/>
                <w:lang w:val="en-US" w:eastAsia="zh-CN"/>
              </w:rPr>
            </w:pPr>
            <w:r>
              <w:rPr>
                <w:rFonts w:hint="eastAsia" w:ascii="宋体" w:hAnsi="宋体" w:cs="Arial" w:eastAsiaTheme="minorEastAsia"/>
                <w:b w:val="0"/>
                <w:bCs/>
                <w:color w:val="000000"/>
                <w:kern w:val="0"/>
                <w:sz w:val="24"/>
                <w:szCs w:val="21"/>
                <w:vertAlign w:val="baseline"/>
                <w:lang w:val="en-US" w:eastAsia="zh-CN"/>
              </w:rPr>
              <w:t>实际结算价格=量化后的工时数×报备案的工时单价×工时费折扣率+零配件成本价×（1+零配件加价率）。</w:t>
            </w:r>
          </w:p>
          <w:p w14:paraId="465C7D0F">
            <w:pPr>
              <w:pStyle w:val="5"/>
              <w:numPr>
                <w:ilvl w:val="-1"/>
                <w:numId w:val="0"/>
              </w:numPr>
              <w:spacing w:line="400" w:lineRule="exact"/>
              <w:rPr>
                <w:rFonts w:hint="eastAsia" w:ascii="宋体" w:hAnsi="宋体" w:cs="Arial" w:eastAsiaTheme="minorEastAsia"/>
                <w:b w:val="0"/>
                <w:bCs/>
                <w:color w:val="000000"/>
                <w:kern w:val="0"/>
                <w:sz w:val="24"/>
                <w:szCs w:val="21"/>
                <w:vertAlign w:val="baseline"/>
                <w:lang w:val="zh-CN" w:eastAsia="zh-CN"/>
              </w:rPr>
            </w:pPr>
            <w:r>
              <w:rPr>
                <w:rFonts w:hint="eastAsia" w:hAnsi="宋体" w:cs="Arial"/>
                <w:b w:val="0"/>
                <w:bCs/>
                <w:color w:val="000000"/>
                <w:kern w:val="0"/>
                <w:sz w:val="24"/>
                <w:szCs w:val="21"/>
                <w:vertAlign w:val="baseline"/>
                <w:lang w:val="en-US" w:eastAsia="zh-CN"/>
              </w:rPr>
              <w:t>2、</w:t>
            </w:r>
            <w:r>
              <w:rPr>
                <w:rFonts w:hint="eastAsia" w:ascii="宋体" w:hAnsi="宋体" w:cs="Arial" w:eastAsiaTheme="minorEastAsia"/>
                <w:b w:val="0"/>
                <w:bCs/>
                <w:color w:val="000000"/>
                <w:kern w:val="0"/>
                <w:sz w:val="24"/>
                <w:szCs w:val="21"/>
                <w:vertAlign w:val="baseline"/>
                <w:lang w:val="en-US" w:eastAsia="zh-CN"/>
              </w:rPr>
              <w:t>优惠后的价格应包含履行合同所有相关服务所需的服务费用及所有的税费。</w:t>
            </w:r>
          </w:p>
          <w:p w14:paraId="6FCB9123">
            <w:pPr>
              <w:pStyle w:val="5"/>
              <w:numPr>
                <w:ilvl w:val="-1"/>
                <w:numId w:val="0"/>
              </w:numPr>
              <w:spacing w:line="400" w:lineRule="exact"/>
              <w:rPr>
                <w:rFonts w:hint="eastAsia" w:ascii="宋体" w:hAnsi="宋体" w:cs="Arial" w:eastAsiaTheme="minorEastAsia"/>
                <w:b w:val="0"/>
                <w:bCs/>
                <w:color w:val="000000"/>
                <w:kern w:val="0"/>
                <w:sz w:val="24"/>
                <w:szCs w:val="21"/>
                <w:vertAlign w:val="baseline"/>
                <w:lang w:val="zh-CN" w:eastAsia="zh-CN"/>
              </w:rPr>
            </w:pPr>
            <w:r>
              <w:rPr>
                <w:rFonts w:hint="eastAsia" w:hAnsi="宋体" w:cs="Arial"/>
                <w:b w:val="0"/>
                <w:bCs/>
                <w:color w:val="000000"/>
                <w:kern w:val="0"/>
                <w:sz w:val="24"/>
                <w:szCs w:val="21"/>
                <w:vertAlign w:val="baseline"/>
                <w:lang w:val="en-US" w:eastAsia="zh-CN"/>
              </w:rPr>
              <w:t>3、</w:t>
            </w:r>
            <w:r>
              <w:rPr>
                <w:rFonts w:hint="eastAsia" w:ascii="宋体" w:hAnsi="宋体" w:cs="Arial" w:eastAsiaTheme="minorEastAsia"/>
                <w:b w:val="0"/>
                <w:bCs/>
                <w:color w:val="000000"/>
                <w:kern w:val="0"/>
                <w:sz w:val="24"/>
                <w:szCs w:val="21"/>
                <w:vertAlign w:val="baseline"/>
                <w:lang w:val="en-US" w:eastAsia="zh-CN"/>
              </w:rPr>
              <w:t>2025-2026年广西壮族自治区本级、南宁市单位车辆维修和保养服务（汽车综合店）框架协议采购入围的供应商本项目工时费折扣率、零配件加价率不得高于入围报价；2025-2026年广西壮族自治区本级、南宁市及防城港市预算单位车辆维修和保养服务（汽车专卖店）框架协议采购项目入围的</w:t>
            </w:r>
            <w:r>
              <w:rPr>
                <w:rFonts w:hint="eastAsia" w:ascii="宋体" w:hAnsi="宋体" w:cs="Arial" w:eastAsiaTheme="minorEastAsia"/>
                <w:b w:val="0"/>
                <w:bCs/>
                <w:color w:val="000000"/>
                <w:kern w:val="0"/>
                <w:sz w:val="24"/>
                <w:szCs w:val="21"/>
                <w:vertAlign w:val="baseline"/>
                <w:lang w:eastAsia="zh-CN"/>
              </w:rPr>
              <w:t>供应商</w:t>
            </w:r>
            <w:r>
              <w:rPr>
                <w:rFonts w:hint="eastAsia" w:ascii="宋体" w:hAnsi="宋体" w:cs="Arial" w:eastAsiaTheme="minorEastAsia"/>
                <w:b w:val="0"/>
                <w:bCs/>
                <w:color w:val="000000"/>
                <w:kern w:val="0"/>
                <w:sz w:val="24"/>
                <w:szCs w:val="21"/>
                <w:vertAlign w:val="baseline"/>
                <w:lang w:val="en-US" w:eastAsia="zh-CN"/>
              </w:rPr>
              <w:t>本项目工时费折扣率不得高于90%，零配件加价率不得高于10%；否则响应无效。</w:t>
            </w:r>
          </w:p>
          <w:p w14:paraId="414036DC">
            <w:pPr>
              <w:pStyle w:val="5"/>
              <w:numPr>
                <w:ilvl w:val="-1"/>
                <w:numId w:val="0"/>
              </w:numPr>
              <w:spacing w:line="400" w:lineRule="exact"/>
              <w:rPr>
                <w:rFonts w:hint="eastAsia" w:ascii="宋体" w:hAnsi="宋体" w:cs="Arial" w:eastAsiaTheme="minorEastAsia"/>
                <w:b/>
                <w:bCs w:val="0"/>
                <w:color w:val="000000"/>
                <w:kern w:val="0"/>
                <w:sz w:val="24"/>
                <w:szCs w:val="21"/>
                <w:vertAlign w:val="baseline"/>
              </w:rPr>
            </w:pPr>
            <w:r>
              <w:rPr>
                <w:rFonts w:hint="eastAsia" w:hAnsi="宋体" w:cs="Arial"/>
                <w:b/>
                <w:bCs w:val="0"/>
                <w:color w:val="000000"/>
                <w:kern w:val="0"/>
                <w:sz w:val="24"/>
                <w:szCs w:val="21"/>
                <w:vertAlign w:val="baseline"/>
                <w:lang w:val="en-US" w:eastAsia="zh-CN"/>
              </w:rPr>
              <w:t>四、</w:t>
            </w:r>
            <w:r>
              <w:rPr>
                <w:rFonts w:hint="eastAsia" w:ascii="宋体" w:hAnsi="宋体" w:cs="Arial" w:eastAsiaTheme="minorEastAsia"/>
                <w:b/>
                <w:bCs w:val="0"/>
                <w:color w:val="000000"/>
                <w:kern w:val="0"/>
                <w:sz w:val="24"/>
                <w:szCs w:val="21"/>
                <w:vertAlign w:val="baseline"/>
              </w:rPr>
              <w:t>其他要求：</w:t>
            </w:r>
          </w:p>
          <w:p w14:paraId="7A080752">
            <w:pPr>
              <w:pStyle w:val="5"/>
              <w:numPr>
                <w:ilvl w:val="-1"/>
                <w:numId w:val="0"/>
              </w:numPr>
              <w:spacing w:line="400" w:lineRule="exact"/>
              <w:rPr>
                <w:rFonts w:hint="eastAsia" w:ascii="方正仿宋_GB2312" w:hAnsi="方正仿宋_GB2312" w:eastAsia="方正仿宋_GB2312" w:cs="方正仿宋_GB2312"/>
                <w:sz w:val="28"/>
                <w:szCs w:val="28"/>
                <w:vertAlign w:val="baseline"/>
              </w:rPr>
            </w:pPr>
            <w:r>
              <w:rPr>
                <w:rFonts w:hint="eastAsia" w:ascii="宋体" w:hAnsi="宋体" w:cs="Arial"/>
                <w:bCs/>
                <w:color w:val="000000"/>
                <w:kern w:val="0"/>
                <w:szCs w:val="21"/>
              </w:rPr>
              <w:t>付款方式：本项目无预付款，中标后，由中标人按中标承诺服务内容为单位公务车辆维修和保养提供具体服务，并按照</w:t>
            </w:r>
            <w:r>
              <w:t>中标承诺的</w:t>
            </w:r>
            <w:r>
              <w:rPr>
                <w:rFonts w:hint="eastAsia"/>
                <w:lang w:val="en-US" w:eastAsia="zh-CN"/>
              </w:rPr>
              <w:t>报价</w:t>
            </w:r>
            <w:r>
              <w:rPr>
                <w:rFonts w:hint="eastAsia" w:ascii="宋体" w:hAnsi="宋体" w:cs="Arial"/>
                <w:bCs/>
                <w:color w:val="000000"/>
                <w:kern w:val="0"/>
                <w:szCs w:val="21"/>
              </w:rPr>
              <w:t>进行结算。</w:t>
            </w:r>
            <w:r>
              <w:rPr>
                <w:rFonts w:hint="eastAsia" w:ascii="宋体" w:hAnsi="宋体" w:cs="Arial" w:eastAsiaTheme="minorEastAsia"/>
                <w:b w:val="0"/>
                <w:bCs/>
                <w:color w:val="000000"/>
                <w:kern w:val="0"/>
                <w:sz w:val="24"/>
                <w:szCs w:val="21"/>
                <w:vertAlign w:val="baseline"/>
                <w:lang w:val="en-US" w:eastAsia="zh-CN"/>
              </w:rPr>
              <w:t>实际结算价格=量化后的工时数×报备案的工时单价×工时费折扣率+零配件成本价×（1+零配件加价率）。</w:t>
            </w:r>
          </w:p>
        </w:tc>
      </w:tr>
    </w:tbl>
    <w:p w14:paraId="62CD8D0B">
      <w:pPr>
        <w:pageBreakBefore w:val="0"/>
        <w:snapToGrid/>
        <w:spacing w:before="0" w:beforeLines="-2147483648" w:after="0" w:line="520" w:lineRule="exact"/>
        <w:ind w:firstLine="466" w:firstLineChars="221"/>
        <w:jc w:val="center"/>
        <w:rPr>
          <w:rFonts w:hint="default" w:ascii="宋体" w:hAnsi="宋体"/>
          <w:b/>
          <w:color w:val="auto"/>
          <w:szCs w:val="21"/>
          <w:highlight w:val="none"/>
          <w:lang w:val="en-US" w:eastAsia="zh-CN"/>
        </w:rPr>
      </w:pPr>
    </w:p>
    <w:p w14:paraId="142E86C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F5CAC6F-1DEB-4E97-8941-AC6A2EDE299D}"/>
  </w:font>
  <w:font w:name="黑体">
    <w:panose1 w:val="02010609060101010101"/>
    <w:charset w:val="86"/>
    <w:family w:val="auto"/>
    <w:pitch w:val="default"/>
    <w:sig w:usb0="800002BF" w:usb1="38CF7CFA" w:usb2="00000016" w:usb3="00000000" w:csb0="00040001" w:csb1="00000000"/>
    <w:embedRegular r:id="rId2" w:fontKey="{BDB79624-58EA-4ECE-B7EE-17639554C6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8FDE01C-673A-4122-AE65-C2657B93BCB3}"/>
  </w:font>
  <w:font w:name="方正公文小标宋">
    <w:panose1 w:val="02000500000000000000"/>
    <w:charset w:val="86"/>
    <w:family w:val="auto"/>
    <w:pitch w:val="default"/>
    <w:sig w:usb0="A00002BF" w:usb1="38CF7CFA" w:usb2="00000016" w:usb3="00000000" w:csb0="00040001" w:csb1="00000000"/>
    <w:embedRegular r:id="rId4" w:fontKey="{7B42A181-744C-442C-90F9-C7FCD5C510C8}"/>
  </w:font>
  <w:font w:name="方正仿宋_GB2312">
    <w:panose1 w:val="02000000000000000000"/>
    <w:charset w:val="86"/>
    <w:family w:val="auto"/>
    <w:pitch w:val="default"/>
    <w:sig w:usb0="A00002BF" w:usb1="184F6CFA" w:usb2="00000012" w:usb3="00000000" w:csb0="00040001" w:csb1="00000000"/>
    <w:embedRegular r:id="rId5" w:fontKey="{77BDD1CB-EBD2-4374-81A6-F609F042FA1F}"/>
  </w:font>
  <w:font w:name="仿宋_GB2312">
    <w:panose1 w:val="02010609030101010101"/>
    <w:charset w:val="86"/>
    <w:family w:val="modern"/>
    <w:pitch w:val="default"/>
    <w:sig w:usb0="00000001" w:usb1="080E0000" w:usb2="00000000" w:usb3="00000000" w:csb0="00040000" w:csb1="00000000"/>
    <w:embedRegular r:id="rId6" w:fontKey="{7C56E3EA-0172-41B4-A527-3BE3A522399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128A60"/>
    <w:multiLevelType w:val="singleLevel"/>
    <w:tmpl w:val="33128A60"/>
    <w:lvl w:ilvl="0" w:tentative="0">
      <w:start w:val="1"/>
      <w:numFmt w:val="chineseCounting"/>
      <w:suff w:val="nothing"/>
      <w:lvlText w:val="%1、"/>
      <w:lvlJc w:val="left"/>
      <w:rPr>
        <w:rFonts w:hint="eastAsia"/>
      </w:rPr>
    </w:lvl>
  </w:abstractNum>
  <w:abstractNum w:abstractNumId="1">
    <w:nsid w:val="3FF3F063"/>
    <w:multiLevelType w:val="singleLevel"/>
    <w:tmpl w:val="3FF3F063"/>
    <w:lvl w:ilvl="0" w:tentative="0">
      <w:start w:val="1"/>
      <w:numFmt w:val="decimal"/>
      <w:lvlText w:val="%1."/>
      <w:lvlJc w:val="left"/>
      <w:pPr>
        <w:tabs>
          <w:tab w:val="left" w:pos="312"/>
        </w:tabs>
        <w:ind w:left="576"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2E7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pPr>
    <w:rPr>
      <w:szCs w:val="20"/>
    </w:rPr>
  </w:style>
  <w:style w:type="paragraph" w:styleId="3">
    <w:name w:val="Body Text Indent"/>
    <w:basedOn w:val="1"/>
    <w:next w:val="2"/>
    <w:qFormat/>
    <w:uiPriority w:val="0"/>
    <w:pPr>
      <w:spacing w:line="200" w:lineRule="exact"/>
      <w:ind w:firstLine="301"/>
    </w:pPr>
    <w:rPr>
      <w:rFonts w:ascii="宋体" w:hAnsi="Courier New"/>
      <w:spacing w:val="-4"/>
      <w:sz w:val="18"/>
      <w:szCs w:val="20"/>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2"/>
    <w:basedOn w:val="3"/>
    <w:next w:val="1"/>
    <w:qFormat/>
    <w:uiPriority w:val="0"/>
    <w:pPr>
      <w:spacing w:line="360" w:lineRule="auto"/>
      <w:ind w:firstLine="0"/>
    </w:pPr>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2025-02-10T08:57:18Z</dcterms:created>
  <dc:creator>dell</dc:creator>
  <cp:lastModifiedBy>WPS</cp:lastModifiedBy>
  <dcterms:modified xsi:type="dcterms:W3CDTF">2025-02-10T08:57:32Z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eyJoZGlkIjoiMTEzZWI4NDMyYWM1NTVmYTViNTkyNDAxYTQ4NmE5OGEiLCJ1c2VySWQiOiIyMjY4OTY5MDYifQ==</vt:lpwstr>
  </property>
  <property fmtid="{D5CDD505-2E9C-101B-9397-08002B2CF9AE}" pid="4" name="ICV">
    <vt:lpwstr>95471A4382C54B0BA1FDB0E411B85790_12</vt:lpwstr>
  </property>
</Properties>
</file>