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24ABF">
      <w:pPr>
        <w:spacing w:line="240" w:lineRule="auto"/>
        <w:jc w:val="center"/>
        <w:rPr>
          <w:rFonts w:hint="eastAsia" w:ascii="方正小标宋简体" w:hAnsi="方正小标宋简体" w:eastAsia="方正小标宋简体" w:cs="方正小标宋简体"/>
          <w:b w:val="0"/>
          <w:bCs w:val="0"/>
          <w:sz w:val="32"/>
          <w:szCs w:val="32"/>
        </w:rPr>
      </w:pPr>
      <w:bookmarkStart w:id="0" w:name="_GoBack"/>
      <w:bookmarkEnd w:id="0"/>
      <w:r>
        <w:rPr>
          <w:rFonts w:hint="eastAsia" w:ascii="方正小标宋简体" w:hAnsi="方正小标宋简体" w:eastAsia="方正小标宋简体" w:cs="方正小标宋简体"/>
          <w:b w:val="0"/>
          <w:bCs w:val="0"/>
          <w:sz w:val="32"/>
          <w:szCs w:val="32"/>
        </w:rPr>
        <w:t>南宁中心血站</w:t>
      </w:r>
      <w:r>
        <w:rPr>
          <w:rFonts w:hint="eastAsia" w:ascii="方正小标宋简体" w:hAnsi="方正小标宋简体" w:eastAsia="方正小标宋简体" w:cs="方正小标宋简体"/>
          <w:b w:val="0"/>
          <w:bCs w:val="0"/>
          <w:sz w:val="32"/>
          <w:szCs w:val="32"/>
          <w:lang w:val="en-US" w:eastAsia="zh-CN"/>
        </w:rPr>
        <w:t>2025年定制宣传品</w:t>
      </w:r>
      <w:r>
        <w:rPr>
          <w:rFonts w:hint="eastAsia" w:ascii="方正小标宋简体" w:hAnsi="方正小标宋简体" w:eastAsia="方正小标宋简体" w:cs="方正小标宋简体"/>
          <w:b w:val="0"/>
          <w:bCs w:val="0"/>
          <w:sz w:val="32"/>
          <w:szCs w:val="32"/>
        </w:rPr>
        <w:t>采购项目基本情况及需求</w:t>
      </w:r>
    </w:p>
    <w:tbl>
      <w:tblPr>
        <w:tblStyle w:val="6"/>
        <w:tblpPr w:leftFromText="180" w:rightFromText="180" w:vertAnchor="text" w:horzAnchor="page" w:tblpXSpec="center" w:tblpY="173"/>
        <w:tblOverlap w:val="never"/>
        <w:tblW w:w="10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463"/>
        <w:gridCol w:w="750"/>
        <w:gridCol w:w="532"/>
        <w:gridCol w:w="696"/>
        <w:gridCol w:w="791"/>
        <w:gridCol w:w="709"/>
        <w:gridCol w:w="3419"/>
        <w:gridCol w:w="2456"/>
      </w:tblGrid>
      <w:tr w14:paraId="4EF4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480" w:type="dxa"/>
            <w:vAlign w:val="center"/>
          </w:tcPr>
          <w:p w14:paraId="544D8370">
            <w:pPr>
              <w:spacing w:line="240" w:lineRule="auto"/>
              <w:jc w:val="center"/>
              <w:rPr>
                <w:rFonts w:hint="eastAsia" w:ascii="仿宋" w:hAnsi="仿宋" w:eastAsia="仿宋" w:cs="Times New Roman"/>
                <w:b/>
                <w:bCs/>
                <w:color w:val="auto"/>
                <w:sz w:val="21"/>
                <w:szCs w:val="21"/>
                <w:lang w:val="en-US" w:eastAsia="zh-CN"/>
              </w:rPr>
            </w:pPr>
            <w:r>
              <w:rPr>
                <w:rFonts w:hint="eastAsia" w:ascii="仿宋" w:hAnsi="仿宋" w:eastAsia="仿宋" w:cs="Times New Roman"/>
                <w:b/>
                <w:bCs/>
                <w:color w:val="auto"/>
                <w:sz w:val="21"/>
                <w:szCs w:val="21"/>
                <w:lang w:val="en-US" w:eastAsia="zh-CN"/>
              </w:rPr>
              <w:t>类别</w:t>
            </w:r>
          </w:p>
        </w:tc>
        <w:tc>
          <w:tcPr>
            <w:tcW w:w="463" w:type="dxa"/>
            <w:vAlign w:val="center"/>
          </w:tcPr>
          <w:p w14:paraId="5CA5E19E">
            <w:pPr>
              <w:spacing w:line="240" w:lineRule="auto"/>
              <w:jc w:val="center"/>
              <w:rPr>
                <w:rFonts w:ascii="仿宋" w:hAnsi="仿宋" w:eastAsia="仿宋" w:cs="Times New Roman"/>
                <w:b/>
                <w:bCs/>
                <w:color w:val="auto"/>
                <w:sz w:val="21"/>
                <w:szCs w:val="21"/>
              </w:rPr>
            </w:pPr>
            <w:r>
              <w:rPr>
                <w:rFonts w:hint="eastAsia" w:ascii="仿宋" w:hAnsi="仿宋" w:eastAsia="仿宋" w:cs="Times New Roman"/>
                <w:b/>
                <w:bCs/>
                <w:color w:val="auto"/>
                <w:sz w:val="21"/>
                <w:szCs w:val="21"/>
              </w:rPr>
              <w:t>序号</w:t>
            </w:r>
          </w:p>
        </w:tc>
        <w:tc>
          <w:tcPr>
            <w:tcW w:w="750" w:type="dxa"/>
            <w:vAlign w:val="center"/>
          </w:tcPr>
          <w:p w14:paraId="3BAB3A33">
            <w:pPr>
              <w:spacing w:line="240" w:lineRule="auto"/>
              <w:jc w:val="center"/>
              <w:rPr>
                <w:rFonts w:ascii="仿宋" w:hAnsi="仿宋" w:eastAsia="仿宋" w:cs="Times New Roman"/>
                <w:b/>
                <w:bCs/>
                <w:color w:val="auto"/>
                <w:sz w:val="21"/>
                <w:szCs w:val="21"/>
              </w:rPr>
            </w:pPr>
            <w:r>
              <w:rPr>
                <w:rFonts w:hint="eastAsia" w:ascii="仿宋" w:hAnsi="仿宋" w:eastAsia="仿宋" w:cs="Times New Roman"/>
                <w:b/>
                <w:bCs/>
                <w:color w:val="auto"/>
                <w:sz w:val="21"/>
                <w:szCs w:val="21"/>
                <w:lang w:eastAsia="zh-CN"/>
              </w:rPr>
              <w:t>货物</w:t>
            </w:r>
            <w:r>
              <w:rPr>
                <w:rFonts w:hint="eastAsia" w:ascii="仿宋" w:hAnsi="仿宋" w:eastAsia="仿宋" w:cs="Times New Roman"/>
                <w:b/>
                <w:bCs/>
                <w:color w:val="auto"/>
                <w:sz w:val="21"/>
                <w:szCs w:val="21"/>
              </w:rPr>
              <w:t>名称</w:t>
            </w:r>
          </w:p>
        </w:tc>
        <w:tc>
          <w:tcPr>
            <w:tcW w:w="532" w:type="dxa"/>
            <w:vAlign w:val="center"/>
          </w:tcPr>
          <w:p w14:paraId="0F78CD0A">
            <w:pPr>
              <w:spacing w:line="240" w:lineRule="auto"/>
              <w:jc w:val="center"/>
              <w:rPr>
                <w:rFonts w:ascii="仿宋" w:hAnsi="仿宋" w:eastAsia="仿宋" w:cs="Times New Roman"/>
                <w:b/>
                <w:bCs/>
                <w:color w:val="auto"/>
                <w:sz w:val="21"/>
                <w:szCs w:val="21"/>
              </w:rPr>
            </w:pPr>
            <w:r>
              <w:rPr>
                <w:rFonts w:hint="eastAsia" w:ascii="仿宋" w:hAnsi="仿宋" w:eastAsia="仿宋" w:cs="Times New Roman"/>
                <w:b/>
                <w:bCs/>
                <w:color w:val="auto"/>
                <w:sz w:val="21"/>
                <w:szCs w:val="21"/>
              </w:rPr>
              <w:t>单位</w:t>
            </w:r>
          </w:p>
        </w:tc>
        <w:tc>
          <w:tcPr>
            <w:tcW w:w="696" w:type="dxa"/>
            <w:vAlign w:val="center"/>
          </w:tcPr>
          <w:p w14:paraId="48106DA5">
            <w:pPr>
              <w:spacing w:line="240" w:lineRule="auto"/>
              <w:jc w:val="center"/>
              <w:rPr>
                <w:rFonts w:hint="default" w:ascii="仿宋" w:hAnsi="仿宋" w:eastAsia="仿宋" w:cs="Times New Roman"/>
                <w:b/>
                <w:bCs/>
                <w:color w:val="auto"/>
                <w:sz w:val="21"/>
                <w:szCs w:val="21"/>
                <w:lang w:val="en-US" w:eastAsia="zh-CN"/>
              </w:rPr>
            </w:pPr>
            <w:r>
              <w:rPr>
                <w:rFonts w:hint="eastAsia" w:ascii="仿宋" w:hAnsi="仿宋" w:eastAsia="仿宋" w:cs="Times New Roman"/>
                <w:b/>
                <w:bCs/>
                <w:color w:val="auto"/>
                <w:sz w:val="21"/>
                <w:szCs w:val="21"/>
                <w:lang w:val="en-US" w:eastAsia="zh-CN"/>
              </w:rPr>
              <w:t>单价</w:t>
            </w:r>
          </w:p>
        </w:tc>
        <w:tc>
          <w:tcPr>
            <w:tcW w:w="791" w:type="dxa"/>
            <w:vAlign w:val="center"/>
          </w:tcPr>
          <w:p w14:paraId="21CB1711">
            <w:pPr>
              <w:spacing w:line="240" w:lineRule="auto"/>
              <w:jc w:val="center"/>
              <w:rPr>
                <w:rFonts w:ascii="仿宋" w:hAnsi="仿宋" w:eastAsia="仿宋" w:cs="Times New Roman"/>
                <w:b/>
                <w:bCs/>
                <w:color w:val="auto"/>
                <w:sz w:val="21"/>
                <w:szCs w:val="21"/>
              </w:rPr>
            </w:pPr>
            <w:r>
              <w:rPr>
                <w:rFonts w:hint="eastAsia" w:ascii="仿宋" w:hAnsi="仿宋" w:eastAsia="仿宋" w:cs="Times New Roman"/>
                <w:b/>
                <w:bCs/>
                <w:color w:val="auto"/>
                <w:sz w:val="21"/>
                <w:szCs w:val="21"/>
              </w:rPr>
              <w:t>数量</w:t>
            </w:r>
          </w:p>
        </w:tc>
        <w:tc>
          <w:tcPr>
            <w:tcW w:w="709" w:type="dxa"/>
            <w:vAlign w:val="center"/>
          </w:tcPr>
          <w:p w14:paraId="7BAF29C1">
            <w:pPr>
              <w:spacing w:line="240" w:lineRule="auto"/>
              <w:jc w:val="center"/>
              <w:rPr>
                <w:rFonts w:ascii="仿宋" w:hAnsi="仿宋" w:eastAsia="仿宋" w:cs="Times New Roman"/>
                <w:b/>
                <w:bCs/>
                <w:color w:val="auto"/>
                <w:sz w:val="21"/>
                <w:szCs w:val="21"/>
              </w:rPr>
            </w:pPr>
            <w:r>
              <w:rPr>
                <w:rFonts w:hint="eastAsia" w:ascii="仿宋" w:hAnsi="仿宋" w:eastAsia="仿宋" w:cs="Times New Roman"/>
                <w:b/>
                <w:bCs/>
                <w:color w:val="auto"/>
                <w:sz w:val="21"/>
                <w:szCs w:val="21"/>
              </w:rPr>
              <w:t>预算</w:t>
            </w:r>
          </w:p>
        </w:tc>
        <w:tc>
          <w:tcPr>
            <w:tcW w:w="3419" w:type="dxa"/>
            <w:vAlign w:val="center"/>
          </w:tcPr>
          <w:p w14:paraId="049B9B70">
            <w:pPr>
              <w:spacing w:line="240" w:lineRule="auto"/>
              <w:jc w:val="center"/>
              <w:rPr>
                <w:rFonts w:ascii="仿宋" w:hAnsi="仿宋" w:eastAsia="仿宋" w:cs="Times New Roman"/>
                <w:b/>
                <w:bCs/>
                <w:color w:val="auto"/>
                <w:sz w:val="21"/>
                <w:szCs w:val="21"/>
              </w:rPr>
            </w:pPr>
            <w:r>
              <w:rPr>
                <w:rFonts w:hint="eastAsia" w:ascii="仿宋" w:hAnsi="仿宋" w:eastAsia="仿宋" w:cs="Times New Roman"/>
                <w:b/>
                <w:bCs/>
                <w:color w:val="auto"/>
                <w:sz w:val="21"/>
                <w:szCs w:val="21"/>
              </w:rPr>
              <w:t>基本情况及需求</w:t>
            </w:r>
          </w:p>
        </w:tc>
        <w:tc>
          <w:tcPr>
            <w:tcW w:w="2456" w:type="dxa"/>
            <w:vAlign w:val="center"/>
          </w:tcPr>
          <w:p w14:paraId="097835F3">
            <w:pPr>
              <w:spacing w:line="240" w:lineRule="auto"/>
              <w:jc w:val="center"/>
              <w:rPr>
                <w:rFonts w:hint="default" w:ascii="仿宋" w:hAnsi="仿宋" w:eastAsia="仿宋" w:cs="Times New Roman"/>
                <w:b/>
                <w:bCs/>
                <w:color w:val="auto"/>
                <w:sz w:val="21"/>
                <w:szCs w:val="21"/>
                <w:lang w:val="en-US" w:eastAsia="zh-CN"/>
              </w:rPr>
            </w:pPr>
            <w:r>
              <w:rPr>
                <w:rFonts w:hint="eastAsia" w:ascii="仿宋" w:hAnsi="仿宋" w:eastAsia="仿宋" w:cs="Times New Roman"/>
                <w:b/>
                <w:bCs/>
                <w:color w:val="auto"/>
                <w:sz w:val="21"/>
                <w:szCs w:val="21"/>
                <w:lang w:val="en-US" w:eastAsia="zh-CN"/>
              </w:rPr>
              <w:t>参考产品</w:t>
            </w:r>
          </w:p>
        </w:tc>
      </w:tr>
      <w:tr w14:paraId="3375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8" w:hRule="atLeast"/>
          <w:jc w:val="center"/>
        </w:trPr>
        <w:tc>
          <w:tcPr>
            <w:tcW w:w="480" w:type="dxa"/>
            <w:vMerge w:val="restart"/>
            <w:vAlign w:val="center"/>
          </w:tcPr>
          <w:p w14:paraId="2F3E39F6">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邕小献宣传品</w:t>
            </w:r>
          </w:p>
        </w:tc>
        <w:tc>
          <w:tcPr>
            <w:tcW w:w="463" w:type="dxa"/>
            <w:vAlign w:val="center"/>
          </w:tcPr>
          <w:p w14:paraId="27FCF83D">
            <w:pPr>
              <w:spacing w:line="240" w:lineRule="auto"/>
              <w:jc w:val="center"/>
              <w:rPr>
                <w:rFonts w:hint="eastAsia" w:ascii="仿宋" w:hAnsi="仿宋" w:eastAsia="仿宋" w:cs="Times New Roman"/>
                <w:b w:val="0"/>
                <w:bCs w:val="0"/>
                <w:color w:val="auto"/>
                <w:szCs w:val="21"/>
              </w:rPr>
            </w:pPr>
            <w:r>
              <w:rPr>
                <w:rFonts w:hint="eastAsia" w:ascii="仿宋" w:hAnsi="仿宋" w:eastAsia="仿宋" w:cs="Times New Roman"/>
                <w:b w:val="0"/>
                <w:bCs w:val="0"/>
                <w:color w:val="auto"/>
                <w:szCs w:val="21"/>
                <w:lang w:val="en-US" w:eastAsia="zh-CN"/>
              </w:rPr>
              <w:t>1</w:t>
            </w:r>
          </w:p>
        </w:tc>
        <w:tc>
          <w:tcPr>
            <w:tcW w:w="750" w:type="dxa"/>
            <w:vAlign w:val="center"/>
          </w:tcPr>
          <w:p w14:paraId="5CC6834B">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邕小献盲盒</w:t>
            </w:r>
          </w:p>
        </w:tc>
        <w:tc>
          <w:tcPr>
            <w:tcW w:w="532" w:type="dxa"/>
            <w:vAlign w:val="center"/>
          </w:tcPr>
          <w:p w14:paraId="4E023525">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个</w:t>
            </w:r>
          </w:p>
        </w:tc>
        <w:tc>
          <w:tcPr>
            <w:tcW w:w="696" w:type="dxa"/>
            <w:vAlign w:val="center"/>
          </w:tcPr>
          <w:p w14:paraId="0B2249DF">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20元</w:t>
            </w:r>
          </w:p>
        </w:tc>
        <w:tc>
          <w:tcPr>
            <w:tcW w:w="791" w:type="dxa"/>
            <w:vAlign w:val="center"/>
          </w:tcPr>
          <w:p w14:paraId="050D90BD">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4000</w:t>
            </w:r>
          </w:p>
        </w:tc>
        <w:tc>
          <w:tcPr>
            <w:tcW w:w="709" w:type="dxa"/>
            <w:vAlign w:val="center"/>
          </w:tcPr>
          <w:p w14:paraId="370B7E2A">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8万元</w:t>
            </w:r>
          </w:p>
        </w:tc>
        <w:tc>
          <w:tcPr>
            <w:tcW w:w="3419" w:type="dxa"/>
            <w:vAlign w:val="center"/>
          </w:tcPr>
          <w:p w14:paraId="552628C5">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以</w:t>
            </w:r>
            <w:r>
              <w:rPr>
                <w:rFonts w:hint="eastAsia" w:ascii="仿宋" w:hAnsi="仿宋" w:eastAsia="仿宋" w:cs="Times New Roman"/>
                <w:b w:val="0"/>
                <w:bCs w:val="0"/>
                <w:color w:val="auto"/>
                <w:szCs w:val="21"/>
                <w:lang w:val="en-US" w:eastAsia="zh-CN"/>
              </w:rPr>
              <w:t>采购人提供的</w:t>
            </w:r>
            <w:r>
              <w:rPr>
                <w:rFonts w:hint="default" w:ascii="仿宋" w:hAnsi="仿宋" w:eastAsia="仿宋" w:cs="Times New Roman"/>
                <w:b w:val="0"/>
                <w:bCs w:val="0"/>
                <w:color w:val="auto"/>
                <w:szCs w:val="21"/>
                <w:lang w:val="en-US" w:eastAsia="zh-CN"/>
              </w:rPr>
              <w:t>南宁中心血站“邕小献”IP形象</w:t>
            </w:r>
            <w:r>
              <w:rPr>
                <w:rFonts w:hint="eastAsia" w:ascii="仿宋" w:hAnsi="仿宋" w:eastAsia="仿宋" w:cs="Times New Roman"/>
                <w:b w:val="0"/>
                <w:bCs w:val="0"/>
                <w:color w:val="auto"/>
                <w:szCs w:val="21"/>
                <w:lang w:val="en-US" w:eastAsia="zh-CN"/>
              </w:rPr>
              <w:t>定制。开模制作5个彩色形象，每款形象≥500个，具体数量根据采购方需求确定，定制彩色外包装。</w:t>
            </w:r>
          </w:p>
        </w:tc>
        <w:tc>
          <w:tcPr>
            <w:tcW w:w="2456" w:type="dxa"/>
            <w:shd w:val="clear" w:color="auto" w:fill="auto"/>
            <w:vAlign w:val="center"/>
          </w:tcPr>
          <w:p w14:paraId="1C4F4E83">
            <w:pPr>
              <w:keepNext w:val="0"/>
              <w:keepLines w:val="0"/>
              <w:widowControl/>
              <w:suppressLineNumbers w:val="0"/>
              <w:spacing w:line="240" w:lineRule="auto"/>
              <w:jc w:val="center"/>
              <w:textAlignment w:val="center"/>
              <w:rPr>
                <w:rFonts w:hint="default" w:ascii="宋体" w:hAnsi="宋体" w:eastAsia="宋体" w:cs="宋体"/>
                <w:i w:val="0"/>
                <w:iCs w:val="0"/>
                <w:color w:val="auto"/>
                <w:kern w:val="2"/>
                <w:sz w:val="22"/>
                <w:szCs w:val="22"/>
                <w:u w:val="none"/>
                <w:lang w:val="en-US" w:eastAsia="zh-CN" w:bidi="ar-SA"/>
              </w:rPr>
            </w:pPr>
            <w:r>
              <w:drawing>
                <wp:inline distT="0" distB="0" distL="114300" distR="114300">
                  <wp:extent cx="1418590" cy="941705"/>
                  <wp:effectExtent l="0" t="0" r="1016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418590" cy="941705"/>
                          </a:xfrm>
                          <a:prstGeom prst="rect">
                            <a:avLst/>
                          </a:prstGeom>
                          <a:noFill/>
                          <a:ln>
                            <a:noFill/>
                          </a:ln>
                        </pic:spPr>
                      </pic:pic>
                    </a:graphicData>
                  </a:graphic>
                </wp:inline>
              </w:drawing>
            </w:r>
          </w:p>
        </w:tc>
      </w:tr>
      <w:tr w14:paraId="780E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Merge w:val="continue"/>
            <w:vAlign w:val="center"/>
          </w:tcPr>
          <w:p w14:paraId="1AEFD420">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0A4E045E">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w:t>
            </w:r>
          </w:p>
        </w:tc>
        <w:tc>
          <w:tcPr>
            <w:tcW w:w="750" w:type="dxa"/>
            <w:vAlign w:val="center"/>
          </w:tcPr>
          <w:p w14:paraId="5989A3F8">
            <w:pPr>
              <w:tabs>
                <w:tab w:val="left" w:pos="298"/>
              </w:tabs>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邕小献挂饰</w:t>
            </w:r>
          </w:p>
        </w:tc>
        <w:tc>
          <w:tcPr>
            <w:tcW w:w="532" w:type="dxa"/>
            <w:vAlign w:val="center"/>
          </w:tcPr>
          <w:p w14:paraId="22BC7147">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个</w:t>
            </w:r>
          </w:p>
        </w:tc>
        <w:tc>
          <w:tcPr>
            <w:tcW w:w="696" w:type="dxa"/>
            <w:vAlign w:val="center"/>
          </w:tcPr>
          <w:p w14:paraId="2935D6F6">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20元</w:t>
            </w:r>
          </w:p>
        </w:tc>
        <w:tc>
          <w:tcPr>
            <w:tcW w:w="791" w:type="dxa"/>
            <w:vAlign w:val="center"/>
          </w:tcPr>
          <w:p w14:paraId="618A2ED9">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1000</w:t>
            </w:r>
          </w:p>
        </w:tc>
        <w:tc>
          <w:tcPr>
            <w:tcW w:w="709" w:type="dxa"/>
            <w:vAlign w:val="center"/>
          </w:tcPr>
          <w:p w14:paraId="1BF97BAD">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2万元</w:t>
            </w:r>
          </w:p>
        </w:tc>
        <w:tc>
          <w:tcPr>
            <w:tcW w:w="3419" w:type="dxa"/>
            <w:vAlign w:val="center"/>
          </w:tcPr>
          <w:p w14:paraId="67F8ABF4">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以南宁中心血站“邕小献”IP形象</w:t>
            </w:r>
            <w:r>
              <w:rPr>
                <w:rFonts w:hint="eastAsia" w:ascii="仿宋" w:hAnsi="仿宋" w:eastAsia="仿宋" w:cs="Times New Roman"/>
                <w:b w:val="0"/>
                <w:bCs w:val="0"/>
                <w:color w:val="auto"/>
                <w:szCs w:val="21"/>
                <w:lang w:val="en-US" w:eastAsia="zh-CN"/>
              </w:rPr>
              <w:t>为原型，定制彩色毛绒挂饰，规格最长边≥8cm，定制产品标签，独立包装。</w:t>
            </w:r>
          </w:p>
        </w:tc>
        <w:tc>
          <w:tcPr>
            <w:tcW w:w="2456" w:type="dxa"/>
            <w:vAlign w:val="center"/>
          </w:tcPr>
          <w:p w14:paraId="08D2A858">
            <w:pPr>
              <w:numPr>
                <w:ilvl w:val="0"/>
                <w:numId w:val="0"/>
              </w:numPr>
              <w:spacing w:line="240" w:lineRule="auto"/>
              <w:jc w:val="center"/>
              <w:rPr>
                <w:rFonts w:hint="default" w:ascii="仿宋" w:hAnsi="仿宋" w:eastAsia="仿宋" w:cs="Times New Roman"/>
                <w:b w:val="0"/>
                <w:bCs w:val="0"/>
                <w:color w:val="auto"/>
                <w:szCs w:val="21"/>
                <w:lang w:val="en-US" w:eastAsia="zh-CN"/>
              </w:rPr>
            </w:pPr>
            <w:r>
              <w:drawing>
                <wp:inline distT="0" distB="0" distL="114300" distR="114300">
                  <wp:extent cx="1419860" cy="795655"/>
                  <wp:effectExtent l="0" t="0" r="8890" b="444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5"/>
                          <a:stretch>
                            <a:fillRect/>
                          </a:stretch>
                        </pic:blipFill>
                        <pic:spPr>
                          <a:xfrm>
                            <a:off x="0" y="0"/>
                            <a:ext cx="1419860" cy="795655"/>
                          </a:xfrm>
                          <a:prstGeom prst="rect">
                            <a:avLst/>
                          </a:prstGeom>
                          <a:noFill/>
                          <a:ln>
                            <a:noFill/>
                          </a:ln>
                        </pic:spPr>
                      </pic:pic>
                    </a:graphicData>
                  </a:graphic>
                </wp:inline>
              </w:drawing>
            </w:r>
          </w:p>
        </w:tc>
      </w:tr>
      <w:tr w14:paraId="4F22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480" w:type="dxa"/>
            <w:vMerge w:val="continue"/>
            <w:vAlign w:val="center"/>
          </w:tcPr>
          <w:p w14:paraId="3F6A70B0">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17F34E77">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3</w:t>
            </w:r>
          </w:p>
        </w:tc>
        <w:tc>
          <w:tcPr>
            <w:tcW w:w="750" w:type="dxa"/>
            <w:vAlign w:val="center"/>
          </w:tcPr>
          <w:p w14:paraId="78CC025A">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szCs w:val="21"/>
                <w:lang w:val="en-US" w:eastAsia="zh-CN"/>
              </w:rPr>
              <w:t>邕小献血细胞家族套章</w:t>
            </w:r>
          </w:p>
        </w:tc>
        <w:tc>
          <w:tcPr>
            <w:tcW w:w="532" w:type="dxa"/>
            <w:vAlign w:val="center"/>
          </w:tcPr>
          <w:p w14:paraId="3366439C">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szCs w:val="21"/>
                <w:lang w:val="en-US" w:eastAsia="zh-CN"/>
              </w:rPr>
              <w:t>个</w:t>
            </w:r>
          </w:p>
        </w:tc>
        <w:tc>
          <w:tcPr>
            <w:tcW w:w="696" w:type="dxa"/>
            <w:vAlign w:val="center"/>
          </w:tcPr>
          <w:p w14:paraId="732F5A96">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szCs w:val="21"/>
                <w:lang w:val="en-US" w:eastAsia="zh-CN"/>
              </w:rPr>
              <w:t>30元</w:t>
            </w:r>
          </w:p>
        </w:tc>
        <w:tc>
          <w:tcPr>
            <w:tcW w:w="791" w:type="dxa"/>
            <w:vAlign w:val="center"/>
          </w:tcPr>
          <w:p w14:paraId="47408E24">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szCs w:val="21"/>
                <w:lang w:val="en-US" w:eastAsia="zh-CN"/>
              </w:rPr>
              <w:t>1000</w:t>
            </w:r>
          </w:p>
        </w:tc>
        <w:tc>
          <w:tcPr>
            <w:tcW w:w="709" w:type="dxa"/>
            <w:vAlign w:val="center"/>
          </w:tcPr>
          <w:p w14:paraId="35936629">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szCs w:val="21"/>
                <w:lang w:val="en-US" w:eastAsia="zh-CN"/>
              </w:rPr>
              <w:t>3万元</w:t>
            </w:r>
          </w:p>
        </w:tc>
        <w:tc>
          <w:tcPr>
            <w:tcW w:w="3419" w:type="dxa"/>
            <w:vAlign w:val="center"/>
          </w:tcPr>
          <w:p w14:paraId="4330A8F7">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szCs w:val="21"/>
                <w:lang w:val="en-US" w:eastAsia="zh-CN"/>
              </w:rPr>
              <w:t>根据邕小献4个血细胞造型设计一套徽章，磁吸扣设计，可扣在衣服、背包上，或吸附冰箱、铁板上。设计背板卡纸，整套独立包装。</w:t>
            </w:r>
          </w:p>
        </w:tc>
        <w:tc>
          <w:tcPr>
            <w:tcW w:w="2456" w:type="dxa"/>
            <w:vAlign w:val="center"/>
          </w:tcPr>
          <w:p w14:paraId="3C7D822E">
            <w:pPr>
              <w:numPr>
                <w:ilvl w:val="0"/>
                <w:numId w:val="0"/>
              </w:numPr>
              <w:spacing w:line="240" w:lineRule="auto"/>
              <w:jc w:val="left"/>
            </w:pPr>
            <w:r>
              <w:drawing>
                <wp:inline distT="0" distB="0" distL="114300" distR="114300">
                  <wp:extent cx="1413510" cy="706120"/>
                  <wp:effectExtent l="0" t="0" r="15240" b="1778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6"/>
                          <a:stretch>
                            <a:fillRect/>
                          </a:stretch>
                        </pic:blipFill>
                        <pic:spPr>
                          <a:xfrm>
                            <a:off x="0" y="0"/>
                            <a:ext cx="1413510" cy="706120"/>
                          </a:xfrm>
                          <a:prstGeom prst="rect">
                            <a:avLst/>
                          </a:prstGeom>
                          <a:noFill/>
                          <a:ln>
                            <a:noFill/>
                          </a:ln>
                        </pic:spPr>
                      </pic:pic>
                    </a:graphicData>
                  </a:graphic>
                </wp:inline>
              </w:drawing>
            </w:r>
          </w:p>
          <w:p w14:paraId="16A312B0">
            <w:pPr>
              <w:pStyle w:val="4"/>
              <w:keepNext w:val="0"/>
              <w:keepLines w:val="0"/>
              <w:widowControl/>
              <w:suppressLineNumbers w:val="0"/>
              <w:rPr>
                <w:rFonts w:hint="eastAsia" w:eastAsiaTheme="minorEastAsia"/>
                <w:color w:val="auto"/>
                <w:lang w:val="en-US" w:eastAsia="zh-CN"/>
              </w:rPr>
            </w:pPr>
            <w:r>
              <w:drawing>
                <wp:inline distT="0" distB="0" distL="114300" distR="114300">
                  <wp:extent cx="696595" cy="392430"/>
                  <wp:effectExtent l="0" t="0" r="0" b="0"/>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7"/>
                          <a:stretch>
                            <a:fillRect/>
                          </a:stretch>
                        </pic:blipFill>
                        <pic:spPr>
                          <a:xfrm>
                            <a:off x="0" y="0"/>
                            <a:ext cx="696595" cy="392430"/>
                          </a:xfrm>
                          <a:prstGeom prst="rect">
                            <a:avLst/>
                          </a:prstGeom>
                          <a:noFill/>
                          <a:ln w="9525">
                            <a:noFill/>
                          </a:ln>
                        </pic:spPr>
                      </pic:pic>
                    </a:graphicData>
                  </a:graphic>
                </wp:inline>
              </w:drawing>
            </w:r>
            <w:r>
              <w:drawing>
                <wp:inline distT="0" distB="0" distL="114300" distR="114300">
                  <wp:extent cx="711835" cy="400050"/>
                  <wp:effectExtent l="0" t="0" r="0" b="0"/>
                  <wp:docPr id="12"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IMG_256"/>
                          <pic:cNvPicPr>
                            <a:picLocks noChangeAspect="1"/>
                          </pic:cNvPicPr>
                        </pic:nvPicPr>
                        <pic:blipFill>
                          <a:blip r:embed="rId8"/>
                          <a:stretch>
                            <a:fillRect/>
                          </a:stretch>
                        </pic:blipFill>
                        <pic:spPr>
                          <a:xfrm flipH="1">
                            <a:off x="0" y="0"/>
                            <a:ext cx="711835" cy="400050"/>
                          </a:xfrm>
                          <a:prstGeom prst="rect">
                            <a:avLst/>
                          </a:prstGeom>
                          <a:noFill/>
                          <a:ln w="9525">
                            <a:noFill/>
                          </a:ln>
                        </pic:spPr>
                      </pic:pic>
                    </a:graphicData>
                  </a:graphic>
                </wp:inline>
              </w:drawing>
            </w:r>
          </w:p>
        </w:tc>
      </w:tr>
      <w:tr w14:paraId="651A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Merge w:val="continue"/>
            <w:vAlign w:val="center"/>
          </w:tcPr>
          <w:p w14:paraId="5F11D8C9">
            <w:pPr>
              <w:spacing w:line="240" w:lineRule="auto"/>
              <w:jc w:val="center"/>
              <w:rPr>
                <w:rFonts w:hint="eastAsia" w:ascii="仿宋" w:hAnsi="仿宋" w:eastAsia="仿宋" w:cs="Times New Roman"/>
                <w:b w:val="0"/>
                <w:bCs w:val="0"/>
                <w:color w:val="auto"/>
                <w:kern w:val="2"/>
                <w:sz w:val="21"/>
                <w:szCs w:val="21"/>
                <w:lang w:val="en-US" w:eastAsia="zh-CN" w:bidi="ar-SA"/>
              </w:rPr>
            </w:pPr>
          </w:p>
        </w:tc>
        <w:tc>
          <w:tcPr>
            <w:tcW w:w="463" w:type="dxa"/>
            <w:vAlign w:val="center"/>
          </w:tcPr>
          <w:p w14:paraId="1ACC8DDA">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kern w:val="2"/>
                <w:sz w:val="21"/>
                <w:szCs w:val="21"/>
                <w:lang w:val="en-US" w:eastAsia="zh-CN" w:bidi="ar-SA"/>
              </w:rPr>
              <w:t>4</w:t>
            </w:r>
          </w:p>
        </w:tc>
        <w:tc>
          <w:tcPr>
            <w:tcW w:w="750" w:type="dxa"/>
            <w:vAlign w:val="center"/>
          </w:tcPr>
          <w:p w14:paraId="6D741F4D">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kern w:val="2"/>
                <w:sz w:val="21"/>
                <w:szCs w:val="21"/>
                <w:lang w:val="en-US" w:eastAsia="zh-CN" w:bidi="ar-SA"/>
              </w:rPr>
              <w:t>指甲刀套装</w:t>
            </w:r>
          </w:p>
        </w:tc>
        <w:tc>
          <w:tcPr>
            <w:tcW w:w="532" w:type="dxa"/>
            <w:vAlign w:val="center"/>
          </w:tcPr>
          <w:p w14:paraId="41462BB6">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kern w:val="2"/>
                <w:sz w:val="21"/>
                <w:szCs w:val="21"/>
                <w:lang w:val="en-US" w:eastAsia="zh-CN" w:bidi="ar-SA"/>
              </w:rPr>
              <w:t>套</w:t>
            </w:r>
          </w:p>
        </w:tc>
        <w:tc>
          <w:tcPr>
            <w:tcW w:w="696" w:type="dxa"/>
            <w:vAlign w:val="center"/>
          </w:tcPr>
          <w:p w14:paraId="7E8B3569">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kern w:val="2"/>
                <w:sz w:val="21"/>
                <w:szCs w:val="21"/>
                <w:lang w:val="en-US" w:eastAsia="zh-CN" w:bidi="ar-SA"/>
              </w:rPr>
              <w:t>20元</w:t>
            </w:r>
          </w:p>
        </w:tc>
        <w:tc>
          <w:tcPr>
            <w:tcW w:w="791" w:type="dxa"/>
            <w:vAlign w:val="center"/>
          </w:tcPr>
          <w:p w14:paraId="334223DD">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kern w:val="2"/>
                <w:sz w:val="21"/>
                <w:szCs w:val="21"/>
                <w:lang w:val="en-US" w:eastAsia="zh-CN" w:bidi="ar-SA"/>
              </w:rPr>
              <w:t>2000</w:t>
            </w:r>
          </w:p>
        </w:tc>
        <w:tc>
          <w:tcPr>
            <w:tcW w:w="709" w:type="dxa"/>
            <w:vAlign w:val="center"/>
          </w:tcPr>
          <w:p w14:paraId="07F84905">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kern w:val="2"/>
                <w:sz w:val="21"/>
                <w:szCs w:val="21"/>
                <w:lang w:val="en-US" w:eastAsia="zh-CN" w:bidi="ar-SA"/>
              </w:rPr>
              <w:t>4万元</w:t>
            </w:r>
          </w:p>
        </w:tc>
        <w:tc>
          <w:tcPr>
            <w:tcW w:w="3419" w:type="dxa"/>
            <w:vAlign w:val="center"/>
          </w:tcPr>
          <w:p w14:paraId="669D307D">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kern w:val="2"/>
                <w:sz w:val="21"/>
                <w:szCs w:val="21"/>
                <w:lang w:val="en-US" w:eastAsia="zh-CN" w:bidi="ar-SA"/>
              </w:rPr>
              <w:t>外包装定制</w:t>
            </w:r>
            <w:r>
              <w:rPr>
                <w:rFonts w:hint="default" w:ascii="仿宋" w:hAnsi="仿宋" w:eastAsia="仿宋" w:cs="Times New Roman"/>
                <w:b w:val="0"/>
                <w:bCs w:val="0"/>
                <w:color w:val="auto"/>
                <w:szCs w:val="21"/>
                <w:lang w:val="en-US" w:eastAsia="zh-CN"/>
              </w:rPr>
              <w:t>南宁中心血站“邕小献”IP形象</w:t>
            </w:r>
            <w:r>
              <w:rPr>
                <w:rFonts w:hint="eastAsia" w:ascii="仿宋" w:hAnsi="仿宋" w:eastAsia="仿宋" w:cs="Times New Roman"/>
                <w:b w:val="0"/>
                <w:bCs w:val="0"/>
                <w:color w:val="auto"/>
                <w:szCs w:val="21"/>
                <w:lang w:val="en-US" w:eastAsia="zh-CN"/>
              </w:rPr>
              <w:t>，提供</w:t>
            </w:r>
            <w:r>
              <w:rPr>
                <w:rFonts w:hint="eastAsia" w:ascii="仿宋" w:hAnsi="仿宋" w:eastAsia="仿宋" w:cs="Times New Roman"/>
                <w:b w:val="0"/>
                <w:bCs w:val="0"/>
                <w:color w:val="auto"/>
                <w:kern w:val="2"/>
                <w:sz w:val="21"/>
                <w:szCs w:val="21"/>
                <w:lang w:val="en-US" w:eastAsia="zh-CN" w:bidi="ar-SA"/>
              </w:rPr>
              <w:t>不少于8件套，内含的工具实用。</w:t>
            </w:r>
          </w:p>
        </w:tc>
        <w:tc>
          <w:tcPr>
            <w:tcW w:w="2456" w:type="dxa"/>
            <w:vAlign w:val="center"/>
          </w:tcPr>
          <w:p w14:paraId="101BCBBF">
            <w:pPr>
              <w:numPr>
                <w:ilvl w:val="0"/>
                <w:numId w:val="0"/>
              </w:numPr>
              <w:spacing w:line="240" w:lineRule="auto"/>
              <w:jc w:val="center"/>
              <w:rPr>
                <w:rFonts w:hint="default" w:ascii="仿宋" w:hAnsi="仿宋" w:eastAsia="仿宋" w:cs="Times New Roman"/>
                <w:b w:val="0"/>
                <w:bCs w:val="0"/>
                <w:color w:val="auto"/>
                <w:szCs w:val="21"/>
                <w:lang w:val="en-US" w:eastAsia="zh-CN"/>
              </w:rPr>
            </w:pPr>
            <w:r>
              <w:drawing>
                <wp:inline distT="0" distB="0" distL="114300" distR="114300">
                  <wp:extent cx="1417955" cy="724535"/>
                  <wp:effectExtent l="0" t="0" r="10795" b="18415"/>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9"/>
                          <a:stretch>
                            <a:fillRect/>
                          </a:stretch>
                        </pic:blipFill>
                        <pic:spPr>
                          <a:xfrm>
                            <a:off x="0" y="0"/>
                            <a:ext cx="1417955" cy="724535"/>
                          </a:xfrm>
                          <a:prstGeom prst="rect">
                            <a:avLst/>
                          </a:prstGeom>
                          <a:noFill/>
                          <a:ln>
                            <a:noFill/>
                          </a:ln>
                        </pic:spPr>
                      </pic:pic>
                    </a:graphicData>
                  </a:graphic>
                </wp:inline>
              </w:drawing>
            </w:r>
          </w:p>
        </w:tc>
      </w:tr>
      <w:tr w14:paraId="447B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Merge w:val="continue"/>
            <w:vAlign w:val="center"/>
          </w:tcPr>
          <w:p w14:paraId="7BB5942C">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1601DEF9">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5</w:t>
            </w:r>
          </w:p>
        </w:tc>
        <w:tc>
          <w:tcPr>
            <w:tcW w:w="750" w:type="dxa"/>
            <w:vAlign w:val="center"/>
          </w:tcPr>
          <w:p w14:paraId="4D138E07">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邕小献台历</w:t>
            </w:r>
          </w:p>
        </w:tc>
        <w:tc>
          <w:tcPr>
            <w:tcW w:w="532" w:type="dxa"/>
            <w:vAlign w:val="center"/>
          </w:tcPr>
          <w:p w14:paraId="562BB12B">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个</w:t>
            </w:r>
          </w:p>
        </w:tc>
        <w:tc>
          <w:tcPr>
            <w:tcW w:w="696" w:type="dxa"/>
            <w:vAlign w:val="center"/>
          </w:tcPr>
          <w:p w14:paraId="70A4F0B3">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kern w:val="2"/>
                <w:sz w:val="21"/>
                <w:szCs w:val="21"/>
                <w:lang w:val="en-US" w:eastAsia="zh-CN" w:bidi="ar-SA"/>
              </w:rPr>
              <w:t>15元</w:t>
            </w:r>
          </w:p>
        </w:tc>
        <w:tc>
          <w:tcPr>
            <w:tcW w:w="791" w:type="dxa"/>
            <w:vAlign w:val="center"/>
          </w:tcPr>
          <w:p w14:paraId="6CDEDE25">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3000</w:t>
            </w:r>
          </w:p>
        </w:tc>
        <w:tc>
          <w:tcPr>
            <w:tcW w:w="709" w:type="dxa"/>
            <w:vAlign w:val="center"/>
          </w:tcPr>
          <w:p w14:paraId="371F276E">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4.5万元</w:t>
            </w:r>
          </w:p>
        </w:tc>
        <w:tc>
          <w:tcPr>
            <w:tcW w:w="3419" w:type="dxa"/>
            <w:vAlign w:val="center"/>
          </w:tcPr>
          <w:p w14:paraId="4648A198">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结合邕小献形象，按月设计台历画面，正面为每月日历，背面设计对应日期方格，便于记录。异型裁剪，彩色印制，独立包装。</w:t>
            </w:r>
          </w:p>
        </w:tc>
        <w:tc>
          <w:tcPr>
            <w:tcW w:w="2456" w:type="dxa"/>
            <w:vAlign w:val="center"/>
          </w:tcPr>
          <w:p w14:paraId="7928DC6A">
            <w:pPr>
              <w:numPr>
                <w:ilvl w:val="0"/>
                <w:numId w:val="0"/>
              </w:numPr>
              <w:spacing w:line="240" w:lineRule="auto"/>
              <w:jc w:val="center"/>
              <w:rPr>
                <w:rFonts w:hint="default" w:ascii="仿宋" w:hAnsi="仿宋" w:eastAsia="仿宋" w:cs="Times New Roman"/>
                <w:b w:val="0"/>
                <w:bCs w:val="0"/>
                <w:color w:val="auto"/>
                <w:szCs w:val="21"/>
                <w:lang w:val="en-US" w:eastAsia="zh-CN"/>
              </w:rPr>
            </w:pPr>
            <w:r>
              <w:drawing>
                <wp:inline distT="0" distB="0" distL="114300" distR="114300">
                  <wp:extent cx="1417320" cy="719455"/>
                  <wp:effectExtent l="0" t="0" r="11430" b="444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0"/>
                          <a:stretch>
                            <a:fillRect/>
                          </a:stretch>
                        </pic:blipFill>
                        <pic:spPr>
                          <a:xfrm>
                            <a:off x="0" y="0"/>
                            <a:ext cx="1417320" cy="719455"/>
                          </a:xfrm>
                          <a:prstGeom prst="rect">
                            <a:avLst/>
                          </a:prstGeom>
                          <a:noFill/>
                          <a:ln>
                            <a:noFill/>
                          </a:ln>
                        </pic:spPr>
                      </pic:pic>
                    </a:graphicData>
                  </a:graphic>
                </wp:inline>
              </w:drawing>
            </w:r>
          </w:p>
        </w:tc>
      </w:tr>
      <w:tr w14:paraId="41E9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80" w:type="dxa"/>
            <w:vMerge w:val="continue"/>
            <w:vAlign w:val="center"/>
          </w:tcPr>
          <w:p w14:paraId="7869F976">
            <w:pPr>
              <w:spacing w:line="240" w:lineRule="auto"/>
              <w:jc w:val="center"/>
              <w:rPr>
                <w:rFonts w:hint="default" w:ascii="仿宋" w:hAnsi="仿宋" w:eastAsia="仿宋" w:cs="Times New Roman"/>
                <w:b w:val="0"/>
                <w:bCs w:val="0"/>
                <w:color w:val="auto"/>
                <w:kern w:val="2"/>
                <w:sz w:val="21"/>
                <w:szCs w:val="21"/>
                <w:lang w:val="en-US" w:eastAsia="zh-CN" w:bidi="ar-SA"/>
              </w:rPr>
            </w:pPr>
          </w:p>
        </w:tc>
        <w:tc>
          <w:tcPr>
            <w:tcW w:w="463" w:type="dxa"/>
            <w:vAlign w:val="center"/>
          </w:tcPr>
          <w:p w14:paraId="193C2EC6">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6</w:t>
            </w:r>
          </w:p>
        </w:tc>
        <w:tc>
          <w:tcPr>
            <w:tcW w:w="750" w:type="dxa"/>
            <w:vAlign w:val="center"/>
          </w:tcPr>
          <w:p w14:paraId="4A24D739">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邕小献血型徽章</w:t>
            </w:r>
          </w:p>
        </w:tc>
        <w:tc>
          <w:tcPr>
            <w:tcW w:w="532" w:type="dxa"/>
            <w:vAlign w:val="center"/>
          </w:tcPr>
          <w:p w14:paraId="74167C2B">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个</w:t>
            </w:r>
          </w:p>
        </w:tc>
        <w:tc>
          <w:tcPr>
            <w:tcW w:w="696" w:type="dxa"/>
            <w:vAlign w:val="center"/>
          </w:tcPr>
          <w:p w14:paraId="547DCF3B">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15元</w:t>
            </w:r>
          </w:p>
        </w:tc>
        <w:tc>
          <w:tcPr>
            <w:tcW w:w="791" w:type="dxa"/>
            <w:vAlign w:val="center"/>
          </w:tcPr>
          <w:p w14:paraId="34531295">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2000</w:t>
            </w:r>
          </w:p>
        </w:tc>
        <w:tc>
          <w:tcPr>
            <w:tcW w:w="709" w:type="dxa"/>
            <w:vAlign w:val="center"/>
          </w:tcPr>
          <w:p w14:paraId="1367227D">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3万元</w:t>
            </w:r>
          </w:p>
        </w:tc>
        <w:tc>
          <w:tcPr>
            <w:tcW w:w="3419" w:type="dxa"/>
            <w:vAlign w:val="center"/>
          </w:tcPr>
          <w:p w14:paraId="4191D65B">
            <w:pPr>
              <w:numPr>
                <w:ilvl w:val="0"/>
                <w:numId w:val="0"/>
              </w:numPr>
              <w:spacing w:line="240" w:lineRule="auto"/>
              <w:ind w:left="0" w:leftChars="0" w:firstLine="0" w:firstLineChars="0"/>
              <w:jc w:val="left"/>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szCs w:val="21"/>
                <w:lang w:val="en-US" w:eastAsia="zh-CN"/>
              </w:rPr>
              <w:t>结合</w:t>
            </w:r>
            <w:r>
              <w:rPr>
                <w:rFonts w:hint="default" w:ascii="仿宋" w:hAnsi="仿宋" w:eastAsia="仿宋" w:cs="Times New Roman"/>
                <w:b w:val="0"/>
                <w:bCs w:val="0"/>
                <w:color w:val="auto"/>
                <w:szCs w:val="21"/>
                <w:lang w:val="en-US" w:eastAsia="zh-CN"/>
              </w:rPr>
              <w:t>邕小献形象</w:t>
            </w:r>
            <w:r>
              <w:rPr>
                <w:rFonts w:hint="eastAsia" w:ascii="仿宋" w:hAnsi="仿宋" w:eastAsia="仿宋" w:cs="Times New Roman"/>
                <w:b w:val="0"/>
                <w:bCs w:val="0"/>
                <w:color w:val="auto"/>
                <w:szCs w:val="21"/>
                <w:lang w:val="en-US" w:eastAsia="zh-CN"/>
              </w:rPr>
              <w:t>，定制4款血型徽章，每款数量500个。磁吸扣设计。设计背板卡纸，整套独立包装。</w:t>
            </w:r>
          </w:p>
        </w:tc>
        <w:tc>
          <w:tcPr>
            <w:tcW w:w="2456" w:type="dxa"/>
            <w:vAlign w:val="center"/>
          </w:tcPr>
          <w:p w14:paraId="02C0E2EA">
            <w:pPr>
              <w:numPr>
                <w:ilvl w:val="0"/>
                <w:numId w:val="0"/>
              </w:numPr>
              <w:spacing w:line="240" w:lineRule="auto"/>
              <w:ind w:left="0" w:leftChars="0" w:firstLine="0" w:firstLineChars="0"/>
              <w:jc w:val="center"/>
              <w:rPr>
                <w:rFonts w:hint="eastAsia" w:ascii="仿宋" w:hAnsi="仿宋" w:eastAsia="仿宋" w:cs="Times New Roman"/>
                <w:b w:val="0"/>
                <w:bCs w:val="0"/>
                <w:color w:val="auto"/>
                <w:kern w:val="2"/>
                <w:sz w:val="21"/>
                <w:szCs w:val="21"/>
                <w:lang w:val="en-US" w:eastAsia="zh-CN" w:bidi="ar-SA"/>
              </w:rPr>
            </w:pPr>
            <w:r>
              <w:drawing>
                <wp:inline distT="0" distB="0" distL="114300" distR="114300">
                  <wp:extent cx="1415415" cy="712470"/>
                  <wp:effectExtent l="0" t="0" r="13335" b="1143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1"/>
                          <a:stretch>
                            <a:fillRect/>
                          </a:stretch>
                        </pic:blipFill>
                        <pic:spPr>
                          <a:xfrm>
                            <a:off x="0" y="0"/>
                            <a:ext cx="1415415" cy="712470"/>
                          </a:xfrm>
                          <a:prstGeom prst="rect">
                            <a:avLst/>
                          </a:prstGeom>
                          <a:noFill/>
                          <a:ln>
                            <a:noFill/>
                          </a:ln>
                        </pic:spPr>
                      </pic:pic>
                    </a:graphicData>
                  </a:graphic>
                </wp:inline>
              </w:drawing>
            </w:r>
          </w:p>
        </w:tc>
      </w:tr>
      <w:tr w14:paraId="6BA5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Merge w:val="continue"/>
            <w:vAlign w:val="center"/>
          </w:tcPr>
          <w:p w14:paraId="57FDBE4B">
            <w:pPr>
              <w:spacing w:line="240" w:lineRule="auto"/>
              <w:jc w:val="center"/>
              <w:rPr>
                <w:rFonts w:hint="eastAsia" w:ascii="仿宋" w:hAnsi="仿宋" w:eastAsia="仿宋" w:cs="Times New Roman"/>
                <w:b w:val="0"/>
                <w:bCs w:val="0"/>
                <w:color w:val="auto"/>
                <w:kern w:val="2"/>
                <w:sz w:val="21"/>
                <w:szCs w:val="21"/>
                <w:lang w:val="en-US" w:eastAsia="zh-CN" w:bidi="ar-SA"/>
              </w:rPr>
            </w:pPr>
          </w:p>
        </w:tc>
        <w:tc>
          <w:tcPr>
            <w:tcW w:w="463" w:type="dxa"/>
            <w:vAlign w:val="center"/>
          </w:tcPr>
          <w:p w14:paraId="38E87DE1">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7</w:t>
            </w:r>
          </w:p>
        </w:tc>
        <w:tc>
          <w:tcPr>
            <w:tcW w:w="750" w:type="dxa"/>
            <w:vAlign w:val="center"/>
          </w:tcPr>
          <w:p w14:paraId="402F40DA">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邕小献定制礼盒</w:t>
            </w:r>
          </w:p>
        </w:tc>
        <w:tc>
          <w:tcPr>
            <w:tcW w:w="532" w:type="dxa"/>
            <w:vAlign w:val="center"/>
          </w:tcPr>
          <w:p w14:paraId="3508E316">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套</w:t>
            </w:r>
          </w:p>
        </w:tc>
        <w:tc>
          <w:tcPr>
            <w:tcW w:w="696" w:type="dxa"/>
            <w:vAlign w:val="center"/>
          </w:tcPr>
          <w:p w14:paraId="533A25FB">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80元</w:t>
            </w:r>
          </w:p>
        </w:tc>
        <w:tc>
          <w:tcPr>
            <w:tcW w:w="791" w:type="dxa"/>
            <w:vAlign w:val="center"/>
          </w:tcPr>
          <w:p w14:paraId="0F6871AD">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200</w:t>
            </w:r>
          </w:p>
        </w:tc>
        <w:tc>
          <w:tcPr>
            <w:tcW w:w="709" w:type="dxa"/>
            <w:vAlign w:val="center"/>
          </w:tcPr>
          <w:p w14:paraId="5FB4F4D4">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1.6万元</w:t>
            </w:r>
          </w:p>
        </w:tc>
        <w:tc>
          <w:tcPr>
            <w:tcW w:w="3419" w:type="dxa"/>
            <w:vAlign w:val="center"/>
          </w:tcPr>
          <w:p w14:paraId="4F21011C">
            <w:pPr>
              <w:numPr>
                <w:ilvl w:val="0"/>
                <w:numId w:val="0"/>
              </w:numPr>
              <w:spacing w:line="240" w:lineRule="auto"/>
              <w:ind w:left="0" w:leftChars="0" w:firstLine="0" w:firstLineChars="0"/>
              <w:jc w:val="left"/>
              <w:rPr>
                <w:rFonts w:hint="eastAsia"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szCs w:val="21"/>
                <w:lang w:val="en-US" w:eastAsia="zh-CN"/>
              </w:rPr>
              <w:t>结合</w:t>
            </w:r>
            <w:r>
              <w:rPr>
                <w:rFonts w:hint="default" w:ascii="仿宋" w:hAnsi="仿宋" w:eastAsia="仿宋" w:cs="Times New Roman"/>
                <w:b w:val="0"/>
                <w:bCs w:val="0"/>
                <w:color w:val="auto"/>
                <w:szCs w:val="21"/>
                <w:lang w:val="en-US" w:eastAsia="zh-CN"/>
              </w:rPr>
              <w:t>邕小献</w:t>
            </w:r>
            <w:r>
              <w:rPr>
                <w:rFonts w:hint="eastAsia" w:ascii="仿宋" w:hAnsi="仿宋" w:eastAsia="仿宋" w:cs="Times New Roman"/>
                <w:b w:val="0"/>
                <w:bCs w:val="0"/>
                <w:color w:val="auto"/>
                <w:szCs w:val="21"/>
                <w:lang w:val="en-US" w:eastAsia="zh-CN"/>
              </w:rPr>
              <w:t>形象设计，定制</w:t>
            </w:r>
            <w:r>
              <w:rPr>
                <w:rFonts w:hint="eastAsia" w:ascii="仿宋" w:hAnsi="仿宋" w:eastAsia="仿宋" w:cs="Times New Roman"/>
                <w:b w:val="0"/>
                <w:bCs w:val="0"/>
                <w:color w:val="auto"/>
                <w:kern w:val="2"/>
                <w:sz w:val="21"/>
                <w:szCs w:val="21"/>
                <w:lang w:val="en-US" w:eastAsia="zh-CN" w:bidi="ar-SA"/>
              </w:rPr>
              <w:t>保温杯+雨伞+指甲刀套装。</w:t>
            </w:r>
          </w:p>
          <w:p w14:paraId="2D89ABB0">
            <w:pPr>
              <w:numPr>
                <w:ilvl w:val="0"/>
                <w:numId w:val="0"/>
              </w:numPr>
              <w:spacing w:line="240" w:lineRule="auto"/>
              <w:ind w:left="0" w:leftChars="0" w:firstLine="0" w:firstLineChars="0"/>
              <w:jc w:val="left"/>
              <w:rPr>
                <w:rFonts w:hint="eastAsia"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保温杯：定制邕小献图案、无偿献血标语等，保温杯含提绳，容量≥450ml，内胆304不锈钢材质。</w:t>
            </w:r>
          </w:p>
          <w:p w14:paraId="0D713C89">
            <w:pPr>
              <w:numPr>
                <w:ilvl w:val="0"/>
                <w:numId w:val="0"/>
              </w:numPr>
              <w:spacing w:line="240" w:lineRule="auto"/>
              <w:ind w:left="0" w:leftChars="0" w:firstLine="0" w:firstLineChars="0"/>
              <w:jc w:val="left"/>
              <w:rPr>
                <w:rFonts w:hint="eastAsia"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雨伞：设计定制大幅彩色图案，8股伞架，晴雨两用。</w:t>
            </w:r>
          </w:p>
          <w:p w14:paraId="65A09DD7">
            <w:pPr>
              <w:numPr>
                <w:ilvl w:val="0"/>
                <w:numId w:val="0"/>
              </w:numPr>
              <w:spacing w:line="240" w:lineRule="auto"/>
              <w:ind w:left="0" w:leftChars="0" w:firstLine="0" w:firstLineChars="0"/>
              <w:jc w:val="left"/>
              <w:rPr>
                <w:rFonts w:hint="eastAsia"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指甲刀套装：外包装定制</w:t>
            </w:r>
            <w:r>
              <w:rPr>
                <w:rFonts w:hint="default" w:ascii="仿宋" w:hAnsi="仿宋" w:eastAsia="仿宋" w:cs="Times New Roman"/>
                <w:b w:val="0"/>
                <w:bCs w:val="0"/>
                <w:color w:val="auto"/>
                <w:szCs w:val="21"/>
                <w:lang w:val="en-US" w:eastAsia="zh-CN"/>
              </w:rPr>
              <w:t>形象</w:t>
            </w:r>
            <w:r>
              <w:rPr>
                <w:rFonts w:hint="eastAsia" w:ascii="仿宋" w:hAnsi="仿宋" w:eastAsia="仿宋" w:cs="Times New Roman"/>
                <w:b w:val="0"/>
                <w:bCs w:val="0"/>
                <w:color w:val="auto"/>
                <w:szCs w:val="21"/>
                <w:lang w:val="en-US" w:eastAsia="zh-CN"/>
              </w:rPr>
              <w:t>，提供</w:t>
            </w:r>
            <w:r>
              <w:rPr>
                <w:rFonts w:hint="eastAsia" w:ascii="仿宋" w:hAnsi="仿宋" w:eastAsia="仿宋" w:cs="Times New Roman"/>
                <w:b w:val="0"/>
                <w:bCs w:val="0"/>
                <w:color w:val="auto"/>
                <w:kern w:val="2"/>
                <w:sz w:val="21"/>
                <w:szCs w:val="21"/>
                <w:lang w:val="en-US" w:eastAsia="zh-CN" w:bidi="ar-SA"/>
              </w:rPr>
              <w:t>不少于8件套，内含的工具实用。</w:t>
            </w:r>
          </w:p>
          <w:p w14:paraId="2BF5D8AA">
            <w:pPr>
              <w:numPr>
                <w:ilvl w:val="0"/>
                <w:numId w:val="0"/>
              </w:numPr>
              <w:spacing w:line="240" w:lineRule="auto"/>
              <w:ind w:left="0" w:leftChars="0" w:firstLine="0" w:firstLineChars="0"/>
              <w:jc w:val="left"/>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包装盒：结合邕小献形象和logo定制彩色硬壳手提包装。</w:t>
            </w:r>
          </w:p>
        </w:tc>
        <w:tc>
          <w:tcPr>
            <w:tcW w:w="2456" w:type="dxa"/>
            <w:vAlign w:val="center"/>
          </w:tcPr>
          <w:p w14:paraId="616A23CD">
            <w:pPr>
              <w:numPr>
                <w:ilvl w:val="0"/>
                <w:numId w:val="0"/>
              </w:numPr>
              <w:spacing w:line="240" w:lineRule="auto"/>
              <w:ind w:left="0" w:leftChars="0" w:firstLine="0" w:firstLineChars="0"/>
              <w:jc w:val="left"/>
              <w:rPr>
                <w:rFonts w:hint="default" w:eastAsiaTheme="minorEastAsia"/>
                <w:color w:val="auto"/>
                <w:lang w:val="en-US" w:eastAsia="zh-CN"/>
              </w:rPr>
            </w:pPr>
            <w:r>
              <w:rPr>
                <w:rFonts w:hint="eastAsia"/>
                <w:color w:val="auto"/>
                <w:lang w:val="en-US" w:eastAsia="zh-CN"/>
              </w:rPr>
              <w:t>产品参考：</w:t>
            </w:r>
          </w:p>
          <w:p w14:paraId="3BF017F3">
            <w:pPr>
              <w:numPr>
                <w:ilvl w:val="0"/>
                <w:numId w:val="0"/>
              </w:numPr>
              <w:spacing w:line="240" w:lineRule="auto"/>
              <w:ind w:left="0" w:leftChars="0" w:firstLine="0" w:firstLineChars="0"/>
              <w:jc w:val="center"/>
              <w:rPr>
                <w:color w:val="auto"/>
              </w:rPr>
            </w:pPr>
            <w:r>
              <w:drawing>
                <wp:inline distT="0" distB="0" distL="114300" distR="114300">
                  <wp:extent cx="1420495" cy="701675"/>
                  <wp:effectExtent l="0" t="0" r="8255" b="317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12"/>
                          <a:stretch>
                            <a:fillRect/>
                          </a:stretch>
                        </pic:blipFill>
                        <pic:spPr>
                          <a:xfrm>
                            <a:off x="0" y="0"/>
                            <a:ext cx="1420495" cy="701675"/>
                          </a:xfrm>
                          <a:prstGeom prst="rect">
                            <a:avLst/>
                          </a:prstGeom>
                          <a:noFill/>
                          <a:ln>
                            <a:noFill/>
                          </a:ln>
                        </pic:spPr>
                      </pic:pic>
                    </a:graphicData>
                  </a:graphic>
                </wp:inline>
              </w:drawing>
            </w:r>
          </w:p>
          <w:p w14:paraId="7A518C43">
            <w:pPr>
              <w:numPr>
                <w:ilvl w:val="0"/>
                <w:numId w:val="0"/>
              </w:numPr>
              <w:spacing w:line="240" w:lineRule="auto"/>
              <w:ind w:left="0" w:leftChars="0" w:firstLine="0" w:firstLineChars="0"/>
              <w:jc w:val="center"/>
            </w:pPr>
            <w:r>
              <w:drawing>
                <wp:inline distT="0" distB="0" distL="114300" distR="114300">
                  <wp:extent cx="1419225" cy="704215"/>
                  <wp:effectExtent l="0" t="0" r="9525" b="635"/>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13"/>
                          <a:stretch>
                            <a:fillRect/>
                          </a:stretch>
                        </pic:blipFill>
                        <pic:spPr>
                          <a:xfrm>
                            <a:off x="0" y="0"/>
                            <a:ext cx="1419225" cy="704215"/>
                          </a:xfrm>
                          <a:prstGeom prst="rect">
                            <a:avLst/>
                          </a:prstGeom>
                          <a:noFill/>
                          <a:ln>
                            <a:noFill/>
                          </a:ln>
                        </pic:spPr>
                      </pic:pic>
                    </a:graphicData>
                  </a:graphic>
                </wp:inline>
              </w:drawing>
            </w:r>
          </w:p>
          <w:p w14:paraId="39F6CE75">
            <w:pPr>
              <w:numPr>
                <w:ilvl w:val="0"/>
                <w:numId w:val="0"/>
              </w:numPr>
              <w:spacing w:line="240" w:lineRule="auto"/>
              <w:ind w:left="0" w:leftChars="0" w:firstLine="0" w:firstLineChars="0"/>
              <w:jc w:val="center"/>
            </w:pPr>
            <w:r>
              <w:drawing>
                <wp:inline distT="0" distB="0" distL="114300" distR="114300">
                  <wp:extent cx="1417955" cy="724535"/>
                  <wp:effectExtent l="0" t="0" r="10795" b="18415"/>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9"/>
                          <a:stretch>
                            <a:fillRect/>
                          </a:stretch>
                        </pic:blipFill>
                        <pic:spPr>
                          <a:xfrm>
                            <a:off x="0" y="0"/>
                            <a:ext cx="1417955" cy="724535"/>
                          </a:xfrm>
                          <a:prstGeom prst="rect">
                            <a:avLst/>
                          </a:prstGeom>
                          <a:noFill/>
                          <a:ln>
                            <a:noFill/>
                          </a:ln>
                        </pic:spPr>
                      </pic:pic>
                    </a:graphicData>
                  </a:graphic>
                </wp:inline>
              </w:drawing>
            </w:r>
          </w:p>
          <w:p w14:paraId="7AFCFB87">
            <w:pPr>
              <w:numPr>
                <w:ilvl w:val="0"/>
                <w:numId w:val="0"/>
              </w:numPr>
              <w:spacing w:line="240" w:lineRule="auto"/>
              <w:ind w:left="0" w:leftChars="0" w:firstLine="0" w:firstLineChars="0"/>
              <w:jc w:val="left"/>
              <w:rPr>
                <w:rFonts w:hint="default" w:eastAsiaTheme="minorEastAsia"/>
                <w:color w:val="auto"/>
                <w:lang w:val="en-US" w:eastAsia="zh-CN"/>
              </w:rPr>
            </w:pPr>
            <w:r>
              <w:rPr>
                <w:rFonts w:hint="eastAsia"/>
                <w:color w:val="auto"/>
                <w:lang w:val="en-US" w:eastAsia="zh-CN"/>
              </w:rPr>
              <w:t>包装盒参考：</w:t>
            </w:r>
          </w:p>
          <w:p w14:paraId="1A2731AE">
            <w:pPr>
              <w:numPr>
                <w:ilvl w:val="0"/>
                <w:numId w:val="0"/>
              </w:numPr>
              <w:spacing w:line="240" w:lineRule="auto"/>
              <w:ind w:left="0" w:leftChars="0" w:firstLine="0" w:firstLineChars="0"/>
              <w:jc w:val="center"/>
              <w:rPr>
                <w:rFonts w:hint="eastAsia"/>
                <w:color w:val="auto"/>
                <w:lang w:val="en-US" w:eastAsia="zh-CN"/>
              </w:rPr>
            </w:pPr>
            <w:r>
              <w:rPr>
                <w:color w:val="auto"/>
              </w:rPr>
              <w:drawing>
                <wp:inline distT="0" distB="0" distL="114300" distR="114300">
                  <wp:extent cx="749935" cy="753110"/>
                  <wp:effectExtent l="0" t="0" r="12065" b="889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4"/>
                          <a:stretch>
                            <a:fillRect/>
                          </a:stretch>
                        </pic:blipFill>
                        <pic:spPr>
                          <a:xfrm>
                            <a:off x="0" y="0"/>
                            <a:ext cx="749935" cy="753110"/>
                          </a:xfrm>
                          <a:prstGeom prst="rect">
                            <a:avLst/>
                          </a:prstGeom>
                          <a:noFill/>
                          <a:ln>
                            <a:noFill/>
                          </a:ln>
                        </pic:spPr>
                      </pic:pic>
                    </a:graphicData>
                  </a:graphic>
                </wp:inline>
              </w:drawing>
            </w:r>
          </w:p>
        </w:tc>
      </w:tr>
      <w:tr w14:paraId="3194B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Merge w:val="continue"/>
            <w:vAlign w:val="center"/>
          </w:tcPr>
          <w:p w14:paraId="249D0B26">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798A2332">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8</w:t>
            </w:r>
          </w:p>
        </w:tc>
        <w:tc>
          <w:tcPr>
            <w:tcW w:w="750" w:type="dxa"/>
            <w:vAlign w:val="center"/>
          </w:tcPr>
          <w:p w14:paraId="028AD534">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邕小献行李收纳套装</w:t>
            </w:r>
          </w:p>
        </w:tc>
        <w:tc>
          <w:tcPr>
            <w:tcW w:w="532" w:type="dxa"/>
            <w:vAlign w:val="center"/>
          </w:tcPr>
          <w:p w14:paraId="5D511736">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套</w:t>
            </w:r>
          </w:p>
        </w:tc>
        <w:tc>
          <w:tcPr>
            <w:tcW w:w="696" w:type="dxa"/>
            <w:vAlign w:val="center"/>
          </w:tcPr>
          <w:p w14:paraId="51D7C4D1">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30元</w:t>
            </w:r>
          </w:p>
        </w:tc>
        <w:tc>
          <w:tcPr>
            <w:tcW w:w="791" w:type="dxa"/>
            <w:vAlign w:val="center"/>
          </w:tcPr>
          <w:p w14:paraId="693DB392">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200</w:t>
            </w:r>
          </w:p>
        </w:tc>
        <w:tc>
          <w:tcPr>
            <w:tcW w:w="709" w:type="dxa"/>
            <w:vAlign w:val="center"/>
          </w:tcPr>
          <w:p w14:paraId="55484F73">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0.6万元</w:t>
            </w:r>
          </w:p>
        </w:tc>
        <w:tc>
          <w:tcPr>
            <w:tcW w:w="3419" w:type="dxa"/>
            <w:vAlign w:val="center"/>
          </w:tcPr>
          <w:p w14:paraId="5A3F5C1F">
            <w:pPr>
              <w:numPr>
                <w:ilvl w:val="0"/>
                <w:numId w:val="0"/>
              </w:numPr>
              <w:spacing w:line="240" w:lineRule="auto"/>
              <w:jc w:val="left"/>
              <w:rPr>
                <w:rFonts w:hint="eastAsia"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以</w:t>
            </w:r>
            <w:r>
              <w:rPr>
                <w:rFonts w:hint="eastAsia" w:ascii="仿宋" w:hAnsi="仿宋" w:eastAsia="仿宋" w:cs="Times New Roman"/>
                <w:b w:val="0"/>
                <w:bCs w:val="0"/>
                <w:color w:val="auto"/>
                <w:szCs w:val="21"/>
                <w:lang w:val="en-US" w:eastAsia="zh-CN"/>
              </w:rPr>
              <w:t>采购人提供</w:t>
            </w:r>
            <w:r>
              <w:rPr>
                <w:rFonts w:hint="default" w:ascii="仿宋" w:hAnsi="仿宋" w:eastAsia="仿宋" w:cs="Times New Roman"/>
                <w:b w:val="0"/>
                <w:bCs w:val="0"/>
                <w:color w:val="auto"/>
                <w:szCs w:val="21"/>
                <w:lang w:val="en-US" w:eastAsia="zh-CN"/>
              </w:rPr>
              <w:t>邕小献形象</w:t>
            </w:r>
            <w:r>
              <w:rPr>
                <w:rFonts w:hint="eastAsia" w:ascii="仿宋" w:hAnsi="仿宋" w:eastAsia="仿宋" w:cs="Times New Roman"/>
                <w:b w:val="0"/>
                <w:bCs w:val="0"/>
                <w:color w:val="auto"/>
                <w:szCs w:val="21"/>
                <w:lang w:val="en-US" w:eastAsia="zh-CN"/>
              </w:rPr>
              <w:t>和相关元素定制图案和logo。</w:t>
            </w:r>
          </w:p>
          <w:p w14:paraId="3063F5FF">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不少于7件套，可收纳衣物、鞋子、日用品、数据线等。</w:t>
            </w:r>
          </w:p>
        </w:tc>
        <w:tc>
          <w:tcPr>
            <w:tcW w:w="2456" w:type="dxa"/>
            <w:vAlign w:val="center"/>
          </w:tcPr>
          <w:p w14:paraId="3A4DB74E">
            <w:pPr>
              <w:numPr>
                <w:ilvl w:val="0"/>
                <w:numId w:val="0"/>
              </w:numPr>
              <w:spacing w:line="240" w:lineRule="auto"/>
              <w:jc w:val="center"/>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drawing>
                <wp:inline distT="0" distB="0" distL="114300" distR="114300">
                  <wp:extent cx="601980" cy="589915"/>
                  <wp:effectExtent l="0" t="0" r="7620" b="635"/>
                  <wp:docPr id="17" name="图片 17" descr="0423ef8c8fb287292781fea2bc0e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423ef8c8fb287292781fea2bc0e541"/>
                          <pic:cNvPicPr>
                            <a:picLocks noChangeAspect="1"/>
                          </pic:cNvPicPr>
                        </pic:nvPicPr>
                        <pic:blipFill>
                          <a:blip r:embed="rId15"/>
                          <a:stretch>
                            <a:fillRect/>
                          </a:stretch>
                        </pic:blipFill>
                        <pic:spPr>
                          <a:xfrm>
                            <a:off x="0" y="0"/>
                            <a:ext cx="601980" cy="589915"/>
                          </a:xfrm>
                          <a:prstGeom prst="rect">
                            <a:avLst/>
                          </a:prstGeom>
                        </pic:spPr>
                      </pic:pic>
                    </a:graphicData>
                  </a:graphic>
                </wp:inline>
              </w:drawing>
            </w:r>
          </w:p>
        </w:tc>
      </w:tr>
      <w:tr w14:paraId="332B3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921" w:type="dxa"/>
            <w:gridSpan w:val="5"/>
            <w:vAlign w:val="center"/>
          </w:tcPr>
          <w:p w14:paraId="4F800AD3">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合计</w:t>
            </w:r>
          </w:p>
        </w:tc>
        <w:tc>
          <w:tcPr>
            <w:tcW w:w="791" w:type="dxa"/>
            <w:vAlign w:val="center"/>
          </w:tcPr>
          <w:p w14:paraId="50661328">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13400</w:t>
            </w:r>
          </w:p>
        </w:tc>
        <w:tc>
          <w:tcPr>
            <w:tcW w:w="6584" w:type="dxa"/>
            <w:gridSpan w:val="3"/>
            <w:vAlign w:val="center"/>
          </w:tcPr>
          <w:p w14:paraId="404EACD6">
            <w:pPr>
              <w:numPr>
                <w:ilvl w:val="0"/>
                <w:numId w:val="0"/>
              </w:num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26.7万元</w:t>
            </w:r>
          </w:p>
        </w:tc>
      </w:tr>
      <w:tr w14:paraId="1C5C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restart"/>
            <w:vAlign w:val="center"/>
          </w:tcPr>
          <w:p w14:paraId="51690AD4">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科普宣传品</w:t>
            </w:r>
          </w:p>
        </w:tc>
        <w:tc>
          <w:tcPr>
            <w:tcW w:w="463" w:type="dxa"/>
            <w:vAlign w:val="center"/>
          </w:tcPr>
          <w:p w14:paraId="1C9CFF04">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9</w:t>
            </w:r>
          </w:p>
        </w:tc>
        <w:tc>
          <w:tcPr>
            <w:tcW w:w="750" w:type="dxa"/>
            <w:vAlign w:val="center"/>
          </w:tcPr>
          <w:p w14:paraId="496F101B">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邕小献减压笔</w:t>
            </w:r>
          </w:p>
        </w:tc>
        <w:tc>
          <w:tcPr>
            <w:tcW w:w="532" w:type="dxa"/>
            <w:vAlign w:val="center"/>
          </w:tcPr>
          <w:p w14:paraId="069AAB8D">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支</w:t>
            </w:r>
          </w:p>
        </w:tc>
        <w:tc>
          <w:tcPr>
            <w:tcW w:w="696" w:type="dxa"/>
            <w:vAlign w:val="center"/>
          </w:tcPr>
          <w:p w14:paraId="1F72F13A">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5元</w:t>
            </w:r>
          </w:p>
        </w:tc>
        <w:tc>
          <w:tcPr>
            <w:tcW w:w="791" w:type="dxa"/>
            <w:vAlign w:val="center"/>
          </w:tcPr>
          <w:p w14:paraId="7A383C35">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20000</w:t>
            </w:r>
          </w:p>
        </w:tc>
        <w:tc>
          <w:tcPr>
            <w:tcW w:w="709" w:type="dxa"/>
            <w:vAlign w:val="center"/>
          </w:tcPr>
          <w:p w14:paraId="293A94DC">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10万元</w:t>
            </w:r>
          </w:p>
        </w:tc>
        <w:tc>
          <w:tcPr>
            <w:tcW w:w="3419" w:type="dxa"/>
            <w:vAlign w:val="center"/>
          </w:tcPr>
          <w:p w14:paraId="50D25E94">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以邕小献形象定制，笔头使用解压材质开模制作邕小献形象，可替换常规水性笔笔芯。</w:t>
            </w:r>
          </w:p>
        </w:tc>
        <w:tc>
          <w:tcPr>
            <w:tcW w:w="2456" w:type="dxa"/>
            <w:vAlign w:val="center"/>
          </w:tcPr>
          <w:p w14:paraId="3E124EB1">
            <w:pPr>
              <w:keepNext w:val="0"/>
              <w:keepLines w:val="0"/>
              <w:widowControl/>
              <w:suppressLineNumbers w:val="0"/>
              <w:spacing w:line="240" w:lineRule="auto"/>
              <w:jc w:val="both"/>
              <w:textAlignment w:val="center"/>
              <w:rPr>
                <w:rFonts w:hint="default" w:ascii="仿宋" w:hAnsi="仿宋" w:eastAsia="仿宋" w:cs="Times New Roman"/>
                <w:b w:val="0"/>
                <w:bCs w:val="0"/>
                <w:color w:val="auto"/>
                <w:szCs w:val="21"/>
                <w:lang w:val="en-US" w:eastAsia="zh-CN"/>
              </w:rPr>
            </w:pPr>
            <w:r>
              <w:drawing>
                <wp:inline distT="0" distB="0" distL="114300" distR="114300">
                  <wp:extent cx="1418590" cy="692150"/>
                  <wp:effectExtent l="0" t="0" r="10160" b="12700"/>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16"/>
                          <a:stretch>
                            <a:fillRect/>
                          </a:stretch>
                        </pic:blipFill>
                        <pic:spPr>
                          <a:xfrm>
                            <a:off x="0" y="0"/>
                            <a:ext cx="1418590" cy="692150"/>
                          </a:xfrm>
                          <a:prstGeom prst="rect">
                            <a:avLst/>
                          </a:prstGeom>
                          <a:noFill/>
                          <a:ln>
                            <a:noFill/>
                          </a:ln>
                        </pic:spPr>
                      </pic:pic>
                    </a:graphicData>
                  </a:graphic>
                </wp:inline>
              </w:drawing>
            </w:r>
          </w:p>
        </w:tc>
      </w:tr>
      <w:tr w14:paraId="55E0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404BA68F">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6FA8E028">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10</w:t>
            </w:r>
          </w:p>
        </w:tc>
        <w:tc>
          <w:tcPr>
            <w:tcW w:w="750" w:type="dxa"/>
            <w:vAlign w:val="center"/>
          </w:tcPr>
          <w:p w14:paraId="33E08BBB">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邕小献镜子</w:t>
            </w:r>
          </w:p>
        </w:tc>
        <w:tc>
          <w:tcPr>
            <w:tcW w:w="532" w:type="dxa"/>
            <w:vAlign w:val="center"/>
          </w:tcPr>
          <w:p w14:paraId="71C0A8C9">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个</w:t>
            </w:r>
          </w:p>
        </w:tc>
        <w:tc>
          <w:tcPr>
            <w:tcW w:w="696" w:type="dxa"/>
            <w:vAlign w:val="center"/>
          </w:tcPr>
          <w:p w14:paraId="579197D7">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2元</w:t>
            </w:r>
          </w:p>
        </w:tc>
        <w:tc>
          <w:tcPr>
            <w:tcW w:w="791" w:type="dxa"/>
            <w:vAlign w:val="center"/>
          </w:tcPr>
          <w:p w14:paraId="3CF129E9">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30000</w:t>
            </w:r>
          </w:p>
        </w:tc>
        <w:tc>
          <w:tcPr>
            <w:tcW w:w="709" w:type="dxa"/>
            <w:vAlign w:val="center"/>
          </w:tcPr>
          <w:p w14:paraId="2B0C689A">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6万元</w:t>
            </w:r>
          </w:p>
        </w:tc>
        <w:tc>
          <w:tcPr>
            <w:tcW w:w="3419" w:type="dxa"/>
            <w:vAlign w:val="center"/>
          </w:tcPr>
          <w:p w14:paraId="581DC598">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以邕小献形象延展设计镜子图案，图案不少于5款，彩色定制，直径≥7cm，独立包装。</w:t>
            </w:r>
          </w:p>
        </w:tc>
        <w:tc>
          <w:tcPr>
            <w:tcW w:w="2456" w:type="dxa"/>
            <w:vAlign w:val="center"/>
          </w:tcPr>
          <w:p w14:paraId="386EDC81">
            <w:pPr>
              <w:numPr>
                <w:ilvl w:val="0"/>
                <w:numId w:val="0"/>
              </w:numPr>
              <w:spacing w:line="240" w:lineRule="auto"/>
              <w:ind w:left="0" w:leftChars="0" w:firstLine="0" w:firstLineChars="0"/>
              <w:jc w:val="center"/>
              <w:rPr>
                <w:rFonts w:hint="default" w:ascii="仿宋" w:hAnsi="仿宋" w:eastAsia="仿宋" w:cs="Times New Roman"/>
                <w:b w:val="0"/>
                <w:bCs w:val="0"/>
                <w:color w:val="auto"/>
                <w:szCs w:val="21"/>
                <w:lang w:val="en-US" w:eastAsia="zh-CN"/>
              </w:rPr>
            </w:pPr>
            <w:r>
              <w:drawing>
                <wp:inline distT="0" distB="0" distL="114300" distR="114300">
                  <wp:extent cx="1420495" cy="1420495"/>
                  <wp:effectExtent l="0" t="0" r="8255" b="8255"/>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pic:cNvPicPr>
                        </pic:nvPicPr>
                        <pic:blipFill>
                          <a:blip r:embed="rId17"/>
                          <a:stretch>
                            <a:fillRect/>
                          </a:stretch>
                        </pic:blipFill>
                        <pic:spPr>
                          <a:xfrm>
                            <a:off x="0" y="0"/>
                            <a:ext cx="1420495" cy="1420495"/>
                          </a:xfrm>
                          <a:prstGeom prst="rect">
                            <a:avLst/>
                          </a:prstGeom>
                          <a:noFill/>
                          <a:ln>
                            <a:noFill/>
                          </a:ln>
                        </pic:spPr>
                      </pic:pic>
                    </a:graphicData>
                  </a:graphic>
                </wp:inline>
              </w:drawing>
            </w:r>
          </w:p>
        </w:tc>
      </w:tr>
      <w:tr w14:paraId="48D5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921" w:type="dxa"/>
            <w:gridSpan w:val="5"/>
            <w:vAlign w:val="center"/>
          </w:tcPr>
          <w:p w14:paraId="51B8CF2F">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合计</w:t>
            </w:r>
          </w:p>
        </w:tc>
        <w:tc>
          <w:tcPr>
            <w:tcW w:w="791" w:type="dxa"/>
            <w:vAlign w:val="center"/>
          </w:tcPr>
          <w:p w14:paraId="728FA727">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50000</w:t>
            </w:r>
          </w:p>
        </w:tc>
        <w:tc>
          <w:tcPr>
            <w:tcW w:w="6584" w:type="dxa"/>
            <w:gridSpan w:val="3"/>
            <w:vAlign w:val="center"/>
          </w:tcPr>
          <w:p w14:paraId="2BC8C783">
            <w:pPr>
              <w:numPr>
                <w:ilvl w:val="0"/>
                <w:numId w:val="0"/>
              </w:numPr>
              <w:spacing w:line="240" w:lineRule="auto"/>
              <w:ind w:left="0" w:leftChars="0" w:firstLine="0" w:firstLineChars="0"/>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16万元</w:t>
            </w:r>
          </w:p>
        </w:tc>
      </w:tr>
      <w:tr w14:paraId="6313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restart"/>
            <w:vAlign w:val="center"/>
          </w:tcPr>
          <w:p w14:paraId="6019DB17">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招募宣传品</w:t>
            </w:r>
          </w:p>
        </w:tc>
        <w:tc>
          <w:tcPr>
            <w:tcW w:w="463" w:type="dxa"/>
            <w:vAlign w:val="center"/>
          </w:tcPr>
          <w:p w14:paraId="5BEB0787">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11</w:t>
            </w:r>
          </w:p>
        </w:tc>
        <w:tc>
          <w:tcPr>
            <w:tcW w:w="750" w:type="dxa"/>
            <w:vAlign w:val="center"/>
          </w:tcPr>
          <w:p w14:paraId="7B7F6985">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仿宋"/>
                <w:b w:val="0"/>
                <w:bCs w:val="0"/>
                <w:i w:val="0"/>
                <w:iCs w:val="0"/>
                <w:color w:val="auto"/>
                <w:kern w:val="0"/>
                <w:sz w:val="21"/>
                <w:szCs w:val="21"/>
                <w:u w:val="none"/>
                <w:lang w:val="en-US" w:eastAsia="zh-CN" w:bidi="ar"/>
              </w:rPr>
              <w:t>防晒雨伞</w:t>
            </w:r>
          </w:p>
        </w:tc>
        <w:tc>
          <w:tcPr>
            <w:tcW w:w="532" w:type="dxa"/>
            <w:vAlign w:val="center"/>
          </w:tcPr>
          <w:p w14:paraId="274EBF1A">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把</w:t>
            </w:r>
          </w:p>
        </w:tc>
        <w:tc>
          <w:tcPr>
            <w:tcW w:w="696" w:type="dxa"/>
            <w:vAlign w:val="center"/>
          </w:tcPr>
          <w:p w14:paraId="42C56D73">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10元</w:t>
            </w:r>
          </w:p>
        </w:tc>
        <w:tc>
          <w:tcPr>
            <w:tcW w:w="791" w:type="dxa"/>
            <w:vAlign w:val="center"/>
          </w:tcPr>
          <w:p w14:paraId="7636989C">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1000</w:t>
            </w:r>
          </w:p>
        </w:tc>
        <w:tc>
          <w:tcPr>
            <w:tcW w:w="709" w:type="dxa"/>
            <w:vAlign w:val="center"/>
          </w:tcPr>
          <w:p w14:paraId="2B55E01B">
            <w:pPr>
              <w:numPr>
                <w:ilvl w:val="0"/>
                <w:numId w:val="0"/>
              </w:numPr>
              <w:spacing w:line="240" w:lineRule="auto"/>
              <w:ind w:left="0" w:leftChars="0" w:firstLine="0" w:firstLineChars="0"/>
              <w:jc w:val="center"/>
              <w:rPr>
                <w:rFonts w:hint="eastAsia" w:ascii="仿宋" w:hAnsi="仿宋" w:eastAsia="仿宋" w:cs="Times New Roman"/>
                <w:b w:val="0"/>
                <w:bCs w:val="0"/>
                <w:color w:val="auto"/>
                <w:szCs w:val="21"/>
                <w:lang w:val="en-US" w:eastAsia="zh-CN"/>
              </w:rPr>
            </w:pPr>
            <w:r>
              <w:rPr>
                <w:rFonts w:hint="eastAsia" w:ascii="仿宋" w:hAnsi="仿宋" w:eastAsia="仿宋" w:cs="仿宋"/>
                <w:i w:val="0"/>
                <w:iCs w:val="0"/>
                <w:color w:val="auto"/>
                <w:kern w:val="0"/>
                <w:sz w:val="20"/>
                <w:szCs w:val="20"/>
                <w:u w:val="none"/>
                <w:lang w:val="en-US" w:eastAsia="zh-CN" w:bidi="ar"/>
              </w:rPr>
              <w:t>1万元</w:t>
            </w:r>
          </w:p>
        </w:tc>
        <w:tc>
          <w:tcPr>
            <w:tcW w:w="3419" w:type="dxa"/>
            <w:vAlign w:val="center"/>
          </w:tcPr>
          <w:p w14:paraId="32383122">
            <w:pPr>
              <w:numPr>
                <w:ilvl w:val="0"/>
                <w:numId w:val="0"/>
              </w:numPr>
              <w:spacing w:line="240" w:lineRule="auto"/>
              <w:ind w:left="0" w:leftChars="0" w:firstLine="0" w:firstLineChars="0"/>
              <w:jc w:val="left"/>
              <w:rPr>
                <w:rFonts w:hint="eastAsia" w:ascii="仿宋" w:hAnsi="仿宋" w:eastAsia="仿宋" w:cs="Times New Roman"/>
                <w:b w:val="0"/>
                <w:bCs w:val="0"/>
                <w:color w:val="auto"/>
                <w:szCs w:val="21"/>
                <w:lang w:val="en-US" w:eastAsia="zh-CN"/>
              </w:rPr>
            </w:pPr>
            <w:r>
              <w:rPr>
                <w:rFonts w:hint="eastAsia" w:ascii="仿宋" w:hAnsi="仿宋" w:eastAsia="仿宋" w:cs="仿宋"/>
                <w:b w:val="0"/>
                <w:bCs w:val="0"/>
                <w:i w:val="0"/>
                <w:iCs w:val="0"/>
                <w:color w:val="auto"/>
                <w:kern w:val="0"/>
                <w:sz w:val="21"/>
                <w:szCs w:val="21"/>
                <w:u w:val="none"/>
                <w:lang w:val="en-US" w:eastAsia="zh-CN" w:bidi="ar"/>
              </w:rPr>
              <w:t>1、材质：尼龙布</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2、规格尺寸：标称宽度≥50mm</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3、黑胶防晒，八骨加固，单层布，防晒遮雨，磨砂伞柄，中棒抗风能力强，不易变形</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4、执行标准：GB/T 4751-2016</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5、需提供所供产品的质量检测报告                             6、以南宁中心血站“邕小献”IP形象为原型延伸设计，伞面及伞套可定制全覆盖彩色图案（色彩颜色至少可以三个颜色以上）</w:t>
            </w:r>
          </w:p>
        </w:tc>
        <w:tc>
          <w:tcPr>
            <w:tcW w:w="2456" w:type="dxa"/>
            <w:vAlign w:val="center"/>
          </w:tcPr>
          <w:p w14:paraId="1D5CAFAE">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109980" cy="992505"/>
                  <wp:effectExtent l="0" t="0" r="13970" b="17145"/>
                  <wp:docPr id="55"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3" descr="IMG_256"/>
                          <pic:cNvPicPr>
                            <a:picLocks noChangeAspect="1"/>
                          </pic:cNvPicPr>
                        </pic:nvPicPr>
                        <pic:blipFill>
                          <a:blip r:embed="rId18"/>
                          <a:stretch>
                            <a:fillRect/>
                          </a:stretch>
                        </pic:blipFill>
                        <pic:spPr>
                          <a:xfrm>
                            <a:off x="0" y="0"/>
                            <a:ext cx="1109980" cy="992505"/>
                          </a:xfrm>
                          <a:prstGeom prst="rect">
                            <a:avLst/>
                          </a:prstGeom>
                          <a:noFill/>
                          <a:ln w="9525">
                            <a:noFill/>
                          </a:ln>
                        </pic:spPr>
                      </pic:pic>
                    </a:graphicData>
                  </a:graphic>
                </wp:inline>
              </w:drawing>
            </w:r>
          </w:p>
        </w:tc>
      </w:tr>
      <w:tr w14:paraId="66FA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1C807539">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652B3F9D">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12</w:t>
            </w:r>
          </w:p>
        </w:tc>
        <w:tc>
          <w:tcPr>
            <w:tcW w:w="750" w:type="dxa"/>
            <w:vAlign w:val="center"/>
          </w:tcPr>
          <w:p w14:paraId="2B9D4DA3">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纪念徽章</w:t>
            </w:r>
          </w:p>
        </w:tc>
        <w:tc>
          <w:tcPr>
            <w:tcW w:w="532" w:type="dxa"/>
            <w:vAlign w:val="center"/>
          </w:tcPr>
          <w:p w14:paraId="47A1DB0F">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个</w:t>
            </w:r>
          </w:p>
        </w:tc>
        <w:tc>
          <w:tcPr>
            <w:tcW w:w="696" w:type="dxa"/>
            <w:vAlign w:val="center"/>
          </w:tcPr>
          <w:p w14:paraId="6D57487E">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10元</w:t>
            </w:r>
          </w:p>
        </w:tc>
        <w:tc>
          <w:tcPr>
            <w:tcW w:w="791" w:type="dxa"/>
            <w:vAlign w:val="center"/>
          </w:tcPr>
          <w:p w14:paraId="307E0717">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仿宋"/>
                <w:b w:val="0"/>
                <w:bCs w:val="0"/>
                <w:i w:val="0"/>
                <w:iCs w:val="0"/>
                <w:color w:val="auto"/>
                <w:kern w:val="0"/>
                <w:sz w:val="21"/>
                <w:szCs w:val="21"/>
                <w:u w:val="none"/>
                <w:lang w:val="en-US" w:eastAsia="zh-CN" w:bidi="ar"/>
              </w:rPr>
              <w:t>1000</w:t>
            </w:r>
          </w:p>
        </w:tc>
        <w:tc>
          <w:tcPr>
            <w:tcW w:w="709" w:type="dxa"/>
            <w:vAlign w:val="center"/>
          </w:tcPr>
          <w:p w14:paraId="5B60065C">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1万元</w:t>
            </w:r>
          </w:p>
        </w:tc>
        <w:tc>
          <w:tcPr>
            <w:tcW w:w="3419" w:type="dxa"/>
            <w:vAlign w:val="center"/>
          </w:tcPr>
          <w:p w14:paraId="2757AF34">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1.以南宁中心血站“邕小献”IP形象为原型延伸设计不少于5款，开模制作，不小于3cm，磁吸扣设计。</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2.定制设计独立包装。</w:t>
            </w:r>
          </w:p>
        </w:tc>
        <w:tc>
          <w:tcPr>
            <w:tcW w:w="2456" w:type="dxa"/>
            <w:vAlign w:val="center"/>
          </w:tcPr>
          <w:p w14:paraId="4474B728">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760095" cy="735965"/>
                  <wp:effectExtent l="0" t="0" r="1905" b="6985"/>
                  <wp:docPr id="61" name="图片 1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4" descr="IMG_257"/>
                          <pic:cNvPicPr>
                            <a:picLocks noChangeAspect="1"/>
                          </pic:cNvPicPr>
                        </pic:nvPicPr>
                        <pic:blipFill>
                          <a:blip r:embed="rId19"/>
                          <a:stretch>
                            <a:fillRect/>
                          </a:stretch>
                        </pic:blipFill>
                        <pic:spPr>
                          <a:xfrm>
                            <a:off x="0" y="0"/>
                            <a:ext cx="760095" cy="735965"/>
                          </a:xfrm>
                          <a:prstGeom prst="rect">
                            <a:avLst/>
                          </a:prstGeom>
                          <a:noFill/>
                          <a:ln w="9525">
                            <a:noFill/>
                          </a:ln>
                        </pic:spPr>
                      </pic:pic>
                    </a:graphicData>
                  </a:graphic>
                </wp:inline>
              </w:drawing>
            </w:r>
          </w:p>
        </w:tc>
      </w:tr>
      <w:tr w14:paraId="3117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57FFAA28">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5671BD62">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13</w:t>
            </w:r>
          </w:p>
        </w:tc>
        <w:tc>
          <w:tcPr>
            <w:tcW w:w="750" w:type="dxa"/>
            <w:vAlign w:val="center"/>
          </w:tcPr>
          <w:p w14:paraId="4BC3AEDD">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纸巾</w:t>
            </w:r>
          </w:p>
        </w:tc>
        <w:tc>
          <w:tcPr>
            <w:tcW w:w="532" w:type="dxa"/>
            <w:vAlign w:val="center"/>
          </w:tcPr>
          <w:p w14:paraId="2FEC4498">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提</w:t>
            </w:r>
          </w:p>
        </w:tc>
        <w:tc>
          <w:tcPr>
            <w:tcW w:w="696" w:type="dxa"/>
            <w:vAlign w:val="center"/>
          </w:tcPr>
          <w:p w14:paraId="63ABCB65">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8元</w:t>
            </w:r>
          </w:p>
        </w:tc>
        <w:tc>
          <w:tcPr>
            <w:tcW w:w="791" w:type="dxa"/>
            <w:vAlign w:val="center"/>
          </w:tcPr>
          <w:p w14:paraId="1CA47E43">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8750</w:t>
            </w:r>
          </w:p>
        </w:tc>
        <w:tc>
          <w:tcPr>
            <w:tcW w:w="709" w:type="dxa"/>
            <w:vAlign w:val="center"/>
          </w:tcPr>
          <w:p w14:paraId="77AFEE00">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7万元</w:t>
            </w:r>
          </w:p>
        </w:tc>
        <w:tc>
          <w:tcPr>
            <w:tcW w:w="3419" w:type="dxa"/>
            <w:vAlign w:val="center"/>
          </w:tcPr>
          <w:p w14:paraId="6769EB29">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1、材质：100%原生木浆</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2、规格尺寸：抽纸，133x195mm，3层*110抽*3包，自然无香</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3、执行标准：GB15979 优等品</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4、需提供所供产品的质量检测报告</w:t>
            </w:r>
          </w:p>
        </w:tc>
        <w:tc>
          <w:tcPr>
            <w:tcW w:w="2456" w:type="dxa"/>
            <w:vAlign w:val="center"/>
          </w:tcPr>
          <w:p w14:paraId="7D5642C8">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276350" cy="951230"/>
                  <wp:effectExtent l="0" t="0" r="0" b="1270"/>
                  <wp:docPr id="70"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8" descr="IMG_256"/>
                          <pic:cNvPicPr>
                            <a:picLocks noChangeAspect="1"/>
                          </pic:cNvPicPr>
                        </pic:nvPicPr>
                        <pic:blipFill>
                          <a:blip r:embed="rId20"/>
                          <a:stretch>
                            <a:fillRect/>
                          </a:stretch>
                        </pic:blipFill>
                        <pic:spPr>
                          <a:xfrm>
                            <a:off x="0" y="0"/>
                            <a:ext cx="1276350" cy="951230"/>
                          </a:xfrm>
                          <a:prstGeom prst="rect">
                            <a:avLst/>
                          </a:prstGeom>
                          <a:noFill/>
                          <a:ln w="9525">
                            <a:noFill/>
                          </a:ln>
                        </pic:spPr>
                      </pic:pic>
                    </a:graphicData>
                  </a:graphic>
                </wp:inline>
              </w:drawing>
            </w:r>
          </w:p>
        </w:tc>
      </w:tr>
      <w:tr w14:paraId="03FC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0736BA2D">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4B0A56F9">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14</w:t>
            </w:r>
          </w:p>
        </w:tc>
        <w:tc>
          <w:tcPr>
            <w:tcW w:w="750" w:type="dxa"/>
            <w:vAlign w:val="center"/>
          </w:tcPr>
          <w:p w14:paraId="03377043">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充电风扇</w:t>
            </w:r>
          </w:p>
        </w:tc>
        <w:tc>
          <w:tcPr>
            <w:tcW w:w="532" w:type="dxa"/>
            <w:vAlign w:val="center"/>
          </w:tcPr>
          <w:p w14:paraId="6EDAFC9B">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仿宋"/>
                <w:b w:val="0"/>
                <w:bCs w:val="0"/>
                <w:i w:val="0"/>
                <w:iCs w:val="0"/>
                <w:color w:val="auto"/>
                <w:kern w:val="0"/>
                <w:sz w:val="21"/>
                <w:szCs w:val="21"/>
                <w:u w:val="none"/>
                <w:lang w:val="en-US" w:eastAsia="zh-CN" w:bidi="ar"/>
              </w:rPr>
              <w:t>台</w:t>
            </w:r>
          </w:p>
        </w:tc>
        <w:tc>
          <w:tcPr>
            <w:tcW w:w="696" w:type="dxa"/>
            <w:vAlign w:val="center"/>
          </w:tcPr>
          <w:p w14:paraId="6041B7BA">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仿宋"/>
                <w:b w:val="0"/>
                <w:bCs w:val="0"/>
                <w:i w:val="0"/>
                <w:iCs w:val="0"/>
                <w:color w:val="auto"/>
                <w:kern w:val="0"/>
                <w:sz w:val="21"/>
                <w:szCs w:val="21"/>
                <w:u w:val="none"/>
                <w:lang w:val="en-US" w:eastAsia="zh-CN" w:bidi="ar"/>
              </w:rPr>
              <w:t>20元</w:t>
            </w:r>
          </w:p>
        </w:tc>
        <w:tc>
          <w:tcPr>
            <w:tcW w:w="791" w:type="dxa"/>
            <w:vAlign w:val="center"/>
          </w:tcPr>
          <w:p w14:paraId="411AEAED">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2000</w:t>
            </w:r>
          </w:p>
        </w:tc>
        <w:tc>
          <w:tcPr>
            <w:tcW w:w="709" w:type="dxa"/>
            <w:vAlign w:val="center"/>
          </w:tcPr>
          <w:p w14:paraId="122776EC">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4万元</w:t>
            </w:r>
          </w:p>
        </w:tc>
        <w:tc>
          <w:tcPr>
            <w:tcW w:w="3419" w:type="dxa"/>
            <w:vAlign w:val="center"/>
          </w:tcPr>
          <w:p w14:paraId="1B4207E6">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Style w:val="18"/>
                <w:rFonts w:hint="eastAsia" w:ascii="仿宋" w:hAnsi="仿宋" w:eastAsia="仿宋" w:cs="仿宋"/>
                <w:b w:val="0"/>
                <w:bCs w:val="0"/>
                <w:color w:val="auto"/>
                <w:sz w:val="21"/>
                <w:szCs w:val="21"/>
                <w:lang w:val="en-US" w:eastAsia="zh-CN" w:bidi="ar"/>
              </w:rPr>
              <w:t>1、材质：ABS材质</w:t>
            </w:r>
            <w:r>
              <w:rPr>
                <w:rStyle w:val="18"/>
                <w:rFonts w:hint="eastAsia" w:ascii="仿宋" w:hAnsi="仿宋" w:eastAsia="仿宋" w:cs="仿宋"/>
                <w:b w:val="0"/>
                <w:bCs w:val="0"/>
                <w:color w:val="auto"/>
                <w:sz w:val="21"/>
                <w:szCs w:val="21"/>
                <w:lang w:val="en-US" w:eastAsia="zh-CN" w:bidi="ar"/>
              </w:rPr>
              <w:br w:type="textWrapping"/>
            </w:r>
            <w:r>
              <w:rPr>
                <w:rStyle w:val="18"/>
                <w:rFonts w:hint="eastAsia" w:ascii="仿宋" w:hAnsi="仿宋" w:eastAsia="仿宋" w:cs="仿宋"/>
                <w:b w:val="0"/>
                <w:bCs w:val="0"/>
                <w:color w:val="auto"/>
                <w:sz w:val="21"/>
                <w:szCs w:val="21"/>
                <w:lang w:val="en-US" w:eastAsia="zh-CN" w:bidi="ar"/>
              </w:rPr>
              <w:t>2、规格尺寸：可折叠，风扇面直径≥15cm，折叠展开高度≥25cm</w:t>
            </w:r>
            <w:r>
              <w:rPr>
                <w:rStyle w:val="18"/>
                <w:rFonts w:hint="eastAsia" w:ascii="仿宋" w:hAnsi="仿宋" w:eastAsia="仿宋" w:cs="仿宋"/>
                <w:b w:val="0"/>
                <w:bCs w:val="0"/>
                <w:color w:val="auto"/>
                <w:sz w:val="21"/>
                <w:szCs w:val="21"/>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3、颜色：至少三种颜色可选</w:t>
            </w:r>
            <w:r>
              <w:rPr>
                <w:rStyle w:val="18"/>
                <w:rFonts w:hint="eastAsia" w:ascii="仿宋" w:hAnsi="仿宋" w:eastAsia="仿宋" w:cs="仿宋"/>
                <w:b w:val="0"/>
                <w:bCs w:val="0"/>
                <w:color w:val="auto"/>
                <w:sz w:val="21"/>
                <w:szCs w:val="21"/>
                <w:lang w:val="en-US" w:eastAsia="zh-CN" w:bidi="ar"/>
              </w:rPr>
              <w:t>（白色、绿色等），</w:t>
            </w:r>
            <w:r>
              <w:rPr>
                <w:rFonts w:hint="eastAsia" w:ascii="仿宋" w:hAnsi="仿宋" w:eastAsia="仿宋" w:cs="仿宋"/>
                <w:b w:val="0"/>
                <w:bCs w:val="0"/>
                <w:i w:val="0"/>
                <w:iCs w:val="0"/>
                <w:color w:val="auto"/>
                <w:kern w:val="0"/>
                <w:sz w:val="21"/>
                <w:szCs w:val="21"/>
                <w:u w:val="none"/>
                <w:lang w:val="en-US" w:eastAsia="zh-CN" w:bidi="ar"/>
              </w:rPr>
              <w:t>实际颜色以采购方需求为准。</w:t>
            </w:r>
            <w:r>
              <w:rPr>
                <w:rStyle w:val="18"/>
                <w:rFonts w:hint="eastAsia" w:ascii="仿宋" w:hAnsi="仿宋" w:eastAsia="仿宋" w:cs="仿宋"/>
                <w:b w:val="0"/>
                <w:bCs w:val="0"/>
                <w:color w:val="auto"/>
                <w:sz w:val="21"/>
                <w:szCs w:val="21"/>
                <w:lang w:val="en-US" w:eastAsia="zh-CN" w:bidi="ar"/>
              </w:rPr>
              <w:br w:type="textWrapping"/>
            </w:r>
            <w:r>
              <w:rPr>
                <w:rStyle w:val="18"/>
                <w:rFonts w:hint="eastAsia" w:ascii="仿宋" w:hAnsi="仿宋" w:eastAsia="仿宋" w:cs="仿宋"/>
                <w:b w:val="0"/>
                <w:bCs w:val="0"/>
                <w:color w:val="auto"/>
                <w:sz w:val="21"/>
                <w:szCs w:val="21"/>
                <w:lang w:val="en-US" w:eastAsia="zh-CN" w:bidi="ar"/>
              </w:rPr>
              <w:t>4、风力三挡可调节，静音扇叶，自带便捷手机支架，可充电运行≥2小时，支持USB</w:t>
            </w:r>
            <w:r>
              <w:rPr>
                <w:rStyle w:val="18"/>
                <w:rFonts w:hint="eastAsia" w:ascii="仿宋" w:hAnsi="仿宋" w:eastAsia="仿宋" w:cs="仿宋"/>
                <w:b w:val="0"/>
                <w:bCs w:val="0"/>
                <w:color w:val="auto"/>
                <w:sz w:val="21"/>
                <w:szCs w:val="21"/>
                <w:lang w:val="en-US" w:eastAsia="zh-CN" w:bidi="ar"/>
              </w:rPr>
              <w:br w:type="textWrapping"/>
            </w:r>
            <w:r>
              <w:rPr>
                <w:rStyle w:val="18"/>
                <w:rFonts w:hint="eastAsia" w:ascii="仿宋" w:hAnsi="仿宋" w:eastAsia="仿宋" w:cs="仿宋"/>
                <w:b w:val="0"/>
                <w:bCs w:val="0"/>
                <w:color w:val="auto"/>
                <w:sz w:val="21"/>
                <w:szCs w:val="21"/>
                <w:lang w:val="en-US" w:eastAsia="zh-CN" w:bidi="ar"/>
              </w:rPr>
              <w:t>5、输入电压5V, 输入电流0.5-1A，输出功率4.5W</w:t>
            </w:r>
            <w:r>
              <w:rPr>
                <w:rStyle w:val="18"/>
                <w:rFonts w:hint="eastAsia" w:ascii="仿宋" w:hAnsi="仿宋" w:eastAsia="仿宋" w:cs="仿宋"/>
                <w:b w:val="0"/>
                <w:bCs w:val="0"/>
                <w:color w:val="auto"/>
                <w:sz w:val="21"/>
                <w:szCs w:val="21"/>
                <w:lang w:val="en-US" w:eastAsia="zh-CN" w:bidi="ar"/>
              </w:rPr>
              <w:br w:type="textWrapping"/>
            </w:r>
            <w:r>
              <w:rPr>
                <w:rStyle w:val="18"/>
                <w:rFonts w:hint="eastAsia" w:ascii="仿宋" w:hAnsi="仿宋" w:eastAsia="仿宋" w:cs="仿宋"/>
                <w:b w:val="0"/>
                <w:bCs w:val="0"/>
                <w:color w:val="auto"/>
                <w:sz w:val="21"/>
                <w:szCs w:val="21"/>
                <w:lang w:val="en-US" w:eastAsia="zh-CN" w:bidi="ar"/>
              </w:rPr>
              <w:t>6、执行标准：GB/T4706.27-2008</w:t>
            </w:r>
            <w:r>
              <w:rPr>
                <w:rStyle w:val="18"/>
                <w:rFonts w:hint="eastAsia" w:ascii="仿宋" w:hAnsi="仿宋" w:eastAsia="仿宋" w:cs="仿宋"/>
                <w:b w:val="0"/>
                <w:bCs w:val="0"/>
                <w:color w:val="auto"/>
                <w:sz w:val="21"/>
                <w:szCs w:val="21"/>
                <w:lang w:val="en-US" w:eastAsia="zh-CN" w:bidi="ar"/>
              </w:rPr>
              <w:br w:type="textWrapping"/>
            </w:r>
            <w:r>
              <w:rPr>
                <w:rStyle w:val="18"/>
                <w:rFonts w:hint="eastAsia" w:ascii="仿宋" w:hAnsi="仿宋" w:eastAsia="仿宋" w:cs="仿宋"/>
                <w:b w:val="0"/>
                <w:bCs w:val="0"/>
                <w:color w:val="auto"/>
                <w:sz w:val="21"/>
                <w:szCs w:val="21"/>
                <w:lang w:val="en-US" w:eastAsia="zh-CN" w:bidi="ar"/>
              </w:rPr>
              <w:t>7、需提供所供产品的质量检测报告</w:t>
            </w:r>
            <w:r>
              <w:rPr>
                <w:rStyle w:val="18"/>
                <w:rFonts w:hint="eastAsia" w:ascii="仿宋" w:hAnsi="仿宋" w:eastAsia="仿宋" w:cs="仿宋"/>
                <w:b w:val="0"/>
                <w:bCs w:val="0"/>
                <w:color w:val="auto"/>
                <w:sz w:val="21"/>
                <w:szCs w:val="21"/>
                <w:lang w:val="en-US" w:eastAsia="zh-CN" w:bidi="ar"/>
              </w:rPr>
              <w:br w:type="textWrapping"/>
            </w:r>
            <w:r>
              <w:rPr>
                <w:rStyle w:val="19"/>
                <w:rFonts w:hint="eastAsia" w:ascii="仿宋" w:hAnsi="仿宋" w:eastAsia="仿宋" w:cs="仿宋"/>
                <w:b w:val="0"/>
                <w:bCs w:val="0"/>
                <w:color w:val="auto"/>
                <w:sz w:val="21"/>
                <w:szCs w:val="21"/>
                <w:lang w:val="en-US" w:eastAsia="zh-CN" w:bidi="ar"/>
              </w:rPr>
              <w:t>8.定制设计风扇，独立定制包装盒及定制手提袋。</w:t>
            </w:r>
          </w:p>
        </w:tc>
        <w:tc>
          <w:tcPr>
            <w:tcW w:w="2456" w:type="dxa"/>
            <w:vAlign w:val="center"/>
          </w:tcPr>
          <w:p w14:paraId="6D24256A">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163955" cy="1163955"/>
                  <wp:effectExtent l="0" t="0" r="17145" b="17145"/>
                  <wp:docPr id="76"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9" descr="IMG_256"/>
                          <pic:cNvPicPr>
                            <a:picLocks noChangeAspect="1"/>
                          </pic:cNvPicPr>
                        </pic:nvPicPr>
                        <pic:blipFill>
                          <a:blip r:embed="rId21"/>
                          <a:stretch>
                            <a:fillRect/>
                          </a:stretch>
                        </pic:blipFill>
                        <pic:spPr>
                          <a:xfrm>
                            <a:off x="0" y="0"/>
                            <a:ext cx="1163955" cy="1163955"/>
                          </a:xfrm>
                          <a:prstGeom prst="rect">
                            <a:avLst/>
                          </a:prstGeom>
                          <a:noFill/>
                          <a:ln w="9525">
                            <a:noFill/>
                          </a:ln>
                        </pic:spPr>
                      </pic:pic>
                    </a:graphicData>
                  </a:graphic>
                </wp:inline>
              </w:drawing>
            </w:r>
          </w:p>
        </w:tc>
      </w:tr>
      <w:tr w14:paraId="4DFA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7FC1FD54">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1D0ABE5A">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15</w:t>
            </w:r>
          </w:p>
        </w:tc>
        <w:tc>
          <w:tcPr>
            <w:tcW w:w="750" w:type="dxa"/>
            <w:vAlign w:val="center"/>
          </w:tcPr>
          <w:p w14:paraId="6CFDD9A0">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笔记本套装</w:t>
            </w:r>
          </w:p>
        </w:tc>
        <w:tc>
          <w:tcPr>
            <w:tcW w:w="532" w:type="dxa"/>
            <w:vAlign w:val="center"/>
          </w:tcPr>
          <w:p w14:paraId="1C29E203">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套</w:t>
            </w:r>
          </w:p>
        </w:tc>
        <w:tc>
          <w:tcPr>
            <w:tcW w:w="696" w:type="dxa"/>
            <w:vAlign w:val="center"/>
          </w:tcPr>
          <w:p w14:paraId="3E5266AA">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20元</w:t>
            </w:r>
          </w:p>
        </w:tc>
        <w:tc>
          <w:tcPr>
            <w:tcW w:w="791" w:type="dxa"/>
            <w:vAlign w:val="center"/>
          </w:tcPr>
          <w:p w14:paraId="59A2963C">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3800</w:t>
            </w:r>
          </w:p>
        </w:tc>
        <w:tc>
          <w:tcPr>
            <w:tcW w:w="709" w:type="dxa"/>
            <w:vAlign w:val="center"/>
          </w:tcPr>
          <w:p w14:paraId="326CC628">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7.6万元</w:t>
            </w:r>
          </w:p>
        </w:tc>
        <w:tc>
          <w:tcPr>
            <w:tcW w:w="3419" w:type="dxa"/>
            <w:vAlign w:val="center"/>
          </w:tcPr>
          <w:p w14:paraId="070E71CD">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lang w:val="en-US" w:eastAsia="zh-CN" w:bidi="ar"/>
              </w:rPr>
              <w:t>1、</w:t>
            </w:r>
            <w:r>
              <w:rPr>
                <w:rFonts w:hint="eastAsia" w:ascii="仿宋" w:hAnsi="仿宋" w:eastAsia="仿宋" w:cs="仿宋"/>
                <w:b w:val="0"/>
                <w:bCs w:val="0"/>
                <w:i w:val="0"/>
                <w:iCs w:val="0"/>
                <w:color w:val="auto"/>
                <w:kern w:val="0"/>
                <w:sz w:val="21"/>
                <w:szCs w:val="21"/>
                <w:u w:val="none"/>
                <w:lang w:val="en-US" w:eastAsia="zh-CN" w:bidi="ar"/>
              </w:rPr>
              <w:t>材质：内页80g道林护眼纸</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2、规格尺寸：148*212mm，内页100张200页，礼盒尺寸：200*245*25mm，配笔</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3、执行标准：GB/T 9813.2-2016</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4、需提供所供产品的质量检测报告</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5、双面覆膜，定制画面</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6、需提供所供产品的质量检测报告                        7、提供独立包装</w:t>
            </w:r>
          </w:p>
          <w:p w14:paraId="267795D0">
            <w:pPr>
              <w:numPr>
                <w:ilvl w:val="0"/>
                <w:numId w:val="0"/>
              </w:numPr>
              <w:spacing w:line="240" w:lineRule="auto"/>
              <w:ind w:left="0" w:leftChars="0" w:firstLine="0" w:firstLineChars="0"/>
              <w:jc w:val="left"/>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8、定制两款，800套起订。</w:t>
            </w:r>
          </w:p>
        </w:tc>
        <w:tc>
          <w:tcPr>
            <w:tcW w:w="2456" w:type="dxa"/>
            <w:vAlign w:val="center"/>
          </w:tcPr>
          <w:p w14:paraId="5D00BD38">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167765" cy="1167765"/>
                  <wp:effectExtent l="0" t="0" r="13335" b="13335"/>
                  <wp:docPr id="77" name="图片 3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0" descr="IMG_257"/>
                          <pic:cNvPicPr>
                            <a:picLocks noChangeAspect="1"/>
                          </pic:cNvPicPr>
                        </pic:nvPicPr>
                        <pic:blipFill>
                          <a:blip r:embed="rId22"/>
                          <a:stretch>
                            <a:fillRect/>
                          </a:stretch>
                        </pic:blipFill>
                        <pic:spPr>
                          <a:xfrm>
                            <a:off x="0" y="0"/>
                            <a:ext cx="1167765" cy="1167765"/>
                          </a:xfrm>
                          <a:prstGeom prst="rect">
                            <a:avLst/>
                          </a:prstGeom>
                          <a:noFill/>
                          <a:ln w="9525">
                            <a:noFill/>
                          </a:ln>
                        </pic:spPr>
                      </pic:pic>
                    </a:graphicData>
                  </a:graphic>
                </wp:inline>
              </w:drawing>
            </w:r>
          </w:p>
        </w:tc>
      </w:tr>
      <w:tr w14:paraId="393E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6D81BB2B">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70F773E2">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16</w:t>
            </w:r>
          </w:p>
        </w:tc>
        <w:tc>
          <w:tcPr>
            <w:tcW w:w="750" w:type="dxa"/>
            <w:vAlign w:val="center"/>
          </w:tcPr>
          <w:p w14:paraId="4066D79A">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洗衣粉</w:t>
            </w:r>
          </w:p>
        </w:tc>
        <w:tc>
          <w:tcPr>
            <w:tcW w:w="532" w:type="dxa"/>
            <w:vAlign w:val="center"/>
          </w:tcPr>
          <w:p w14:paraId="5D2A12C5">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袋</w:t>
            </w:r>
          </w:p>
        </w:tc>
        <w:tc>
          <w:tcPr>
            <w:tcW w:w="696" w:type="dxa"/>
            <w:vAlign w:val="center"/>
          </w:tcPr>
          <w:p w14:paraId="3A1C54FE">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10元</w:t>
            </w:r>
          </w:p>
        </w:tc>
        <w:tc>
          <w:tcPr>
            <w:tcW w:w="791" w:type="dxa"/>
            <w:vAlign w:val="center"/>
          </w:tcPr>
          <w:p w14:paraId="3B6B0010">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1000</w:t>
            </w:r>
          </w:p>
        </w:tc>
        <w:tc>
          <w:tcPr>
            <w:tcW w:w="709" w:type="dxa"/>
            <w:vAlign w:val="center"/>
          </w:tcPr>
          <w:p w14:paraId="063536E1">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1万元</w:t>
            </w:r>
          </w:p>
        </w:tc>
        <w:tc>
          <w:tcPr>
            <w:tcW w:w="3419" w:type="dxa"/>
            <w:vAlign w:val="center"/>
          </w:tcPr>
          <w:p w14:paraId="07CDCEDE">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1、规格尺寸：1.15KG/袋</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2、适用棉麻织物：贴身内衣/婴儿衣物 丝绸、毛料、棉、麻、丝、毛、羽绒、合成纤维、混纺，深层去污洁净</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3、执行标准:Q/GZBJ 9 A型</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4、需提供所供产品的质量检测报告</w:t>
            </w:r>
          </w:p>
        </w:tc>
        <w:tc>
          <w:tcPr>
            <w:tcW w:w="2456" w:type="dxa"/>
            <w:vAlign w:val="center"/>
          </w:tcPr>
          <w:p w14:paraId="70F2D5CC">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194435" cy="792480"/>
                  <wp:effectExtent l="0" t="0" r="5715" b="7620"/>
                  <wp:docPr id="79" name="图片 3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2" descr="IMG_259"/>
                          <pic:cNvPicPr>
                            <a:picLocks noChangeAspect="1"/>
                          </pic:cNvPicPr>
                        </pic:nvPicPr>
                        <pic:blipFill>
                          <a:blip r:embed="rId23"/>
                          <a:stretch>
                            <a:fillRect/>
                          </a:stretch>
                        </pic:blipFill>
                        <pic:spPr>
                          <a:xfrm>
                            <a:off x="0" y="0"/>
                            <a:ext cx="1194435" cy="792480"/>
                          </a:xfrm>
                          <a:prstGeom prst="rect">
                            <a:avLst/>
                          </a:prstGeom>
                          <a:noFill/>
                          <a:ln w="9525">
                            <a:noFill/>
                          </a:ln>
                        </pic:spPr>
                      </pic:pic>
                    </a:graphicData>
                  </a:graphic>
                </wp:inline>
              </w:drawing>
            </w:r>
          </w:p>
        </w:tc>
      </w:tr>
      <w:tr w14:paraId="3C0B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56A75D30">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5A62A24B">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17</w:t>
            </w:r>
          </w:p>
        </w:tc>
        <w:tc>
          <w:tcPr>
            <w:tcW w:w="750" w:type="dxa"/>
            <w:vAlign w:val="center"/>
          </w:tcPr>
          <w:p w14:paraId="4A7740EB">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咖啡杯</w:t>
            </w:r>
          </w:p>
        </w:tc>
        <w:tc>
          <w:tcPr>
            <w:tcW w:w="532" w:type="dxa"/>
            <w:vAlign w:val="center"/>
          </w:tcPr>
          <w:p w14:paraId="7259968D">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个</w:t>
            </w:r>
          </w:p>
        </w:tc>
        <w:tc>
          <w:tcPr>
            <w:tcW w:w="696" w:type="dxa"/>
            <w:vAlign w:val="center"/>
          </w:tcPr>
          <w:p w14:paraId="241EC0B4">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30元</w:t>
            </w:r>
          </w:p>
        </w:tc>
        <w:tc>
          <w:tcPr>
            <w:tcW w:w="791" w:type="dxa"/>
            <w:vAlign w:val="center"/>
          </w:tcPr>
          <w:p w14:paraId="76E83627">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1770</w:t>
            </w:r>
          </w:p>
        </w:tc>
        <w:tc>
          <w:tcPr>
            <w:tcW w:w="709" w:type="dxa"/>
            <w:vAlign w:val="center"/>
          </w:tcPr>
          <w:p w14:paraId="719DF37A">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5.31万元</w:t>
            </w:r>
          </w:p>
        </w:tc>
        <w:tc>
          <w:tcPr>
            <w:tcW w:w="3419" w:type="dxa"/>
            <w:vAlign w:val="center"/>
          </w:tcPr>
          <w:p w14:paraId="27394C5C">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lang w:val="en-US" w:eastAsia="zh-CN" w:bidi="ar"/>
              </w:rPr>
              <w:t>1、</w:t>
            </w:r>
            <w:r>
              <w:rPr>
                <w:rFonts w:hint="eastAsia" w:ascii="仿宋" w:hAnsi="仿宋" w:eastAsia="仿宋" w:cs="仿宋"/>
                <w:b w:val="0"/>
                <w:bCs w:val="0"/>
                <w:i w:val="0"/>
                <w:iCs w:val="0"/>
                <w:color w:val="auto"/>
                <w:kern w:val="0"/>
                <w:sz w:val="21"/>
                <w:szCs w:val="21"/>
                <w:u w:val="none"/>
                <w:lang w:val="en-US" w:eastAsia="zh-CN" w:bidi="ar"/>
              </w:rPr>
              <w:t>材质:内胆316不锈钢材质，外壳不锈钢材质</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2、规格尺寸:≥440m1</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3、外壳喷塑，保温时长≥6H</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4、执行标准:GB/T 40355-2021《不锈钢真空保温容器》</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 xml:space="preserve">5、需提供所供产品的质量检测报告               </w:t>
            </w:r>
          </w:p>
          <w:p w14:paraId="6A3923CA">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6、杯身以南宁中心血站“邕小献”IP形象为原型延伸设计；</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7、定制独立手提袋。</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8、含合格证，内容包括且不限于产品名称、材质、规格、执行标准等必要信息。</w:t>
            </w:r>
          </w:p>
        </w:tc>
        <w:tc>
          <w:tcPr>
            <w:tcW w:w="2456" w:type="dxa"/>
            <w:vAlign w:val="center"/>
          </w:tcPr>
          <w:p w14:paraId="31865F00">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152525" cy="1182370"/>
                  <wp:effectExtent l="0" t="0" r="9525" b="17780"/>
                  <wp:docPr id="83"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4" descr="IMG_256"/>
                          <pic:cNvPicPr>
                            <a:picLocks noChangeAspect="1"/>
                          </pic:cNvPicPr>
                        </pic:nvPicPr>
                        <pic:blipFill>
                          <a:blip r:embed="rId24"/>
                          <a:stretch>
                            <a:fillRect/>
                          </a:stretch>
                        </pic:blipFill>
                        <pic:spPr>
                          <a:xfrm>
                            <a:off x="0" y="0"/>
                            <a:ext cx="1152525" cy="1182370"/>
                          </a:xfrm>
                          <a:prstGeom prst="rect">
                            <a:avLst/>
                          </a:prstGeom>
                          <a:noFill/>
                          <a:ln w="9525">
                            <a:noFill/>
                          </a:ln>
                        </pic:spPr>
                      </pic:pic>
                    </a:graphicData>
                  </a:graphic>
                </wp:inline>
              </w:drawing>
            </w:r>
          </w:p>
        </w:tc>
      </w:tr>
      <w:tr w14:paraId="1414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1B172E61">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74258139">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18</w:t>
            </w:r>
          </w:p>
        </w:tc>
        <w:tc>
          <w:tcPr>
            <w:tcW w:w="750" w:type="dxa"/>
            <w:vAlign w:val="center"/>
          </w:tcPr>
          <w:p w14:paraId="0FE53F8E">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大肚杯</w:t>
            </w:r>
          </w:p>
        </w:tc>
        <w:tc>
          <w:tcPr>
            <w:tcW w:w="532" w:type="dxa"/>
            <w:vAlign w:val="center"/>
          </w:tcPr>
          <w:p w14:paraId="59B16202">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个</w:t>
            </w:r>
          </w:p>
        </w:tc>
        <w:tc>
          <w:tcPr>
            <w:tcW w:w="696" w:type="dxa"/>
            <w:vAlign w:val="center"/>
          </w:tcPr>
          <w:p w14:paraId="47F82660">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30元</w:t>
            </w:r>
          </w:p>
        </w:tc>
        <w:tc>
          <w:tcPr>
            <w:tcW w:w="791" w:type="dxa"/>
            <w:vAlign w:val="center"/>
          </w:tcPr>
          <w:p w14:paraId="4949D0AC">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1500</w:t>
            </w:r>
          </w:p>
        </w:tc>
        <w:tc>
          <w:tcPr>
            <w:tcW w:w="709" w:type="dxa"/>
            <w:vAlign w:val="center"/>
          </w:tcPr>
          <w:p w14:paraId="4755CACB">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4.5万元</w:t>
            </w:r>
          </w:p>
        </w:tc>
        <w:tc>
          <w:tcPr>
            <w:tcW w:w="3419" w:type="dxa"/>
            <w:vAlign w:val="center"/>
          </w:tcPr>
          <w:p w14:paraId="177DB092">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1.产品规格:≥1700ML。</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2.产品材质:杯、壶身材质:食品级PC。</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3.杯盖材质: 食品级PC 密封圈:食品级硅胶。</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4.产品颜色:至少三个颜色可选。                                5、需提供所供产品的质量检测报告。</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6、配定制背带绳。</w:t>
            </w:r>
          </w:p>
        </w:tc>
        <w:tc>
          <w:tcPr>
            <w:tcW w:w="2456" w:type="dxa"/>
            <w:vAlign w:val="center"/>
          </w:tcPr>
          <w:p w14:paraId="4CF83118">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169670" cy="1424940"/>
                  <wp:effectExtent l="0" t="0" r="11430" b="3810"/>
                  <wp:docPr id="84" name="图片 3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5" descr="IMG_257"/>
                          <pic:cNvPicPr>
                            <a:picLocks noChangeAspect="1"/>
                          </pic:cNvPicPr>
                        </pic:nvPicPr>
                        <pic:blipFill>
                          <a:blip r:embed="rId25"/>
                          <a:stretch>
                            <a:fillRect/>
                          </a:stretch>
                        </pic:blipFill>
                        <pic:spPr>
                          <a:xfrm>
                            <a:off x="0" y="0"/>
                            <a:ext cx="1169670" cy="1424940"/>
                          </a:xfrm>
                          <a:prstGeom prst="rect">
                            <a:avLst/>
                          </a:prstGeom>
                          <a:noFill/>
                          <a:ln w="9525">
                            <a:noFill/>
                          </a:ln>
                        </pic:spPr>
                      </pic:pic>
                    </a:graphicData>
                  </a:graphic>
                </wp:inline>
              </w:drawing>
            </w:r>
          </w:p>
        </w:tc>
      </w:tr>
      <w:tr w14:paraId="07FF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3B48E2BF">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5D11082C">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19</w:t>
            </w:r>
          </w:p>
        </w:tc>
        <w:tc>
          <w:tcPr>
            <w:tcW w:w="750" w:type="dxa"/>
            <w:vAlign w:val="center"/>
          </w:tcPr>
          <w:p w14:paraId="16EC3F1E">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定制徽章</w:t>
            </w:r>
          </w:p>
        </w:tc>
        <w:tc>
          <w:tcPr>
            <w:tcW w:w="532" w:type="dxa"/>
            <w:vAlign w:val="center"/>
          </w:tcPr>
          <w:p w14:paraId="538D6491">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个</w:t>
            </w:r>
          </w:p>
        </w:tc>
        <w:tc>
          <w:tcPr>
            <w:tcW w:w="696" w:type="dxa"/>
            <w:vAlign w:val="center"/>
          </w:tcPr>
          <w:p w14:paraId="3269D3E4">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30元</w:t>
            </w:r>
          </w:p>
        </w:tc>
        <w:tc>
          <w:tcPr>
            <w:tcW w:w="791" w:type="dxa"/>
            <w:vAlign w:val="center"/>
          </w:tcPr>
          <w:p w14:paraId="03CDE398">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350</w:t>
            </w:r>
          </w:p>
        </w:tc>
        <w:tc>
          <w:tcPr>
            <w:tcW w:w="709" w:type="dxa"/>
            <w:vAlign w:val="center"/>
          </w:tcPr>
          <w:p w14:paraId="6D042ADF">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1.05万元</w:t>
            </w:r>
          </w:p>
        </w:tc>
        <w:tc>
          <w:tcPr>
            <w:tcW w:w="3419" w:type="dxa"/>
            <w:vAlign w:val="center"/>
          </w:tcPr>
          <w:p w14:paraId="700F3799">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以南宁中心血站“邕小献”IP形象为原型延伸设计奖牌画面，奖牌开模制作，设计配套挂绳。</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1、奖牌材质:锌合金材质</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 xml:space="preserve">   挂绳材质：涤纶热转印</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2、规格尺寸:奖牌直径≥5.5cm ，奖牌厚度≥3mm，配套挂绳。</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3、执行标准:GB/T 13821-2009《锌合金压铸件》</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提供投标产品检测报告：第一次供货时提供具有CNAS或CMA资质的第三方检测机构出具的检测报告复印件（检测依据见第3点执行标准）；投标人须在投标文件中对提供的第三方检测报告真实性以书面形式进行承诺，投标文件中提供承诺函（格式自拟）；</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5、工艺:制版、开模、压铸、修坯、电镀烤漆、品检、包装</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6、以南宁中心血站“邕小献”IP 形象为原型延伸设计奖牌、挂绳。</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7、以南宁中心血站“邕小献”IP 形象为原型延伸设计独立包装盒。</w:t>
            </w:r>
          </w:p>
        </w:tc>
        <w:tc>
          <w:tcPr>
            <w:tcW w:w="2456" w:type="dxa"/>
            <w:vAlign w:val="center"/>
          </w:tcPr>
          <w:p w14:paraId="2C7C4048">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330960" cy="836295"/>
                  <wp:effectExtent l="0" t="0" r="2540" b="1905"/>
                  <wp:docPr id="9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6" descr="IMG_256"/>
                          <pic:cNvPicPr>
                            <a:picLocks noChangeAspect="1"/>
                          </pic:cNvPicPr>
                        </pic:nvPicPr>
                        <pic:blipFill>
                          <a:blip r:embed="rId26"/>
                          <a:stretch>
                            <a:fillRect/>
                          </a:stretch>
                        </pic:blipFill>
                        <pic:spPr>
                          <a:xfrm>
                            <a:off x="0" y="0"/>
                            <a:ext cx="1330960" cy="836295"/>
                          </a:xfrm>
                          <a:prstGeom prst="rect">
                            <a:avLst/>
                          </a:prstGeom>
                          <a:noFill/>
                          <a:ln w="9525">
                            <a:noFill/>
                          </a:ln>
                        </pic:spPr>
                      </pic:pic>
                    </a:graphicData>
                  </a:graphic>
                </wp:inline>
              </w:drawing>
            </w:r>
          </w:p>
        </w:tc>
      </w:tr>
      <w:tr w14:paraId="1350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38D29902">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12607841">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20</w:t>
            </w:r>
          </w:p>
        </w:tc>
        <w:tc>
          <w:tcPr>
            <w:tcW w:w="750" w:type="dxa"/>
            <w:vAlign w:val="center"/>
          </w:tcPr>
          <w:p w14:paraId="36FA48B9">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焖烧杯</w:t>
            </w:r>
          </w:p>
        </w:tc>
        <w:tc>
          <w:tcPr>
            <w:tcW w:w="532" w:type="dxa"/>
            <w:vAlign w:val="center"/>
          </w:tcPr>
          <w:p w14:paraId="49A9D7A9">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个</w:t>
            </w:r>
          </w:p>
        </w:tc>
        <w:tc>
          <w:tcPr>
            <w:tcW w:w="696" w:type="dxa"/>
            <w:vAlign w:val="center"/>
          </w:tcPr>
          <w:p w14:paraId="735CD5AD">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50元</w:t>
            </w:r>
          </w:p>
        </w:tc>
        <w:tc>
          <w:tcPr>
            <w:tcW w:w="791" w:type="dxa"/>
            <w:vAlign w:val="center"/>
          </w:tcPr>
          <w:p w14:paraId="08638AE7">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100</w:t>
            </w:r>
          </w:p>
        </w:tc>
        <w:tc>
          <w:tcPr>
            <w:tcW w:w="709" w:type="dxa"/>
            <w:vAlign w:val="center"/>
          </w:tcPr>
          <w:p w14:paraId="1E214C66">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0.5万元</w:t>
            </w:r>
          </w:p>
        </w:tc>
        <w:tc>
          <w:tcPr>
            <w:tcW w:w="3419" w:type="dxa"/>
            <w:vAlign w:val="center"/>
          </w:tcPr>
          <w:p w14:paraId="44CB71CE">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Style w:val="20"/>
                <w:rFonts w:hint="eastAsia" w:ascii="仿宋" w:hAnsi="仿宋" w:eastAsia="仿宋" w:cs="仿宋"/>
                <w:b w:val="0"/>
                <w:bCs w:val="0"/>
                <w:color w:val="auto"/>
                <w:sz w:val="21"/>
                <w:szCs w:val="21"/>
                <w:lang w:val="en-US" w:eastAsia="zh-CN" w:bidi="ar"/>
              </w:rPr>
              <w:t>1、材质:内胆316不锈钢，内底316不锈钢，食品接触用PP，食品接触用硅胶，外壳优质不锈钢。</w:t>
            </w:r>
            <w:r>
              <w:rPr>
                <w:rStyle w:val="20"/>
                <w:rFonts w:hint="eastAsia" w:ascii="仿宋" w:hAnsi="仿宋" w:eastAsia="仿宋" w:cs="仿宋"/>
                <w:b w:val="0"/>
                <w:bCs w:val="0"/>
                <w:color w:val="auto"/>
                <w:sz w:val="21"/>
                <w:szCs w:val="21"/>
                <w:lang w:val="en-US" w:eastAsia="zh-CN" w:bidi="ar"/>
              </w:rPr>
              <w:br w:type="textWrapping"/>
            </w:r>
            <w:r>
              <w:rPr>
                <w:rStyle w:val="20"/>
                <w:rFonts w:hint="eastAsia" w:ascii="仿宋" w:hAnsi="仿宋" w:eastAsia="仿宋" w:cs="仿宋"/>
                <w:b w:val="0"/>
                <w:bCs w:val="0"/>
                <w:color w:val="auto"/>
                <w:sz w:val="21"/>
                <w:szCs w:val="21"/>
                <w:lang w:val="en-US" w:eastAsia="zh-CN" w:bidi="ar"/>
              </w:rPr>
              <w:t>2、规格尺寸:壶体≥20*10cm，口径≥8cm，容量≥850ml。</w:t>
            </w:r>
            <w:r>
              <w:rPr>
                <w:rStyle w:val="20"/>
                <w:rFonts w:hint="eastAsia" w:ascii="仿宋" w:hAnsi="仿宋" w:eastAsia="仿宋" w:cs="仿宋"/>
                <w:b w:val="0"/>
                <w:bCs w:val="0"/>
                <w:color w:val="auto"/>
                <w:sz w:val="21"/>
                <w:szCs w:val="21"/>
                <w:lang w:val="en-US" w:eastAsia="zh-CN" w:bidi="ar"/>
              </w:rPr>
              <w:br w:type="textWrapping"/>
            </w:r>
            <w:r>
              <w:rPr>
                <w:rStyle w:val="20"/>
                <w:rFonts w:hint="eastAsia" w:ascii="仿宋" w:hAnsi="仿宋" w:eastAsia="仿宋" w:cs="仿宋"/>
                <w:b w:val="0"/>
                <w:bCs w:val="0"/>
                <w:color w:val="auto"/>
                <w:sz w:val="21"/>
                <w:szCs w:val="21"/>
                <w:lang w:val="en-US" w:eastAsia="zh-CN" w:bidi="ar"/>
              </w:rPr>
              <w:t>3、加厚内盖，外层喷塑，带便捷提手。</w:t>
            </w:r>
            <w:r>
              <w:rPr>
                <w:rStyle w:val="20"/>
                <w:rFonts w:hint="eastAsia" w:ascii="仿宋" w:hAnsi="仿宋" w:eastAsia="仿宋" w:cs="仿宋"/>
                <w:b w:val="0"/>
                <w:bCs w:val="0"/>
                <w:color w:val="auto"/>
                <w:sz w:val="21"/>
                <w:szCs w:val="21"/>
                <w:lang w:val="en-US" w:eastAsia="zh-CN" w:bidi="ar"/>
              </w:rPr>
              <w:br w:type="textWrapping"/>
            </w:r>
            <w:r>
              <w:rPr>
                <w:rStyle w:val="20"/>
                <w:rFonts w:hint="eastAsia" w:ascii="仿宋" w:hAnsi="仿宋" w:eastAsia="仿宋" w:cs="仿宋"/>
                <w:b w:val="0"/>
                <w:bCs w:val="0"/>
                <w:color w:val="auto"/>
                <w:sz w:val="21"/>
                <w:szCs w:val="21"/>
                <w:lang w:val="en-US" w:eastAsia="zh-CN" w:bidi="ar"/>
              </w:rPr>
              <w:t>4、保温（冷）时长≥12H</w:t>
            </w:r>
            <w:r>
              <w:rPr>
                <w:rStyle w:val="20"/>
                <w:rFonts w:hint="eastAsia" w:ascii="仿宋" w:hAnsi="仿宋" w:eastAsia="仿宋" w:cs="仿宋"/>
                <w:b w:val="0"/>
                <w:bCs w:val="0"/>
                <w:color w:val="auto"/>
                <w:sz w:val="21"/>
                <w:szCs w:val="21"/>
                <w:lang w:val="en-US" w:eastAsia="zh-CN" w:bidi="ar"/>
              </w:rPr>
              <w:br w:type="textWrapping"/>
            </w:r>
            <w:r>
              <w:rPr>
                <w:rStyle w:val="20"/>
                <w:rFonts w:hint="eastAsia" w:ascii="仿宋" w:hAnsi="仿宋" w:eastAsia="仿宋" w:cs="仿宋"/>
                <w:b w:val="0"/>
                <w:bCs w:val="0"/>
                <w:color w:val="auto"/>
                <w:sz w:val="21"/>
                <w:szCs w:val="21"/>
                <w:lang w:val="en-US" w:eastAsia="zh-CN" w:bidi="ar"/>
              </w:rPr>
              <w:t>5、执行标准:GB4806.9-2016</w:t>
            </w:r>
            <w:r>
              <w:rPr>
                <w:rStyle w:val="20"/>
                <w:rFonts w:hint="eastAsia" w:ascii="仿宋" w:hAnsi="仿宋" w:eastAsia="仿宋" w:cs="仿宋"/>
                <w:b w:val="0"/>
                <w:bCs w:val="0"/>
                <w:color w:val="auto"/>
                <w:sz w:val="21"/>
                <w:szCs w:val="21"/>
                <w:lang w:val="en-US" w:eastAsia="zh-CN" w:bidi="ar"/>
              </w:rPr>
              <w:br w:type="textWrapping"/>
            </w:r>
            <w:r>
              <w:rPr>
                <w:rStyle w:val="20"/>
                <w:rFonts w:hint="eastAsia" w:ascii="仿宋" w:hAnsi="仿宋" w:eastAsia="仿宋" w:cs="仿宋"/>
                <w:b w:val="0"/>
                <w:bCs w:val="0"/>
                <w:color w:val="auto"/>
                <w:sz w:val="21"/>
                <w:szCs w:val="21"/>
                <w:lang w:val="en-US" w:eastAsia="zh-CN" w:bidi="ar"/>
              </w:rPr>
              <w:t>6、需提供所供产品的质量检测报告。</w:t>
            </w:r>
            <w:r>
              <w:rPr>
                <w:rStyle w:val="20"/>
                <w:rFonts w:hint="eastAsia" w:ascii="仿宋" w:hAnsi="仿宋" w:eastAsia="仿宋" w:cs="仿宋"/>
                <w:b w:val="0"/>
                <w:bCs w:val="0"/>
                <w:color w:val="auto"/>
                <w:sz w:val="21"/>
                <w:szCs w:val="21"/>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7.工艺：杯身根据采购方需求印刷定制彩色图案。</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8.含合格证，注明产品名称、材质、规格、执行标准等必要信息。</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9.定制独立包装盒及手提袋。</w:t>
            </w:r>
          </w:p>
        </w:tc>
        <w:tc>
          <w:tcPr>
            <w:tcW w:w="2456" w:type="dxa"/>
            <w:vAlign w:val="center"/>
          </w:tcPr>
          <w:p w14:paraId="01B01190">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248410" cy="1412240"/>
                  <wp:effectExtent l="0" t="0" r="8890" b="16510"/>
                  <wp:docPr id="91" name="图片 3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7" descr="IMG_257"/>
                          <pic:cNvPicPr>
                            <a:picLocks noChangeAspect="1"/>
                          </pic:cNvPicPr>
                        </pic:nvPicPr>
                        <pic:blipFill>
                          <a:blip r:embed="rId27"/>
                          <a:stretch>
                            <a:fillRect/>
                          </a:stretch>
                        </pic:blipFill>
                        <pic:spPr>
                          <a:xfrm>
                            <a:off x="0" y="0"/>
                            <a:ext cx="1248410" cy="1412240"/>
                          </a:xfrm>
                          <a:prstGeom prst="rect">
                            <a:avLst/>
                          </a:prstGeom>
                          <a:noFill/>
                          <a:ln w="9525">
                            <a:noFill/>
                          </a:ln>
                        </pic:spPr>
                      </pic:pic>
                    </a:graphicData>
                  </a:graphic>
                </wp:inline>
              </w:drawing>
            </w:r>
          </w:p>
        </w:tc>
      </w:tr>
      <w:tr w14:paraId="0790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1CF7223F">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7138CAB1">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21</w:t>
            </w:r>
          </w:p>
        </w:tc>
        <w:tc>
          <w:tcPr>
            <w:tcW w:w="750" w:type="dxa"/>
            <w:vAlign w:val="center"/>
          </w:tcPr>
          <w:p w14:paraId="54943947">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养生壶</w:t>
            </w:r>
          </w:p>
        </w:tc>
        <w:tc>
          <w:tcPr>
            <w:tcW w:w="532" w:type="dxa"/>
            <w:vAlign w:val="center"/>
          </w:tcPr>
          <w:p w14:paraId="2102B77B">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个</w:t>
            </w:r>
          </w:p>
        </w:tc>
        <w:tc>
          <w:tcPr>
            <w:tcW w:w="696" w:type="dxa"/>
            <w:vAlign w:val="center"/>
          </w:tcPr>
          <w:p w14:paraId="5362D539">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80元</w:t>
            </w:r>
          </w:p>
        </w:tc>
        <w:tc>
          <w:tcPr>
            <w:tcW w:w="791" w:type="dxa"/>
            <w:vAlign w:val="center"/>
          </w:tcPr>
          <w:p w14:paraId="60F19E2F">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1040</w:t>
            </w:r>
          </w:p>
        </w:tc>
        <w:tc>
          <w:tcPr>
            <w:tcW w:w="709" w:type="dxa"/>
            <w:vAlign w:val="center"/>
          </w:tcPr>
          <w:p w14:paraId="27BF85D9">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8.32万元</w:t>
            </w:r>
          </w:p>
        </w:tc>
        <w:tc>
          <w:tcPr>
            <w:tcW w:w="3419" w:type="dxa"/>
            <w:vAlign w:val="center"/>
          </w:tcPr>
          <w:p w14:paraId="5DA7B4EA">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1、材质：304不锈钢、高硼硅玻璃</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2、规格尺寸：容量≥1.5L，额定电压220v，额定频率50Hz，额定功率800W</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3、颜色：黑色、白色</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4、可三挡调节</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5、执行标准：GB 4706.1-2005</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6、需提供所供产品的质量检测报告。</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7.含合格证，注明产品名称、材质、规格、执行标准等必要信息。</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8.壶身以“邕小献”IP形象为原型，按照采购人需求定制；定制独立包装盒。</w:t>
            </w:r>
          </w:p>
        </w:tc>
        <w:tc>
          <w:tcPr>
            <w:tcW w:w="2456" w:type="dxa"/>
            <w:vAlign w:val="center"/>
          </w:tcPr>
          <w:p w14:paraId="5F39F99D">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285240" cy="1285240"/>
                  <wp:effectExtent l="0" t="0" r="10160" b="10160"/>
                  <wp:docPr id="92" name="图片 3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38" descr="IMG_258"/>
                          <pic:cNvPicPr>
                            <a:picLocks noChangeAspect="1"/>
                          </pic:cNvPicPr>
                        </pic:nvPicPr>
                        <pic:blipFill>
                          <a:blip r:embed="rId28"/>
                          <a:stretch>
                            <a:fillRect/>
                          </a:stretch>
                        </pic:blipFill>
                        <pic:spPr>
                          <a:xfrm>
                            <a:off x="0" y="0"/>
                            <a:ext cx="1285240" cy="1285240"/>
                          </a:xfrm>
                          <a:prstGeom prst="rect">
                            <a:avLst/>
                          </a:prstGeom>
                          <a:noFill/>
                          <a:ln w="9525">
                            <a:noFill/>
                          </a:ln>
                        </pic:spPr>
                      </pic:pic>
                    </a:graphicData>
                  </a:graphic>
                </wp:inline>
              </w:drawing>
            </w:r>
          </w:p>
        </w:tc>
      </w:tr>
      <w:tr w14:paraId="10AC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052B312F">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259DB911">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22</w:t>
            </w:r>
          </w:p>
        </w:tc>
        <w:tc>
          <w:tcPr>
            <w:tcW w:w="750" w:type="dxa"/>
            <w:vAlign w:val="center"/>
          </w:tcPr>
          <w:p w14:paraId="691B6504">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颈椎按摩仪</w:t>
            </w:r>
          </w:p>
        </w:tc>
        <w:tc>
          <w:tcPr>
            <w:tcW w:w="532" w:type="dxa"/>
            <w:vAlign w:val="center"/>
          </w:tcPr>
          <w:p w14:paraId="311E2DDA">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个</w:t>
            </w:r>
          </w:p>
        </w:tc>
        <w:tc>
          <w:tcPr>
            <w:tcW w:w="696" w:type="dxa"/>
            <w:vAlign w:val="center"/>
          </w:tcPr>
          <w:p w14:paraId="55F86F29">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80元</w:t>
            </w:r>
          </w:p>
        </w:tc>
        <w:tc>
          <w:tcPr>
            <w:tcW w:w="791" w:type="dxa"/>
            <w:vAlign w:val="center"/>
          </w:tcPr>
          <w:p w14:paraId="5129539C">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700</w:t>
            </w:r>
          </w:p>
        </w:tc>
        <w:tc>
          <w:tcPr>
            <w:tcW w:w="709" w:type="dxa"/>
            <w:vAlign w:val="center"/>
          </w:tcPr>
          <w:p w14:paraId="5281919C">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5.6万元</w:t>
            </w:r>
          </w:p>
        </w:tc>
        <w:tc>
          <w:tcPr>
            <w:tcW w:w="3419" w:type="dxa"/>
            <w:vAlign w:val="center"/>
          </w:tcPr>
          <w:p w14:paraId="7BECA7AF">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材质：高弹性ABS、硅胶、优质304不锈钢电极片</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规格：8头脉冲+九档可调节</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电压：36v，电源方式：USB交流电</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适用部位：颈部</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按摩方式：指压、叩击、揉捏、推拿、拍打</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理疗方式：磁疗</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加热方式：远红外加热</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6.以南宁中心血站“邕小献”IP形象为原型，按照采购人需求定制，并提供独立包装及手提袋。</w:t>
            </w:r>
          </w:p>
        </w:tc>
        <w:tc>
          <w:tcPr>
            <w:tcW w:w="2456" w:type="dxa"/>
            <w:vAlign w:val="center"/>
          </w:tcPr>
          <w:p w14:paraId="7C442F6D">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246505" cy="669290"/>
                  <wp:effectExtent l="0" t="0" r="10795" b="16510"/>
                  <wp:docPr id="93" name="图片 3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9" descr="IMG_259"/>
                          <pic:cNvPicPr>
                            <a:picLocks noChangeAspect="1"/>
                          </pic:cNvPicPr>
                        </pic:nvPicPr>
                        <pic:blipFill>
                          <a:blip r:embed="rId29"/>
                          <a:stretch>
                            <a:fillRect/>
                          </a:stretch>
                        </pic:blipFill>
                        <pic:spPr>
                          <a:xfrm>
                            <a:off x="0" y="0"/>
                            <a:ext cx="1246505" cy="669290"/>
                          </a:xfrm>
                          <a:prstGeom prst="rect">
                            <a:avLst/>
                          </a:prstGeom>
                          <a:noFill/>
                          <a:ln w="9525">
                            <a:noFill/>
                          </a:ln>
                        </pic:spPr>
                      </pic:pic>
                    </a:graphicData>
                  </a:graphic>
                </wp:inline>
              </w:drawing>
            </w:r>
          </w:p>
        </w:tc>
      </w:tr>
      <w:tr w14:paraId="22EB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74D2489D">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46E06C86">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23</w:t>
            </w:r>
          </w:p>
        </w:tc>
        <w:tc>
          <w:tcPr>
            <w:tcW w:w="750" w:type="dxa"/>
            <w:vAlign w:val="center"/>
          </w:tcPr>
          <w:p w14:paraId="5C016A0F">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茶具套装</w:t>
            </w:r>
          </w:p>
        </w:tc>
        <w:tc>
          <w:tcPr>
            <w:tcW w:w="532" w:type="dxa"/>
            <w:vAlign w:val="center"/>
          </w:tcPr>
          <w:p w14:paraId="34B00A65">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套</w:t>
            </w:r>
          </w:p>
        </w:tc>
        <w:tc>
          <w:tcPr>
            <w:tcW w:w="696" w:type="dxa"/>
            <w:vAlign w:val="center"/>
          </w:tcPr>
          <w:p w14:paraId="245804D7">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80元</w:t>
            </w:r>
          </w:p>
        </w:tc>
        <w:tc>
          <w:tcPr>
            <w:tcW w:w="791" w:type="dxa"/>
            <w:vAlign w:val="center"/>
          </w:tcPr>
          <w:p w14:paraId="37A15AC5">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580</w:t>
            </w:r>
          </w:p>
        </w:tc>
        <w:tc>
          <w:tcPr>
            <w:tcW w:w="709" w:type="dxa"/>
            <w:vAlign w:val="center"/>
          </w:tcPr>
          <w:p w14:paraId="099B164D">
            <w:pPr>
              <w:numPr>
                <w:ilvl w:val="0"/>
                <w:numId w:val="0"/>
              </w:numPr>
              <w:spacing w:line="240" w:lineRule="auto"/>
              <w:ind w:left="0" w:leftChars="0" w:firstLine="0" w:firstLineChars="0"/>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4.64万元</w:t>
            </w:r>
          </w:p>
        </w:tc>
        <w:tc>
          <w:tcPr>
            <w:tcW w:w="3419" w:type="dxa"/>
            <w:vAlign w:val="center"/>
          </w:tcPr>
          <w:p w14:paraId="0CE9CF18">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1、材质:陶瓷</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2、规格尺寸:茶杯≥9*8cm，容量≥130ml，品茶杯≥5*5cm，容量≥40ml，手提收纳箱≥38*12cm</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3、颜色：白色</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4、执行标准:GB4806.4-2016</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5、需提供所供产品的质量检测报告</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6.以“邕小献”IP形象为原型，按照采购人需求定制，并定制独立包装及手提袋。</w:t>
            </w:r>
          </w:p>
        </w:tc>
        <w:tc>
          <w:tcPr>
            <w:tcW w:w="2456" w:type="dxa"/>
            <w:vAlign w:val="center"/>
          </w:tcPr>
          <w:p w14:paraId="21255E3D">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drawing>
                <wp:inline distT="0" distB="0" distL="114300" distR="114300">
                  <wp:extent cx="1340485" cy="762000"/>
                  <wp:effectExtent l="0" t="0" r="12065" b="0"/>
                  <wp:docPr id="94" name="图片 40"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0" descr="IMG_260"/>
                          <pic:cNvPicPr>
                            <a:picLocks noChangeAspect="1"/>
                          </pic:cNvPicPr>
                        </pic:nvPicPr>
                        <pic:blipFill>
                          <a:blip r:embed="rId30"/>
                          <a:stretch>
                            <a:fillRect/>
                          </a:stretch>
                        </pic:blipFill>
                        <pic:spPr>
                          <a:xfrm>
                            <a:off x="0" y="0"/>
                            <a:ext cx="1340485" cy="762000"/>
                          </a:xfrm>
                          <a:prstGeom prst="rect">
                            <a:avLst/>
                          </a:prstGeom>
                          <a:noFill/>
                          <a:ln w="9525">
                            <a:noFill/>
                          </a:ln>
                        </pic:spPr>
                      </pic:pic>
                    </a:graphicData>
                  </a:graphic>
                </wp:inline>
              </w:drawing>
            </w:r>
          </w:p>
        </w:tc>
      </w:tr>
      <w:tr w14:paraId="10A0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921" w:type="dxa"/>
            <w:gridSpan w:val="5"/>
            <w:vAlign w:val="center"/>
          </w:tcPr>
          <w:p w14:paraId="6EBBAB36">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合计</w:t>
            </w:r>
          </w:p>
        </w:tc>
        <w:tc>
          <w:tcPr>
            <w:tcW w:w="791" w:type="dxa"/>
            <w:vAlign w:val="center"/>
          </w:tcPr>
          <w:p w14:paraId="6F48ADD1">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18"/>
                <w:szCs w:val="18"/>
                <w:u w:val="none"/>
                <w:lang w:val="en-US" w:eastAsia="zh-CN" w:bidi="ar"/>
              </w:rPr>
              <w:t>23590</w:t>
            </w:r>
          </w:p>
        </w:tc>
        <w:tc>
          <w:tcPr>
            <w:tcW w:w="6584" w:type="dxa"/>
            <w:gridSpan w:val="3"/>
            <w:vAlign w:val="center"/>
          </w:tcPr>
          <w:p w14:paraId="14D63341">
            <w:pPr>
              <w:numPr>
                <w:ilvl w:val="0"/>
                <w:numId w:val="0"/>
              </w:numPr>
              <w:spacing w:line="240" w:lineRule="auto"/>
              <w:ind w:left="0" w:leftChars="0" w:firstLine="0" w:firstLineChars="0"/>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18"/>
                <w:szCs w:val="18"/>
                <w:u w:val="none"/>
                <w:lang w:val="en-US" w:eastAsia="zh-CN" w:bidi="ar"/>
              </w:rPr>
              <w:t>51.52万元</w:t>
            </w:r>
          </w:p>
        </w:tc>
      </w:tr>
      <w:tr w14:paraId="40C5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restart"/>
            <w:vAlign w:val="center"/>
          </w:tcPr>
          <w:p w14:paraId="2D170E3E">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定制纪念币</w:t>
            </w:r>
          </w:p>
        </w:tc>
        <w:tc>
          <w:tcPr>
            <w:tcW w:w="463" w:type="dxa"/>
            <w:vAlign w:val="center"/>
          </w:tcPr>
          <w:p w14:paraId="66C32D83">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24</w:t>
            </w:r>
          </w:p>
        </w:tc>
        <w:tc>
          <w:tcPr>
            <w:tcW w:w="750" w:type="dxa"/>
            <w:vAlign w:val="center"/>
          </w:tcPr>
          <w:p w14:paraId="203A391D">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生日定制纪念币</w:t>
            </w:r>
          </w:p>
        </w:tc>
        <w:tc>
          <w:tcPr>
            <w:tcW w:w="532" w:type="dxa"/>
            <w:vAlign w:val="center"/>
          </w:tcPr>
          <w:p w14:paraId="6C3211A6">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个</w:t>
            </w:r>
          </w:p>
        </w:tc>
        <w:tc>
          <w:tcPr>
            <w:tcW w:w="696" w:type="dxa"/>
            <w:vAlign w:val="center"/>
          </w:tcPr>
          <w:p w14:paraId="72DDAC12">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30元</w:t>
            </w:r>
          </w:p>
        </w:tc>
        <w:tc>
          <w:tcPr>
            <w:tcW w:w="791" w:type="dxa"/>
            <w:vAlign w:val="center"/>
          </w:tcPr>
          <w:p w14:paraId="3B28AA59">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2000</w:t>
            </w:r>
          </w:p>
        </w:tc>
        <w:tc>
          <w:tcPr>
            <w:tcW w:w="709" w:type="dxa"/>
            <w:vAlign w:val="center"/>
          </w:tcPr>
          <w:p w14:paraId="482B5D22">
            <w:pPr>
              <w:spacing w:line="240" w:lineRule="auto"/>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Times New Roman"/>
                <w:b w:val="0"/>
                <w:bCs w:val="0"/>
                <w:color w:val="auto"/>
                <w:szCs w:val="21"/>
                <w:lang w:val="en-US" w:eastAsia="zh-CN"/>
              </w:rPr>
              <w:t>6万元</w:t>
            </w:r>
          </w:p>
        </w:tc>
        <w:tc>
          <w:tcPr>
            <w:tcW w:w="3419" w:type="dxa"/>
            <w:vAlign w:val="center"/>
          </w:tcPr>
          <w:p w14:paraId="17AE6ED7">
            <w:pPr>
              <w:numPr>
                <w:ilvl w:val="0"/>
                <w:numId w:val="0"/>
              </w:numPr>
              <w:spacing w:line="240" w:lineRule="auto"/>
              <w:ind w:left="0" w:leftChars="0" w:firstLine="0" w:firstLineChars="0"/>
              <w:jc w:val="left"/>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1、材质:镀银；</w:t>
            </w:r>
          </w:p>
          <w:p w14:paraId="65A60D9B">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2、规格尺寸:直径≥30mm，厚度≥1.6mm；重量≥12g</w:t>
            </w:r>
          </w:p>
          <w:p w14:paraId="2B16F4A9">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3、工艺:正反面为定制区域，定制区域花边和文字及图案logo均使用立体浮雕工艺，币面底部磨砂工艺，边缘为齿状。</w:t>
            </w:r>
          </w:p>
          <w:p w14:paraId="33A6F81B">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4、每个币搭配适配尺寸的透明密封盒；</w:t>
            </w:r>
          </w:p>
          <w:p w14:paraId="337DC84C">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5、执行标准:</w:t>
            </w:r>
          </w:p>
          <w:p w14:paraId="1A80B49B">
            <w:pPr>
              <w:numPr>
                <w:ilvl w:val="0"/>
                <w:numId w:val="0"/>
              </w:numPr>
              <w:spacing w:line="240" w:lineRule="auto"/>
              <w:ind w:left="0" w:leftChars="0" w:firstLine="0" w:firstLineChars="0"/>
              <w:jc w:val="left"/>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6、提供纪念币面设计，以南宁中心血站logo和献血元素延伸设计，按采购人需求个性化定制日期。</w:t>
            </w:r>
          </w:p>
        </w:tc>
        <w:tc>
          <w:tcPr>
            <w:tcW w:w="2456" w:type="dxa"/>
            <w:vAlign w:val="center"/>
          </w:tcPr>
          <w:p w14:paraId="3C15DD29">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default" w:ascii="仿宋" w:hAnsi="仿宋" w:eastAsia="仿宋" w:cs="Times New Roman"/>
                <w:b w:val="0"/>
                <w:bCs w:val="0"/>
                <w:color w:val="auto"/>
                <w:szCs w:val="21"/>
                <w:lang w:val="en-US" w:eastAsia="zh-CN"/>
              </w:rPr>
              <w:drawing>
                <wp:inline distT="0" distB="0" distL="114300" distR="114300">
                  <wp:extent cx="1245870" cy="1662430"/>
                  <wp:effectExtent l="0" t="0" r="11430" b="13970"/>
                  <wp:docPr id="3" name="图片 3" descr="bd387d78069de1c6d56b491fae97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d387d78069de1c6d56b491fae97552"/>
                          <pic:cNvPicPr>
                            <a:picLocks noChangeAspect="1"/>
                          </pic:cNvPicPr>
                        </pic:nvPicPr>
                        <pic:blipFill>
                          <a:blip r:embed="rId31"/>
                          <a:stretch>
                            <a:fillRect/>
                          </a:stretch>
                        </pic:blipFill>
                        <pic:spPr>
                          <a:xfrm>
                            <a:off x="0" y="0"/>
                            <a:ext cx="1245870" cy="1662430"/>
                          </a:xfrm>
                          <a:prstGeom prst="rect">
                            <a:avLst/>
                          </a:prstGeom>
                        </pic:spPr>
                      </pic:pic>
                    </a:graphicData>
                  </a:graphic>
                </wp:inline>
              </w:drawing>
            </w:r>
          </w:p>
        </w:tc>
      </w:tr>
      <w:tr w14:paraId="3CC8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55060DB7">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43C9FAFA">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25</w:t>
            </w:r>
          </w:p>
        </w:tc>
        <w:tc>
          <w:tcPr>
            <w:tcW w:w="750" w:type="dxa"/>
            <w:vAlign w:val="center"/>
          </w:tcPr>
          <w:p w14:paraId="200B419D">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highlight w:val="none"/>
                <w:lang w:val="en-US" w:eastAsia="zh-CN"/>
              </w:rPr>
              <w:t>成人礼献血纪念币</w:t>
            </w:r>
          </w:p>
        </w:tc>
        <w:tc>
          <w:tcPr>
            <w:tcW w:w="532" w:type="dxa"/>
            <w:vAlign w:val="center"/>
          </w:tcPr>
          <w:p w14:paraId="63AD7AB9">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套</w:t>
            </w:r>
          </w:p>
        </w:tc>
        <w:tc>
          <w:tcPr>
            <w:tcW w:w="696" w:type="dxa"/>
            <w:vAlign w:val="center"/>
          </w:tcPr>
          <w:p w14:paraId="0FC75D87">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30元</w:t>
            </w:r>
          </w:p>
        </w:tc>
        <w:tc>
          <w:tcPr>
            <w:tcW w:w="791" w:type="dxa"/>
            <w:vAlign w:val="center"/>
          </w:tcPr>
          <w:p w14:paraId="074EEC54">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3000</w:t>
            </w:r>
          </w:p>
        </w:tc>
        <w:tc>
          <w:tcPr>
            <w:tcW w:w="709" w:type="dxa"/>
            <w:vAlign w:val="center"/>
          </w:tcPr>
          <w:p w14:paraId="25E1ED1A">
            <w:pPr>
              <w:spacing w:line="240" w:lineRule="auto"/>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Times New Roman"/>
                <w:b w:val="0"/>
                <w:bCs w:val="0"/>
                <w:color w:val="auto"/>
                <w:szCs w:val="21"/>
                <w:lang w:val="en-US" w:eastAsia="zh-CN"/>
              </w:rPr>
              <w:t>9万元</w:t>
            </w:r>
          </w:p>
        </w:tc>
        <w:tc>
          <w:tcPr>
            <w:tcW w:w="3419" w:type="dxa"/>
            <w:vAlign w:val="center"/>
          </w:tcPr>
          <w:p w14:paraId="75469132">
            <w:pPr>
              <w:numPr>
                <w:ilvl w:val="0"/>
                <w:numId w:val="0"/>
              </w:numPr>
              <w:spacing w:line="240" w:lineRule="auto"/>
              <w:ind w:left="0" w:leftChars="0" w:firstLine="0" w:firstLineChars="0"/>
              <w:jc w:val="left"/>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1、材质:镀银；</w:t>
            </w:r>
          </w:p>
          <w:p w14:paraId="25F5CD1B">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2、规格尺寸:直径≥30mm，厚度≥1.6mm；重量≥12g</w:t>
            </w:r>
          </w:p>
          <w:p w14:paraId="1A233179">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3、工艺:正反面为定制区域，定制区域花边和文字及图案logo均使用立体浮雕工艺，币面底部磨砂工艺，边缘为齿状。</w:t>
            </w:r>
          </w:p>
          <w:p w14:paraId="30A03CC8">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4、每个币搭配适配尺寸的透明密封盒；</w:t>
            </w:r>
          </w:p>
          <w:p w14:paraId="2B3CF81F">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5、执行标准:</w:t>
            </w:r>
          </w:p>
          <w:p w14:paraId="6BCE56FE">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6、提供纪念币面设计，以南宁中心血站logo和献血元素延伸设计，按采购人需求个性化定制日期。</w:t>
            </w:r>
          </w:p>
        </w:tc>
        <w:tc>
          <w:tcPr>
            <w:tcW w:w="2456" w:type="dxa"/>
            <w:vAlign w:val="center"/>
          </w:tcPr>
          <w:p w14:paraId="7B099D7E">
            <w:pPr>
              <w:numPr>
                <w:ilvl w:val="0"/>
                <w:numId w:val="0"/>
              </w:numPr>
              <w:spacing w:line="240" w:lineRule="auto"/>
              <w:ind w:left="0" w:leftChars="0" w:firstLine="0" w:firstLineChars="0"/>
              <w:jc w:val="left"/>
              <w:rPr>
                <w:rFonts w:hint="eastAsia" w:ascii="仿宋" w:hAnsi="仿宋" w:eastAsia="仿宋" w:cs="仿宋"/>
                <w:b w:val="0"/>
                <w:bCs w:val="0"/>
                <w:i w:val="0"/>
                <w:iCs w:val="0"/>
                <w:color w:val="auto"/>
                <w:kern w:val="0"/>
                <w:sz w:val="21"/>
                <w:szCs w:val="21"/>
                <w:u w:val="none"/>
                <w:lang w:val="en-US" w:eastAsia="zh-CN" w:bidi="ar"/>
              </w:rPr>
            </w:pPr>
            <w:r>
              <w:rPr>
                <w:rFonts w:hint="default" w:ascii="仿宋" w:hAnsi="仿宋" w:eastAsia="仿宋" w:cs="Times New Roman"/>
                <w:b w:val="0"/>
                <w:bCs w:val="0"/>
                <w:color w:val="auto"/>
                <w:szCs w:val="21"/>
                <w:lang w:val="en-US" w:eastAsia="zh-CN"/>
              </w:rPr>
              <w:drawing>
                <wp:inline distT="0" distB="0" distL="114300" distR="114300">
                  <wp:extent cx="1245870" cy="1662430"/>
                  <wp:effectExtent l="0" t="0" r="11430" b="13970"/>
                  <wp:docPr id="95" name="图片 95" descr="bd387d78069de1c6d56b491fae97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bd387d78069de1c6d56b491fae97552"/>
                          <pic:cNvPicPr>
                            <a:picLocks noChangeAspect="1"/>
                          </pic:cNvPicPr>
                        </pic:nvPicPr>
                        <pic:blipFill>
                          <a:blip r:embed="rId31"/>
                          <a:stretch>
                            <a:fillRect/>
                          </a:stretch>
                        </pic:blipFill>
                        <pic:spPr>
                          <a:xfrm>
                            <a:off x="0" y="0"/>
                            <a:ext cx="1245870" cy="1662430"/>
                          </a:xfrm>
                          <a:prstGeom prst="rect">
                            <a:avLst/>
                          </a:prstGeom>
                        </pic:spPr>
                      </pic:pic>
                    </a:graphicData>
                  </a:graphic>
                </wp:inline>
              </w:drawing>
            </w:r>
          </w:p>
        </w:tc>
      </w:tr>
      <w:tr w14:paraId="1A41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921" w:type="dxa"/>
            <w:gridSpan w:val="5"/>
            <w:vAlign w:val="center"/>
          </w:tcPr>
          <w:p w14:paraId="73ED558F">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合计</w:t>
            </w:r>
          </w:p>
        </w:tc>
        <w:tc>
          <w:tcPr>
            <w:tcW w:w="791" w:type="dxa"/>
            <w:vAlign w:val="center"/>
          </w:tcPr>
          <w:p w14:paraId="0F0130ED">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5000</w:t>
            </w:r>
          </w:p>
        </w:tc>
        <w:tc>
          <w:tcPr>
            <w:tcW w:w="6584" w:type="dxa"/>
            <w:gridSpan w:val="3"/>
            <w:vAlign w:val="center"/>
          </w:tcPr>
          <w:p w14:paraId="65D060C6">
            <w:pPr>
              <w:numPr>
                <w:ilvl w:val="0"/>
                <w:numId w:val="0"/>
              </w:numPr>
              <w:spacing w:line="240" w:lineRule="auto"/>
              <w:ind w:left="0" w:leftChars="0" w:firstLine="0" w:firstLineChars="0"/>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15万元</w:t>
            </w:r>
          </w:p>
        </w:tc>
      </w:tr>
      <w:tr w14:paraId="615F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restart"/>
            <w:vAlign w:val="center"/>
          </w:tcPr>
          <w:p w14:paraId="02A60F04">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定制宣传品</w:t>
            </w:r>
          </w:p>
        </w:tc>
        <w:tc>
          <w:tcPr>
            <w:tcW w:w="463" w:type="dxa"/>
            <w:vAlign w:val="center"/>
          </w:tcPr>
          <w:p w14:paraId="61B557B2">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26</w:t>
            </w:r>
          </w:p>
        </w:tc>
        <w:tc>
          <w:tcPr>
            <w:tcW w:w="750" w:type="dxa"/>
            <w:vAlign w:val="center"/>
          </w:tcPr>
          <w:p w14:paraId="3A04577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抱枕被</w:t>
            </w:r>
          </w:p>
        </w:tc>
        <w:tc>
          <w:tcPr>
            <w:tcW w:w="532" w:type="dxa"/>
            <w:vAlign w:val="center"/>
          </w:tcPr>
          <w:p w14:paraId="7C78D753">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color w:val="auto"/>
                <w:sz w:val="21"/>
                <w:szCs w:val="21"/>
                <w:lang w:val="en-US" w:eastAsia="zh-CN"/>
              </w:rPr>
              <w:t>个</w:t>
            </w:r>
          </w:p>
        </w:tc>
        <w:tc>
          <w:tcPr>
            <w:tcW w:w="696" w:type="dxa"/>
            <w:vAlign w:val="center"/>
          </w:tcPr>
          <w:p w14:paraId="163D401F">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30</w:t>
            </w:r>
          </w:p>
        </w:tc>
        <w:tc>
          <w:tcPr>
            <w:tcW w:w="791" w:type="dxa"/>
            <w:vAlign w:val="center"/>
          </w:tcPr>
          <w:p w14:paraId="70C5F73A">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600</w:t>
            </w:r>
          </w:p>
        </w:tc>
        <w:tc>
          <w:tcPr>
            <w:tcW w:w="709" w:type="dxa"/>
            <w:vAlign w:val="center"/>
          </w:tcPr>
          <w:p w14:paraId="621108E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b w:val="0"/>
                <w:bCs w:val="0"/>
                <w:color w:val="auto"/>
                <w:kern w:val="2"/>
                <w:sz w:val="21"/>
                <w:szCs w:val="21"/>
                <w:lang w:val="en-US" w:eastAsia="zh-CN" w:bidi="ar-SA"/>
              </w:rPr>
              <w:t>1.8万元</w:t>
            </w:r>
          </w:p>
        </w:tc>
        <w:tc>
          <w:tcPr>
            <w:tcW w:w="3419" w:type="dxa"/>
            <w:vAlign w:val="center"/>
          </w:tcPr>
          <w:p w14:paraId="0E145646">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以南宁中心血站“邕小献”IP形象为原型延伸设计，抱枕设计彩色定制画面。</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1、材质:棉涤混纺材质</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2、填充：羽丝棉</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3、规格尺寸:收起尺寸40*40cm（±1cm）， 展开尺寸100*150cm（±2cm）。</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4、执行标准:GB/T 2910.2-2009《纺织品》</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5、提供投标产品检测报告：第一次供货时提供具有CNAS或CMA资质的第三方检测机构出具的检测报告复印件（检测依据见第4点执行标准）；投标人须在投标文件中对提供的第三方检测报告真实性以书面形式进行承诺，投标文件中提供承诺函（格式自拟）；</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6、工艺:制版、裁切、刺绣、印花、车缝、包装等</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7、独立包装。</w:t>
            </w:r>
          </w:p>
        </w:tc>
        <w:tc>
          <w:tcPr>
            <w:tcW w:w="2456" w:type="dxa"/>
            <w:vAlign w:val="center"/>
          </w:tcPr>
          <w:p w14:paraId="4A8F8B5F">
            <w:pPr>
              <w:jc w:val="center"/>
              <w:rPr>
                <w:rFonts w:hint="eastAsia" w:ascii="仿宋" w:hAnsi="仿宋" w:eastAsia="仿宋" w:cs="仿宋"/>
                <w:b w:val="0"/>
                <w:bCs w:val="0"/>
                <w:i w:val="0"/>
                <w:iCs w:val="0"/>
                <w:color w:val="auto"/>
                <w:kern w:val="0"/>
                <w:sz w:val="21"/>
                <w:szCs w:val="21"/>
                <w:u w:val="none"/>
                <w:lang w:val="en-US" w:eastAsia="zh-CN" w:bidi="ar"/>
              </w:rPr>
            </w:pPr>
          </w:p>
        </w:tc>
      </w:tr>
      <w:tr w14:paraId="67D9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80" w:type="dxa"/>
            <w:vMerge w:val="continue"/>
            <w:vAlign w:val="center"/>
          </w:tcPr>
          <w:p w14:paraId="1DE48C68">
            <w:pPr>
              <w:spacing w:line="240" w:lineRule="auto"/>
              <w:jc w:val="center"/>
              <w:rPr>
                <w:rFonts w:hint="eastAsia" w:ascii="仿宋" w:hAnsi="仿宋" w:eastAsia="仿宋" w:cs="Times New Roman"/>
                <w:b w:val="0"/>
                <w:bCs w:val="0"/>
                <w:color w:val="auto"/>
                <w:szCs w:val="21"/>
                <w:lang w:val="en-US" w:eastAsia="zh-CN"/>
              </w:rPr>
            </w:pPr>
          </w:p>
        </w:tc>
        <w:tc>
          <w:tcPr>
            <w:tcW w:w="463" w:type="dxa"/>
            <w:vAlign w:val="center"/>
          </w:tcPr>
          <w:p w14:paraId="15D602D6">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27</w:t>
            </w:r>
          </w:p>
        </w:tc>
        <w:tc>
          <w:tcPr>
            <w:tcW w:w="750" w:type="dxa"/>
            <w:vAlign w:val="center"/>
          </w:tcPr>
          <w:p w14:paraId="5A9D366C">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邕小献水杯</w:t>
            </w:r>
          </w:p>
        </w:tc>
        <w:tc>
          <w:tcPr>
            <w:tcW w:w="532" w:type="dxa"/>
            <w:vAlign w:val="center"/>
          </w:tcPr>
          <w:p w14:paraId="7A367B73">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color w:val="auto"/>
                <w:kern w:val="2"/>
                <w:sz w:val="21"/>
                <w:szCs w:val="21"/>
                <w:lang w:val="en-US" w:eastAsia="zh-CN" w:bidi="ar-SA"/>
              </w:rPr>
              <w:t>个</w:t>
            </w:r>
          </w:p>
        </w:tc>
        <w:tc>
          <w:tcPr>
            <w:tcW w:w="696" w:type="dxa"/>
            <w:vAlign w:val="center"/>
          </w:tcPr>
          <w:p w14:paraId="41F0E2C8">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30</w:t>
            </w:r>
          </w:p>
        </w:tc>
        <w:tc>
          <w:tcPr>
            <w:tcW w:w="791" w:type="dxa"/>
            <w:vAlign w:val="center"/>
          </w:tcPr>
          <w:p w14:paraId="29070869">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400</w:t>
            </w:r>
          </w:p>
        </w:tc>
        <w:tc>
          <w:tcPr>
            <w:tcW w:w="709" w:type="dxa"/>
            <w:vAlign w:val="center"/>
          </w:tcPr>
          <w:p w14:paraId="264034F1">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b w:val="0"/>
                <w:bCs w:val="0"/>
                <w:color w:val="auto"/>
                <w:kern w:val="2"/>
                <w:sz w:val="21"/>
                <w:szCs w:val="21"/>
                <w:lang w:val="en-US" w:eastAsia="zh-CN" w:bidi="ar-SA"/>
              </w:rPr>
              <w:t>1.2万元</w:t>
            </w:r>
          </w:p>
        </w:tc>
        <w:tc>
          <w:tcPr>
            <w:tcW w:w="3419" w:type="dxa"/>
            <w:vAlign w:val="center"/>
          </w:tcPr>
          <w:p w14:paraId="35CCF3A3">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以南宁中心血站“邕小献”IP形象为原型，按照采购人需求定制，数量根据采购方需求确定，定制独立包装。</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款式：保温杯</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1.材质：304不锈钢内胆，食品级硅胶密封圈，201不锈钢外壳。</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2.规格：容量350ML（±10ml）；杯高（含杯盖）22.5cm（±2cm），直径6.5cm（±1cm），产品净重≥350g。</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3.执行标准：GB 4806.9-2016。</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4.供货时能否提供检测报告：能</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5.工艺：杯身根据采购方需求印刷定制彩色图案。</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6含合格证，注明产品名称、材质、规格、执行标准等必要信息。</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7.定制独立包装盒及手提袋。</w:t>
            </w:r>
          </w:p>
        </w:tc>
        <w:tc>
          <w:tcPr>
            <w:tcW w:w="2456" w:type="dxa"/>
            <w:vAlign w:val="center"/>
          </w:tcPr>
          <w:p w14:paraId="5E34A0BD">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auto"/>
                <w:kern w:val="0"/>
                <w:sz w:val="20"/>
                <w:szCs w:val="20"/>
                <w:u w:val="none"/>
                <w:bdr w:val="single" w:color="000000" w:sz="4" w:space="0"/>
                <w:lang w:val="en-US" w:eastAsia="zh-CN" w:bidi="ar"/>
              </w:rPr>
              <w:drawing>
                <wp:inline distT="0" distB="0" distL="114300" distR="114300">
                  <wp:extent cx="1142365" cy="1257935"/>
                  <wp:effectExtent l="0" t="0" r="635" b="18415"/>
                  <wp:docPr id="5" name="图片_3"/>
                  <wp:cNvGraphicFramePr/>
                  <a:graphic xmlns:a="http://schemas.openxmlformats.org/drawingml/2006/main">
                    <a:graphicData uri="http://schemas.openxmlformats.org/drawingml/2006/picture">
                      <pic:pic xmlns:pic="http://schemas.openxmlformats.org/drawingml/2006/picture">
                        <pic:nvPicPr>
                          <pic:cNvPr id="5" name="图片_3"/>
                          <pic:cNvPicPr/>
                        </pic:nvPicPr>
                        <pic:blipFill>
                          <a:blip r:embed="rId32"/>
                          <a:stretch>
                            <a:fillRect/>
                          </a:stretch>
                        </pic:blipFill>
                        <pic:spPr>
                          <a:xfrm>
                            <a:off x="0" y="0"/>
                            <a:ext cx="1142365" cy="1257935"/>
                          </a:xfrm>
                          <a:prstGeom prst="rect">
                            <a:avLst/>
                          </a:prstGeom>
                          <a:noFill/>
                          <a:ln>
                            <a:noFill/>
                          </a:ln>
                        </pic:spPr>
                      </pic:pic>
                    </a:graphicData>
                  </a:graphic>
                </wp:inline>
              </w:drawing>
            </w:r>
          </w:p>
        </w:tc>
      </w:tr>
      <w:tr w14:paraId="45AC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921" w:type="dxa"/>
            <w:gridSpan w:val="5"/>
            <w:vAlign w:val="center"/>
          </w:tcPr>
          <w:p w14:paraId="1DBE1006">
            <w:pPr>
              <w:spacing w:line="240" w:lineRule="auto"/>
              <w:jc w:val="center"/>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合计</w:t>
            </w:r>
          </w:p>
        </w:tc>
        <w:tc>
          <w:tcPr>
            <w:tcW w:w="791" w:type="dxa"/>
            <w:vAlign w:val="center"/>
          </w:tcPr>
          <w:p w14:paraId="322D48AB">
            <w:pPr>
              <w:spacing w:line="240" w:lineRule="auto"/>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1000</w:t>
            </w:r>
          </w:p>
        </w:tc>
        <w:tc>
          <w:tcPr>
            <w:tcW w:w="6584" w:type="dxa"/>
            <w:gridSpan w:val="3"/>
            <w:vAlign w:val="center"/>
          </w:tcPr>
          <w:p w14:paraId="099AE3B8">
            <w:pPr>
              <w:numPr>
                <w:ilvl w:val="0"/>
                <w:numId w:val="0"/>
              </w:numPr>
              <w:spacing w:line="240" w:lineRule="auto"/>
              <w:ind w:left="0" w:leftChars="0" w:firstLine="0" w:firstLineChars="0"/>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Times New Roman"/>
                <w:b w:val="0"/>
                <w:bCs w:val="0"/>
                <w:color w:val="auto"/>
                <w:szCs w:val="21"/>
                <w:lang w:val="en-US" w:eastAsia="zh-CN"/>
              </w:rPr>
              <w:t>3万元</w:t>
            </w:r>
          </w:p>
        </w:tc>
      </w:tr>
    </w:tbl>
    <w:p w14:paraId="205903D4">
      <w:pPr>
        <w:rPr>
          <w:rFonts w:ascii="仿宋" w:hAnsi="仿宋" w:eastAsia="仿宋" w:cs="Times New Roman"/>
          <w:b/>
          <w:bCs/>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mMjI4NmQwNmY3MjAyNTI3NGNlNmZjMGVlYzdkNmQifQ=="/>
  </w:docVars>
  <w:rsids>
    <w:rsidRoot w:val="046279E5"/>
    <w:rsid w:val="02DA1E60"/>
    <w:rsid w:val="037F2305"/>
    <w:rsid w:val="046279E5"/>
    <w:rsid w:val="051E0804"/>
    <w:rsid w:val="05F64C22"/>
    <w:rsid w:val="06905732"/>
    <w:rsid w:val="06AE0819"/>
    <w:rsid w:val="06E908E0"/>
    <w:rsid w:val="080D690E"/>
    <w:rsid w:val="09DC0C8E"/>
    <w:rsid w:val="0BB4198C"/>
    <w:rsid w:val="0D4875E3"/>
    <w:rsid w:val="0D514412"/>
    <w:rsid w:val="0E76520D"/>
    <w:rsid w:val="0F8302F8"/>
    <w:rsid w:val="10066A65"/>
    <w:rsid w:val="10972DC4"/>
    <w:rsid w:val="11AE657A"/>
    <w:rsid w:val="13C67615"/>
    <w:rsid w:val="13D33102"/>
    <w:rsid w:val="17E1374A"/>
    <w:rsid w:val="18700D28"/>
    <w:rsid w:val="19CF45FB"/>
    <w:rsid w:val="1C167AAF"/>
    <w:rsid w:val="1C6E031E"/>
    <w:rsid w:val="1F567F03"/>
    <w:rsid w:val="1FF8523C"/>
    <w:rsid w:val="20F56A06"/>
    <w:rsid w:val="22FE6F3F"/>
    <w:rsid w:val="243F378E"/>
    <w:rsid w:val="24F66C50"/>
    <w:rsid w:val="27261F8C"/>
    <w:rsid w:val="28BF27E1"/>
    <w:rsid w:val="2B0136F2"/>
    <w:rsid w:val="2B715282"/>
    <w:rsid w:val="2C7A2954"/>
    <w:rsid w:val="2EA94D33"/>
    <w:rsid w:val="2F1E10E7"/>
    <w:rsid w:val="2F302068"/>
    <w:rsid w:val="30187880"/>
    <w:rsid w:val="31D60066"/>
    <w:rsid w:val="345B262C"/>
    <w:rsid w:val="346159EE"/>
    <w:rsid w:val="35EA2F08"/>
    <w:rsid w:val="39DE13A3"/>
    <w:rsid w:val="3ACD2648"/>
    <w:rsid w:val="3B1D5017"/>
    <w:rsid w:val="3B3F4624"/>
    <w:rsid w:val="3CD016DD"/>
    <w:rsid w:val="3D580050"/>
    <w:rsid w:val="3D6C0E52"/>
    <w:rsid w:val="3DFD29A6"/>
    <w:rsid w:val="3F2B709E"/>
    <w:rsid w:val="3F6F51DD"/>
    <w:rsid w:val="41FA1BF8"/>
    <w:rsid w:val="42132BF1"/>
    <w:rsid w:val="427434C5"/>
    <w:rsid w:val="4576103C"/>
    <w:rsid w:val="4752344F"/>
    <w:rsid w:val="47B46C04"/>
    <w:rsid w:val="49A376C2"/>
    <w:rsid w:val="4A1B465B"/>
    <w:rsid w:val="4B0D60AB"/>
    <w:rsid w:val="4B547B2F"/>
    <w:rsid w:val="4C270ADC"/>
    <w:rsid w:val="4D663FDA"/>
    <w:rsid w:val="4DF27F8A"/>
    <w:rsid w:val="4E775E3E"/>
    <w:rsid w:val="4E9407BC"/>
    <w:rsid w:val="4EAC57F9"/>
    <w:rsid w:val="4F741600"/>
    <w:rsid w:val="4F8C340B"/>
    <w:rsid w:val="50092118"/>
    <w:rsid w:val="50CA4300"/>
    <w:rsid w:val="51CE2237"/>
    <w:rsid w:val="52043EAB"/>
    <w:rsid w:val="52EF57A7"/>
    <w:rsid w:val="537F362C"/>
    <w:rsid w:val="53EC518E"/>
    <w:rsid w:val="54382F0B"/>
    <w:rsid w:val="54CB6F02"/>
    <w:rsid w:val="54EC0FD8"/>
    <w:rsid w:val="56CC7180"/>
    <w:rsid w:val="584449DA"/>
    <w:rsid w:val="5853143B"/>
    <w:rsid w:val="59E06FAB"/>
    <w:rsid w:val="5ACC1E8A"/>
    <w:rsid w:val="5BA67D81"/>
    <w:rsid w:val="5C54080B"/>
    <w:rsid w:val="5C9B4EDB"/>
    <w:rsid w:val="5D5925A3"/>
    <w:rsid w:val="5DCF35BF"/>
    <w:rsid w:val="5DF00BE1"/>
    <w:rsid w:val="61A32485"/>
    <w:rsid w:val="620D0B5A"/>
    <w:rsid w:val="630654EE"/>
    <w:rsid w:val="66212265"/>
    <w:rsid w:val="675E105C"/>
    <w:rsid w:val="67817217"/>
    <w:rsid w:val="67DE260D"/>
    <w:rsid w:val="67F6670F"/>
    <w:rsid w:val="69017E0E"/>
    <w:rsid w:val="6AF40B09"/>
    <w:rsid w:val="6B250CC2"/>
    <w:rsid w:val="6D8A67CF"/>
    <w:rsid w:val="718908B8"/>
    <w:rsid w:val="72B8066E"/>
    <w:rsid w:val="72F804C2"/>
    <w:rsid w:val="75600FE0"/>
    <w:rsid w:val="75B677BB"/>
    <w:rsid w:val="76FC091F"/>
    <w:rsid w:val="770B6EBD"/>
    <w:rsid w:val="779F004E"/>
    <w:rsid w:val="79A11E5C"/>
    <w:rsid w:val="7A861C65"/>
    <w:rsid w:val="7BAE6AB2"/>
    <w:rsid w:val="7C6F1D34"/>
    <w:rsid w:val="7D1B0A50"/>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unhideWhenUsed/>
    <w:qFormat/>
    <w:uiPriority w:val="0"/>
    <w:pPr>
      <w:spacing w:after="120"/>
    </w:pPr>
    <w:rPr>
      <w:rFonts w:ascii="Times New Roman" w:hAnsi="Times New Roman"/>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font31"/>
    <w:basedOn w:val="7"/>
    <w:qFormat/>
    <w:uiPriority w:val="0"/>
    <w:rPr>
      <w:rFonts w:hint="eastAsia" w:ascii="仿宋" w:hAnsi="仿宋" w:eastAsia="仿宋" w:cs="仿宋"/>
      <w:color w:val="000000"/>
      <w:sz w:val="20"/>
      <w:szCs w:val="20"/>
      <w:u w:val="none"/>
    </w:rPr>
  </w:style>
  <w:style w:type="character" w:customStyle="1" w:styleId="9">
    <w:name w:val="font112"/>
    <w:basedOn w:val="7"/>
    <w:qFormat/>
    <w:uiPriority w:val="0"/>
    <w:rPr>
      <w:rFonts w:hint="eastAsia" w:ascii="仿宋" w:hAnsi="仿宋" w:eastAsia="仿宋" w:cs="仿宋"/>
      <w:color w:val="FF0000"/>
      <w:sz w:val="20"/>
      <w:szCs w:val="20"/>
      <w:u w:val="none"/>
    </w:rPr>
  </w:style>
  <w:style w:type="character" w:customStyle="1" w:styleId="10">
    <w:name w:val="font121"/>
    <w:basedOn w:val="7"/>
    <w:qFormat/>
    <w:uiPriority w:val="0"/>
    <w:rPr>
      <w:rFonts w:hint="eastAsia" w:ascii="仿宋" w:hAnsi="仿宋" w:eastAsia="仿宋" w:cs="仿宋"/>
      <w:color w:val="C00000"/>
      <w:sz w:val="20"/>
      <w:szCs w:val="20"/>
      <w:u w:val="none"/>
    </w:rPr>
  </w:style>
  <w:style w:type="character" w:customStyle="1" w:styleId="11">
    <w:name w:val="font131"/>
    <w:basedOn w:val="7"/>
    <w:qFormat/>
    <w:uiPriority w:val="0"/>
    <w:rPr>
      <w:rFonts w:hint="eastAsia" w:ascii="仿宋" w:hAnsi="仿宋" w:eastAsia="仿宋" w:cs="仿宋"/>
      <w:b/>
      <w:bCs/>
      <w:color w:val="0070C0"/>
      <w:sz w:val="20"/>
      <w:szCs w:val="20"/>
      <w:u w:val="none"/>
    </w:rPr>
  </w:style>
  <w:style w:type="character" w:customStyle="1" w:styleId="12">
    <w:name w:val="font61"/>
    <w:basedOn w:val="7"/>
    <w:qFormat/>
    <w:uiPriority w:val="0"/>
    <w:rPr>
      <w:rFonts w:hint="eastAsia" w:ascii="仿宋" w:hAnsi="仿宋" w:eastAsia="仿宋" w:cs="仿宋"/>
      <w:color w:val="000000"/>
      <w:sz w:val="22"/>
      <w:szCs w:val="22"/>
      <w:u w:val="none"/>
    </w:rPr>
  </w:style>
  <w:style w:type="character" w:customStyle="1" w:styleId="13">
    <w:name w:val="font141"/>
    <w:basedOn w:val="7"/>
    <w:qFormat/>
    <w:uiPriority w:val="0"/>
    <w:rPr>
      <w:rFonts w:hint="eastAsia" w:ascii="仿宋" w:hAnsi="仿宋" w:eastAsia="仿宋" w:cs="仿宋"/>
      <w:color w:val="FF0000"/>
      <w:sz w:val="22"/>
      <w:szCs w:val="22"/>
      <w:u w:val="none"/>
    </w:rPr>
  </w:style>
  <w:style w:type="character" w:customStyle="1" w:styleId="14">
    <w:name w:val="font101"/>
    <w:basedOn w:val="7"/>
    <w:qFormat/>
    <w:uiPriority w:val="0"/>
    <w:rPr>
      <w:rFonts w:hint="eastAsia" w:ascii="宋体" w:hAnsi="宋体" w:eastAsia="宋体" w:cs="宋体"/>
      <w:color w:val="000000"/>
      <w:sz w:val="28"/>
      <w:szCs w:val="28"/>
      <w:u w:val="none"/>
    </w:rPr>
  </w:style>
  <w:style w:type="character" w:customStyle="1" w:styleId="15">
    <w:name w:val="font151"/>
    <w:basedOn w:val="7"/>
    <w:qFormat/>
    <w:uiPriority w:val="0"/>
    <w:rPr>
      <w:rFonts w:hint="default" w:ascii="Calibri" w:hAnsi="Calibri" w:cs="Calibri"/>
      <w:color w:val="000000"/>
      <w:sz w:val="28"/>
      <w:szCs w:val="28"/>
      <w:u w:val="none"/>
    </w:rPr>
  </w:style>
  <w:style w:type="character" w:customStyle="1" w:styleId="16">
    <w:name w:val="font91"/>
    <w:basedOn w:val="7"/>
    <w:qFormat/>
    <w:uiPriority w:val="0"/>
    <w:rPr>
      <w:rFonts w:hint="eastAsia" w:ascii="仿宋" w:hAnsi="仿宋" w:eastAsia="仿宋" w:cs="仿宋"/>
      <w:color w:val="000000"/>
      <w:sz w:val="20"/>
      <w:szCs w:val="20"/>
      <w:u w:val="none"/>
    </w:rPr>
  </w:style>
  <w:style w:type="character" w:customStyle="1" w:styleId="17">
    <w:name w:val="font81"/>
    <w:basedOn w:val="7"/>
    <w:qFormat/>
    <w:uiPriority w:val="0"/>
    <w:rPr>
      <w:rFonts w:hint="eastAsia" w:ascii="仿宋" w:hAnsi="仿宋" w:eastAsia="仿宋" w:cs="仿宋"/>
      <w:color w:val="000000"/>
      <w:sz w:val="20"/>
      <w:szCs w:val="20"/>
      <w:u w:val="none"/>
    </w:rPr>
  </w:style>
  <w:style w:type="character" w:customStyle="1" w:styleId="18">
    <w:name w:val="font21"/>
    <w:basedOn w:val="7"/>
    <w:qFormat/>
    <w:uiPriority w:val="0"/>
    <w:rPr>
      <w:rFonts w:hint="eastAsia" w:ascii="仿宋" w:hAnsi="仿宋" w:eastAsia="仿宋" w:cs="仿宋"/>
      <w:color w:val="000000"/>
      <w:sz w:val="20"/>
      <w:szCs w:val="20"/>
      <w:u w:val="none"/>
    </w:rPr>
  </w:style>
  <w:style w:type="character" w:customStyle="1" w:styleId="19">
    <w:name w:val="font71"/>
    <w:basedOn w:val="7"/>
    <w:qFormat/>
    <w:uiPriority w:val="0"/>
    <w:rPr>
      <w:rFonts w:hint="eastAsia" w:ascii="仿宋" w:hAnsi="仿宋" w:eastAsia="仿宋" w:cs="仿宋"/>
      <w:color w:val="FF0000"/>
      <w:sz w:val="20"/>
      <w:szCs w:val="20"/>
      <w:u w:val="none"/>
    </w:rPr>
  </w:style>
  <w:style w:type="character" w:customStyle="1" w:styleId="20">
    <w:name w:val="font51"/>
    <w:basedOn w:val="7"/>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3" Type="http://schemas.openxmlformats.org/officeDocument/2006/relationships/fontTable" Target="fontTable.xml"/><Relationship Id="rId32" Type="http://schemas.openxmlformats.org/officeDocument/2006/relationships/image" Target="media/image29.png"/><Relationship Id="rId31" Type="http://schemas.openxmlformats.org/officeDocument/2006/relationships/image" Target="media/image28.jpe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jpe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3519</Words>
  <Characters>4130</Characters>
  <Lines>0</Lines>
  <Paragraphs>0</Paragraphs>
  <TotalTime>22</TotalTime>
  <ScaleCrop>false</ScaleCrop>
  <LinksUpToDate>false</LinksUpToDate>
  <CharactersWithSpaces>4251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2023-01-06T03:45:00Z</dcterms:created>
  <dc:creator>EnHee</dc:creator>
  <cp:lastModifiedBy>Pure</cp:lastModifiedBy>
  <dcterms:modified xsi:type="dcterms:W3CDTF">2025-03-27T09:14:38Z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9B0727A19A064B78B22B5E0B74B2994B</vt:lpwstr>
  </property>
  <property fmtid="{D5CDD505-2E9C-101B-9397-08002B2CF9AE}" pid="4" name="KSOTemplateDocerSaveRecord">
    <vt:lpwstr>eyJoZGlkIjoiYzlmMjI4NmQwNmY3MjAyNTI3NGNlNmZjMGVlYzdkNmQiLCJ1c2VySWQiOiIzNzYxMjAxMjAifQ==</vt:lpwstr>
  </property>
</Properties>
</file>