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项目名称：南宁中心血站2025年定制（邕小献）采血握力球采购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项目编号：NNBCCG2025013</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3</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27</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1EDBB572">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zh-TW" w:eastAsia="zh-CN"/>
        </w:rPr>
        <w:t>南宁中心血站2025年定制（邕小献）采血</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握力球采购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南宁中心血站按照采购计划对南宁中心血站2025年定制（邕小献）采血握力球进行采购，现就该项目邀请具有资质的单位进行响应，采购信息如下：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13</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项目名称：南宁中心血站2025年定制（邕小献）采血握力球采购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叁万伍仟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35000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叁万伍仟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35000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（十）可根据</w:t>
      </w:r>
      <w:r>
        <w:rPr>
          <w:rFonts w:hint="eastAsia" w:ascii="仿宋_GB2312" w:hAnsi="Courier New" w:eastAsia="仿宋_GB2312" w:cs="Courier New"/>
          <w:color w:val="000000"/>
          <w:kern w:val="0"/>
          <w:sz w:val="32"/>
          <w:szCs w:val="32"/>
          <w:lang w:val="zh-TW" w:eastAsia="zh-TW"/>
        </w:rPr>
        <w:t>采购需求提供</w:t>
      </w:r>
      <w:r>
        <w:rPr>
          <w:rFonts w:hint="eastAsia" w:ascii="仿宋_GB2312" w:hAnsi="Courier New" w:eastAsia="仿宋_GB2312" w:cs="Courier New"/>
          <w:color w:val="000000"/>
          <w:kern w:val="0"/>
          <w:sz w:val="32"/>
          <w:szCs w:val="32"/>
          <w:lang w:val="en-US" w:eastAsia="zh-CN"/>
        </w:rPr>
        <w:t>相近似</w:t>
      </w:r>
      <w:r>
        <w:rPr>
          <w:rFonts w:hint="eastAsia" w:ascii="仿宋_GB2312" w:hAnsi="Courier New" w:eastAsia="仿宋_GB2312" w:cs="Courier New"/>
          <w:color w:val="000000"/>
          <w:kern w:val="0"/>
          <w:sz w:val="32"/>
          <w:szCs w:val="32"/>
          <w:lang w:val="zh-TW" w:eastAsia="zh-TW"/>
        </w:rPr>
        <w:t>的</w:t>
      </w:r>
      <w:r>
        <w:rPr>
          <w:rFonts w:hint="eastAsia" w:ascii="仿宋_GB2312" w:hAnsi="Courier New" w:eastAsia="仿宋_GB2312" w:cs="Courier New"/>
          <w:color w:val="000000"/>
          <w:kern w:val="0"/>
          <w:sz w:val="32"/>
          <w:szCs w:val="32"/>
          <w:lang w:val="en-US" w:eastAsia="zh-CN"/>
        </w:rPr>
        <w:t>样品（如有请提供）</w:t>
      </w:r>
      <w:r>
        <w:rPr>
          <w:rFonts w:hint="eastAsia" w:ascii="仿宋_GB2312" w:hAnsi="Courier New" w:eastAsia="仿宋_GB2312" w:cs="Courier New"/>
          <w:color w:val="000000"/>
          <w:kern w:val="0"/>
          <w:sz w:val="32"/>
          <w:szCs w:val="32"/>
          <w:lang w:val="zh-TW" w:eastAsia="zh-TW"/>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3F497E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1.本项目对样品提供不做强制要求，响应人可根据采购需求提供符合采购人需求的相近似样品，样品的费用、运输等所有费用由样品提供人承担，样品随响应文件一并提交。</w:t>
      </w:r>
    </w:p>
    <w:p w14:paraId="16FE5786">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2.提供的样</w:t>
      </w:r>
      <w:r>
        <w:rPr>
          <w:rFonts w:hint="eastAsia" w:ascii="仿宋_GB2312" w:hAnsi="Courier New" w:eastAsia="仿宋_GB2312" w:cs="Courier New"/>
          <w:color w:val="000000"/>
          <w:kern w:val="0"/>
          <w:sz w:val="32"/>
          <w:szCs w:val="32"/>
          <w:lang w:val="en-US" w:eastAsia="zh-CN" w:bidi="ar-SA"/>
        </w:rPr>
        <w:t>品</w:t>
      </w:r>
      <w:r>
        <w:rPr>
          <w:rFonts w:hint="default" w:ascii="仿宋_GB2312" w:hAnsi="Courier New" w:eastAsia="仿宋_GB2312" w:cs="Courier New"/>
          <w:color w:val="000000"/>
          <w:kern w:val="0"/>
          <w:sz w:val="32"/>
          <w:szCs w:val="32"/>
          <w:lang w:val="en-US" w:eastAsia="zh-CN" w:bidi="ar-SA"/>
        </w:rPr>
        <w:t>主要作为</w:t>
      </w:r>
      <w:r>
        <w:rPr>
          <w:rFonts w:hint="eastAsia" w:ascii="仿宋_GB2312" w:hAnsi="Courier New" w:eastAsia="仿宋_GB2312" w:cs="Courier New"/>
          <w:color w:val="000000"/>
          <w:kern w:val="0"/>
          <w:sz w:val="32"/>
          <w:szCs w:val="32"/>
          <w:lang w:val="en-US" w:eastAsia="zh-CN" w:bidi="ar-SA"/>
        </w:rPr>
        <w:t>项目货物</w:t>
      </w:r>
      <w:r>
        <w:rPr>
          <w:rFonts w:hint="default" w:ascii="仿宋_GB2312" w:hAnsi="Courier New" w:eastAsia="仿宋_GB2312" w:cs="Courier New"/>
          <w:color w:val="000000"/>
          <w:kern w:val="0"/>
          <w:sz w:val="32"/>
          <w:szCs w:val="32"/>
          <w:lang w:val="en-US" w:eastAsia="zh-CN" w:bidi="ar-SA"/>
        </w:rPr>
        <w:t>评选材质及工艺</w:t>
      </w:r>
      <w:r>
        <w:rPr>
          <w:rFonts w:hint="eastAsia" w:ascii="仿宋_GB2312" w:hAnsi="Courier New" w:eastAsia="仿宋_GB2312" w:cs="Courier New"/>
          <w:color w:val="000000"/>
          <w:kern w:val="0"/>
          <w:sz w:val="32"/>
          <w:szCs w:val="32"/>
          <w:lang w:val="en-US" w:eastAsia="zh-CN" w:bidi="ar-SA"/>
        </w:rPr>
        <w:t>的</w:t>
      </w:r>
      <w:r>
        <w:rPr>
          <w:rFonts w:hint="default" w:ascii="仿宋_GB2312" w:hAnsi="Courier New" w:eastAsia="仿宋_GB2312" w:cs="Courier New"/>
          <w:color w:val="000000"/>
          <w:kern w:val="0"/>
          <w:sz w:val="32"/>
          <w:szCs w:val="32"/>
          <w:lang w:val="en-US" w:eastAsia="zh-CN" w:bidi="ar-SA"/>
        </w:rPr>
        <w:t>参考，</w:t>
      </w:r>
      <w:r>
        <w:rPr>
          <w:rFonts w:hint="eastAsia" w:ascii="仿宋_GB2312" w:hAnsi="Courier New" w:eastAsia="仿宋_GB2312" w:cs="Courier New"/>
          <w:color w:val="000000"/>
          <w:kern w:val="0"/>
          <w:sz w:val="32"/>
          <w:szCs w:val="32"/>
          <w:lang w:val="en-US" w:eastAsia="zh-CN" w:bidi="ar-SA"/>
        </w:rPr>
        <w:t>样品</w:t>
      </w:r>
      <w:r>
        <w:rPr>
          <w:rFonts w:hint="default" w:ascii="仿宋_GB2312" w:hAnsi="Courier New" w:eastAsia="仿宋_GB2312" w:cs="Courier New"/>
          <w:color w:val="000000"/>
          <w:kern w:val="0"/>
          <w:sz w:val="32"/>
          <w:szCs w:val="32"/>
          <w:lang w:val="en-US" w:eastAsia="zh-CN" w:bidi="ar-SA"/>
        </w:rPr>
        <w:t>不要求按采购人印刷定制内容制作，不作为最终的交货样式，最终交货样式须经采购人确认。</w:t>
      </w:r>
    </w:p>
    <w:p w14:paraId="73A5FE1C">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3.项目评选结果公告发布之日起，未中标供应商应在</w:t>
      </w:r>
      <w:r>
        <w:rPr>
          <w:rFonts w:hint="eastAsia" w:ascii="仿宋_GB2312" w:hAnsi="Courier New" w:eastAsia="仿宋_GB2312" w:cs="Courier New"/>
          <w:color w:val="000000"/>
          <w:kern w:val="0"/>
          <w:sz w:val="32"/>
          <w:szCs w:val="32"/>
          <w:lang w:val="en-US" w:eastAsia="zh-CN" w:bidi="ar-SA"/>
        </w:rPr>
        <w:t>10</w:t>
      </w:r>
      <w:r>
        <w:rPr>
          <w:rFonts w:hint="default" w:ascii="仿宋_GB2312" w:hAnsi="Courier New" w:eastAsia="仿宋_GB2312" w:cs="Courier New"/>
          <w:color w:val="000000"/>
          <w:kern w:val="0"/>
          <w:sz w:val="32"/>
          <w:szCs w:val="32"/>
          <w:lang w:val="en-US" w:eastAsia="zh-CN" w:bidi="ar-SA"/>
        </w:rPr>
        <w:t>个工作日内自行到样品提交指定地点取回样品，</w:t>
      </w:r>
      <w:r>
        <w:rPr>
          <w:rFonts w:hint="eastAsia" w:ascii="仿宋_GB2312" w:hAnsi="Courier New" w:eastAsia="仿宋_GB2312" w:cs="Courier New"/>
          <w:color w:val="000000"/>
          <w:kern w:val="0"/>
          <w:sz w:val="32"/>
          <w:szCs w:val="32"/>
          <w:lang w:val="en-US" w:eastAsia="zh-CN" w:bidi="ar-SA"/>
        </w:rPr>
        <w:t>逾期采购人自行处理，</w:t>
      </w:r>
      <w:r>
        <w:rPr>
          <w:rFonts w:hint="default" w:ascii="仿宋_GB2312" w:hAnsi="Courier New" w:eastAsia="仿宋_GB2312" w:cs="Courier New"/>
          <w:color w:val="000000"/>
          <w:kern w:val="0"/>
          <w:sz w:val="32"/>
          <w:szCs w:val="32"/>
          <w:lang w:val="en-US" w:eastAsia="zh-CN" w:bidi="ar-SA"/>
        </w:rPr>
        <w:t>如需邮寄样品费用由响应人自理，中标供应商投标样品由采购人在评选结束后留存，作为履约验收参考</w:t>
      </w:r>
      <w:r>
        <w:rPr>
          <w:rFonts w:hint="eastAsia" w:ascii="仿宋_GB2312" w:hAnsi="Courier New" w:eastAsia="仿宋_GB2312" w:cs="Courier New"/>
          <w:color w:val="000000"/>
          <w:kern w:val="0"/>
          <w:sz w:val="32"/>
          <w:szCs w:val="32"/>
          <w:lang w:val="en-US" w:eastAsia="zh-CN" w:bidi="ar-SA"/>
        </w:rPr>
        <w:t>，验收完成后样品退回中标供应商</w:t>
      </w:r>
      <w:r>
        <w:rPr>
          <w:rFonts w:hint="default" w:ascii="仿宋_GB2312" w:hAnsi="Courier New" w:eastAsia="仿宋_GB2312" w:cs="Courier New"/>
          <w:color w:val="000000"/>
          <w:kern w:val="0"/>
          <w:sz w:val="32"/>
          <w:szCs w:val="32"/>
          <w:lang w:val="en-US" w:eastAsia="zh-CN" w:bidi="ar-SA"/>
        </w:rPr>
        <w:t>。</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4.样品外包装用便签纸标记响应人名称。</w:t>
      </w:r>
    </w:p>
    <w:p w14:paraId="48ADD5BA">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bookmarkStart w:id="19" w:name="_GoBack"/>
      <w:bookmarkEnd w:id="19"/>
    </w:p>
    <w:p w14:paraId="4562A2AC">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秦老师</w:t>
      </w:r>
    </w:p>
    <w:p w14:paraId="05C0069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6EDD738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29DB6D98">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27</w:t>
      </w:r>
      <w:r>
        <w:rPr>
          <w:rFonts w:hint="eastAsia" w:ascii="仿宋_GB2312" w:hAnsi="Courier New" w:eastAsia="仿宋_GB2312" w:cs="Courier New"/>
          <w:color w:val="000000"/>
          <w:kern w:val="0"/>
          <w:sz w:val="32"/>
          <w:szCs w:val="32"/>
          <w:lang w:val="zh-TW" w:eastAsia="zh-CN" w:bidi="ar-SA"/>
        </w:rPr>
        <w:t>日</w:t>
      </w:r>
    </w:p>
    <w:p w14:paraId="6ED23908">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5C3AD0BA">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DE3A7E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3"/>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5323"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7"/>
        <w:gridCol w:w="816"/>
        <w:gridCol w:w="872"/>
        <w:gridCol w:w="5760"/>
        <w:gridCol w:w="1212"/>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39"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62" w:type="pct"/>
            <w:tcBorders>
              <w:top w:val="single" w:color="auto" w:sz="4" w:space="0"/>
              <w:left w:val="single" w:color="auto" w:sz="4" w:space="0"/>
              <w:bottom w:val="single" w:color="auto" w:sz="4" w:space="0"/>
              <w:right w:val="single" w:color="auto" w:sz="4" w:space="0"/>
            </w:tcBorders>
            <w:vAlign w:val="center"/>
          </w:tcPr>
          <w:p w14:paraId="2B38BBC6">
            <w:pPr>
              <w:jc w:val="center"/>
              <w:rPr>
                <w:rFonts w:ascii="宋体" w:hAnsi="宋体"/>
                <w:b/>
                <w:szCs w:val="21"/>
              </w:rPr>
            </w:pPr>
            <w:r>
              <w:rPr>
                <w:rFonts w:hint="eastAsia" w:ascii="宋体" w:hAnsi="宋体"/>
                <w:b/>
                <w:szCs w:val="21"/>
              </w:rPr>
              <w:t>数量</w:t>
            </w:r>
          </w:p>
        </w:tc>
        <w:tc>
          <w:tcPr>
            <w:tcW w:w="3057"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580" w:type="pct"/>
            <w:tcBorders>
              <w:top w:val="single" w:color="auto" w:sz="4" w:space="0"/>
              <w:left w:val="single" w:color="auto" w:sz="4" w:space="0"/>
              <w:bottom w:val="single" w:color="auto" w:sz="4" w:space="0"/>
              <w:right w:val="single" w:color="auto" w:sz="4" w:space="0"/>
            </w:tcBorders>
            <w:vAlign w:val="center"/>
          </w:tcPr>
          <w:p w14:paraId="76FAFCFE">
            <w:pPr>
              <w:jc w:val="center"/>
              <w:rPr>
                <w:rFonts w:ascii="宋体" w:hAnsi="宋体"/>
                <w:b/>
                <w:szCs w:val="21"/>
              </w:rPr>
            </w:pPr>
            <w:r>
              <w:rPr>
                <w:rFonts w:hint="eastAsia" w:ascii="宋体" w:hAnsi="宋体"/>
                <w:b/>
                <w:szCs w:val="21"/>
              </w:rPr>
              <w:t>分项预算合价（元）</w:t>
            </w:r>
          </w:p>
        </w:tc>
      </w:tr>
      <w:tr w14:paraId="406D4F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A412ED8">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w:t>
            </w:r>
          </w:p>
        </w:tc>
        <w:tc>
          <w:tcPr>
            <w:tcW w:w="439" w:type="pct"/>
            <w:tcBorders>
              <w:top w:val="single" w:color="auto" w:sz="4" w:space="0"/>
              <w:left w:val="single" w:color="auto" w:sz="4" w:space="0"/>
              <w:bottom w:val="single" w:color="auto" w:sz="4" w:space="0"/>
              <w:right w:val="single" w:color="auto" w:sz="4" w:space="0"/>
            </w:tcBorders>
            <w:vAlign w:val="center"/>
          </w:tcPr>
          <w:p w14:paraId="5BC880E9">
            <w:pPr>
              <w:widowControl/>
              <w:spacing w:line="400" w:lineRule="exact"/>
              <w:jc w:val="center"/>
              <w:textAlignment w:val="center"/>
              <w:rPr>
                <w:rFonts w:hint="eastAsia" w:ascii="宋体" w:hAnsi="宋体" w:cs="宋体"/>
                <w:szCs w:val="21"/>
              </w:rPr>
            </w:pPr>
            <w:r>
              <w:rPr>
                <w:rFonts w:hint="eastAsia" w:ascii="宋体" w:hAnsi="宋体"/>
                <w:szCs w:val="21"/>
                <w:lang w:val="en-US" w:eastAsia="zh-CN"/>
              </w:rPr>
              <w:t>定制（</w:t>
            </w:r>
            <w:r>
              <w:rPr>
                <w:rFonts w:hint="eastAsia" w:ascii="宋体" w:hAnsi="宋体" w:eastAsia="宋体" w:cs="Times New Roman"/>
                <w:sz w:val="21"/>
                <w:szCs w:val="21"/>
                <w:lang w:val="en-US" w:eastAsia="zh-CN"/>
              </w:rPr>
              <w:t>邕小献</w:t>
            </w:r>
            <w:r>
              <w:rPr>
                <w:rFonts w:hint="eastAsia" w:ascii="宋体" w:hAnsi="宋体" w:cs="Times New Roman"/>
                <w:sz w:val="21"/>
                <w:szCs w:val="21"/>
                <w:lang w:val="en-US" w:eastAsia="zh-CN"/>
              </w:rPr>
              <w:t>）采血</w:t>
            </w:r>
            <w:r>
              <w:rPr>
                <w:rFonts w:hint="eastAsia" w:ascii="宋体" w:hAnsi="宋体" w:eastAsia="宋体" w:cs="Times New Roman"/>
                <w:sz w:val="21"/>
                <w:szCs w:val="21"/>
                <w:lang w:val="en-US" w:eastAsia="zh-CN"/>
              </w:rPr>
              <w:t>握力球</w:t>
            </w:r>
          </w:p>
        </w:tc>
        <w:tc>
          <w:tcPr>
            <w:tcW w:w="462" w:type="pct"/>
            <w:tcBorders>
              <w:top w:val="single" w:color="auto" w:sz="4" w:space="0"/>
              <w:left w:val="single" w:color="auto" w:sz="4" w:space="0"/>
              <w:bottom w:val="single" w:color="auto" w:sz="4" w:space="0"/>
              <w:right w:val="single" w:color="auto" w:sz="4" w:space="0"/>
            </w:tcBorders>
            <w:vAlign w:val="center"/>
          </w:tcPr>
          <w:p w14:paraId="32CC76CE">
            <w:pPr>
              <w:widowControl/>
              <w:jc w:val="center"/>
              <w:textAlignment w:val="center"/>
              <w:rPr>
                <w:rFonts w:hint="default" w:asciiTheme="minorEastAsia" w:hAnsiTheme="minorEastAsia" w:cstheme="minorEastAsia"/>
                <w:szCs w:val="21"/>
                <w:lang w:val="en-US" w:eastAsia="zh-CN"/>
              </w:rPr>
            </w:pPr>
          </w:p>
        </w:tc>
        <w:tc>
          <w:tcPr>
            <w:tcW w:w="3057" w:type="pct"/>
            <w:tcBorders>
              <w:top w:val="single" w:color="auto" w:sz="4" w:space="0"/>
              <w:left w:val="single" w:color="auto" w:sz="4" w:space="0"/>
              <w:bottom w:val="single" w:color="auto" w:sz="4" w:space="0"/>
              <w:right w:val="single" w:color="auto" w:sz="4" w:space="0"/>
            </w:tcBorders>
            <w:vAlign w:val="center"/>
          </w:tcPr>
          <w:p w14:paraId="40F9A393">
            <w:pPr>
              <w:pStyle w:val="6"/>
              <w:ind w:firstLine="420" w:firstLineChars="200"/>
              <w:rPr>
                <w:rFonts w:hint="eastAsia" w:ascii="宋体" w:hAnsi="宋体"/>
                <w:szCs w:val="21"/>
                <w:lang w:val="en-US" w:eastAsia="zh-CN"/>
              </w:rPr>
            </w:pPr>
            <w:r>
              <w:rPr>
                <w:rFonts w:hint="eastAsia" w:ascii="宋体" w:hAnsi="宋体"/>
                <w:szCs w:val="21"/>
                <w:lang w:val="en-US" w:eastAsia="zh-CN"/>
              </w:rPr>
              <w:t>为便于血液采集工作要求需定制一批采血握力球，要求握力球软硬适中，献血者通过反复抓握使手臂血管充盈更明显便于血液采集，同时需根据采购人要求定制“邕小献形象”的握力球，以提升无偿献血宣传效能，具体参数要求如下：</w:t>
            </w:r>
          </w:p>
          <w:p w14:paraId="232D8EDF">
            <w:pPr>
              <w:numPr>
                <w:ilvl w:val="0"/>
                <w:numId w:val="3"/>
              </w:numP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材质：中回弹PU聚氨酯材料为原材料，经过高温一体发泡成型，内部为实心，内外颜色相同，球体为高弹柔软压力球，反复挤压捏握不变形。</w:t>
            </w:r>
          </w:p>
          <w:p w14:paraId="2CFB7C03">
            <w:pPr>
              <w:rPr>
                <w:rFonts w:hint="default"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2. 形状：血滴宝宝形状，并结合南宁献血IP形象邕小献设计，如参考设计图，刘海为立体设计。</w:t>
            </w:r>
          </w:p>
          <w:p w14:paraId="04B7AC33">
            <w:pPr>
              <w:rPr>
                <w:rFonts w:hint="default"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3. 颜色：红色185C、黑色 Black C 、白色，彩色印刷邕小献形象。</w:t>
            </w:r>
          </w:p>
          <w:p w14:paraId="6BBFFE31">
            <w:pP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4、参照款式图片：</w:t>
            </w:r>
          </w:p>
          <w:p w14:paraId="6867EA28">
            <w:pPr>
              <w:rPr>
                <w:rFonts w:hint="default" w:ascii="宋体" w:hAnsi="宋体" w:eastAsiaTheme="minorEastAsia" w:cstheme="minorBidi"/>
                <w:kern w:val="2"/>
                <w:sz w:val="21"/>
                <w:szCs w:val="21"/>
                <w:lang w:val="en-US" w:eastAsia="zh-CN" w:bidi="ar-SA"/>
              </w:rPr>
            </w:pPr>
            <w:r>
              <w:rPr>
                <w:rFonts w:hint="default" w:ascii="宋体" w:hAnsi="宋体" w:eastAsiaTheme="minorEastAsia" w:cstheme="minorBidi"/>
                <w:kern w:val="2"/>
                <w:sz w:val="21"/>
                <w:szCs w:val="21"/>
                <w:lang w:val="en-US" w:eastAsia="zh-CN" w:bidi="ar-SA"/>
              </w:rPr>
              <w:drawing>
                <wp:inline distT="0" distB="0" distL="114300" distR="114300">
                  <wp:extent cx="2230120" cy="1426210"/>
                  <wp:effectExtent l="0" t="0" r="17780" b="2540"/>
                  <wp:docPr id="2" name="图片 2" descr="f560eb7fbdf18bf2f7c85647ff0e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560eb7fbdf18bf2f7c85647ff0e053"/>
                          <pic:cNvPicPr>
                            <a:picLocks noChangeAspect="1"/>
                          </pic:cNvPicPr>
                        </pic:nvPicPr>
                        <pic:blipFill>
                          <a:blip r:embed="rId7"/>
                          <a:stretch>
                            <a:fillRect/>
                          </a:stretch>
                        </pic:blipFill>
                        <pic:spPr>
                          <a:xfrm>
                            <a:off x="0" y="0"/>
                            <a:ext cx="2230120" cy="1426210"/>
                          </a:xfrm>
                          <a:prstGeom prst="rect">
                            <a:avLst/>
                          </a:prstGeom>
                        </pic:spPr>
                      </pic:pic>
                    </a:graphicData>
                  </a:graphic>
                </wp:inline>
              </w:drawing>
            </w:r>
          </w:p>
          <w:p w14:paraId="3A135F7F">
            <w:pP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5. 尺寸：宽5.5cm*厚5cm*高6.5cm</w:t>
            </w:r>
            <w:r>
              <w:rPr>
                <w:rFonts w:hint="eastAsia" w:ascii="宋体" w:hAnsi="宋体" w:cstheme="minorBidi"/>
                <w:kern w:val="2"/>
                <w:sz w:val="21"/>
                <w:szCs w:val="21"/>
                <w:lang w:val="en-US" w:eastAsia="zh-CN" w:bidi="ar-SA"/>
              </w:rPr>
              <w:t>。</w:t>
            </w:r>
          </w:p>
          <w:p w14:paraId="1A91E3EF">
            <w:pPr>
              <w:rPr>
                <w:rFonts w:hint="default"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6. 设计：整体血滴卡通造型，符合南宁中心血站卡通吉祥物形象要求进行设计+制版+打样，反面需印有A\B\O\AB血型。</w:t>
            </w:r>
          </w:p>
          <w:p w14:paraId="2BAA09B6">
            <w:pP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7. 各血型定制数量：</w:t>
            </w:r>
          </w:p>
          <w:p w14:paraId="072A334C">
            <w:pPr>
              <w:rPr>
                <w:rFonts w:hint="default"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A型1100个，B型1400个，O型2000个，AB型500个。</w:t>
            </w:r>
          </w:p>
          <w:p w14:paraId="4E997C18">
            <w:pP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8.工艺：PU发泡。</w:t>
            </w:r>
          </w:p>
          <w:p w14:paraId="691EF91C">
            <w:pP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9. 印刷：移印，采用钢凹版，利用硅橡胶材料制成的曲面移印头，将凹版上的油墨蘸到移印头的表面，产品表面按压印出文字。</w:t>
            </w:r>
          </w:p>
          <w:p w14:paraId="29554820">
            <w:pPr>
              <w:rPr>
                <w:rFonts w:hint="default"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10.喷漆：压缩空气喷漆。</w:t>
            </w:r>
          </w:p>
          <w:p w14:paraId="2CEC2CD2">
            <w:pP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11. 外观要求：无味，色牢度按照潘通色卡C（红色185c、黑色 Black C）</w:t>
            </w:r>
            <w:r>
              <w:rPr>
                <w:rFonts w:hint="eastAsia" w:ascii="宋体" w:hAnsi="宋体" w:cstheme="minorBidi"/>
                <w:kern w:val="2"/>
                <w:sz w:val="21"/>
                <w:szCs w:val="21"/>
                <w:lang w:val="en-US" w:eastAsia="zh-CN" w:bidi="ar-SA"/>
              </w:rPr>
              <w:t>。</w:t>
            </w:r>
          </w:p>
          <w:p w14:paraId="7061125A">
            <w:pP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12. 环保要求：GB6675.4-2014</w:t>
            </w:r>
            <w:r>
              <w:rPr>
                <w:rFonts w:hint="eastAsia" w:ascii="宋体" w:hAnsi="宋体" w:eastAsiaTheme="minorEastAsia" w:cstheme="minorBidi"/>
                <w:b/>
                <w:bCs/>
                <w:kern w:val="2"/>
                <w:sz w:val="21"/>
                <w:szCs w:val="21"/>
                <w:lang w:val="en-US" w:eastAsia="zh-CN" w:bidi="ar-SA"/>
              </w:rPr>
              <w:t>(承诺</w:t>
            </w:r>
            <w:r>
              <w:rPr>
                <w:rFonts w:hint="eastAsia" w:ascii="宋体" w:hAnsi="宋体" w:cstheme="minorBidi"/>
                <w:b/>
                <w:bCs/>
                <w:kern w:val="2"/>
                <w:sz w:val="21"/>
                <w:szCs w:val="21"/>
                <w:lang w:val="en-US" w:eastAsia="zh-CN" w:bidi="ar-SA"/>
              </w:rPr>
              <w:t>供货</w:t>
            </w:r>
            <w:r>
              <w:rPr>
                <w:rFonts w:hint="eastAsia" w:ascii="宋体" w:hAnsi="宋体" w:eastAsiaTheme="minorEastAsia" w:cstheme="minorBidi"/>
                <w:b/>
                <w:bCs/>
                <w:kern w:val="2"/>
                <w:sz w:val="21"/>
                <w:szCs w:val="21"/>
                <w:lang w:val="en-US" w:eastAsia="zh-CN" w:bidi="ar-SA"/>
              </w:rPr>
              <w:t>时提供检测报告)</w:t>
            </w:r>
            <w:r>
              <w:rPr>
                <w:rFonts w:hint="eastAsia" w:ascii="宋体" w:hAnsi="宋体" w:eastAsiaTheme="minorEastAsia" w:cstheme="minorBidi"/>
                <w:kern w:val="2"/>
                <w:sz w:val="21"/>
                <w:szCs w:val="21"/>
                <w:lang w:val="en-US" w:eastAsia="zh-CN" w:bidi="ar-SA"/>
              </w:rPr>
              <w:t>。</w:t>
            </w:r>
          </w:p>
          <w:p w14:paraId="0F3A35AD">
            <w:pPr>
              <w:rPr>
                <w:rFonts w:hint="default" w:ascii="宋体" w:hAnsi="宋体"/>
                <w:szCs w:val="21"/>
                <w:lang w:val="en-US" w:eastAsia="zh-CN"/>
              </w:rPr>
            </w:pPr>
            <w:r>
              <w:rPr>
                <w:rFonts w:hint="eastAsia" w:ascii="宋体" w:hAnsi="宋体" w:eastAsiaTheme="minorEastAsia" w:cstheme="minorBidi"/>
                <w:kern w:val="2"/>
                <w:sz w:val="21"/>
                <w:szCs w:val="21"/>
                <w:lang w:val="en-US" w:eastAsia="zh-CN" w:bidi="ar-SA"/>
              </w:rPr>
              <w:t>13. 响应人可结合实际根据采购人需求提供1-3个握力球样品（如有请提供）。响应人提供的样品只用于采购评选参考，不作为最终的交货样式，最终交货样式须经采购人确认。</w:t>
            </w:r>
          </w:p>
        </w:tc>
        <w:tc>
          <w:tcPr>
            <w:tcW w:w="580" w:type="pct"/>
            <w:tcBorders>
              <w:top w:val="single" w:color="auto" w:sz="4" w:space="0"/>
              <w:left w:val="single" w:color="auto" w:sz="4" w:space="0"/>
              <w:bottom w:val="single" w:color="auto" w:sz="4" w:space="0"/>
              <w:right w:val="single" w:color="auto" w:sz="4" w:space="0"/>
            </w:tcBorders>
            <w:vAlign w:val="center"/>
          </w:tcPr>
          <w:p w14:paraId="22582315">
            <w:pPr>
              <w:pStyle w:val="6"/>
              <w:jc w:val="center"/>
              <w:rPr>
                <w:rFonts w:hint="default" w:asciiTheme="minorEastAsia" w:hAnsiTheme="minorEastAsia" w:eastAsiaTheme="minorEastAsia" w:cstheme="minorEastAsia"/>
                <w:szCs w:val="21"/>
                <w:lang w:val="en-US" w:eastAsia="zh-CN"/>
              </w:rPr>
            </w:pP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6D055DA7">
            <w:pPr>
              <w:widowControl/>
              <w:shd w:val="clear" w:color="auto" w:fill="FFFFFF"/>
              <w:spacing w:line="360" w:lineRule="auto"/>
              <w:rPr>
                <w:rFonts w:hint="eastAsia" w:ascii="宋体" w:hAnsi="宋体"/>
                <w:szCs w:val="21"/>
                <w:lang w:val="en-US" w:eastAsia="zh-CN"/>
              </w:rPr>
            </w:pPr>
            <w:r>
              <w:rPr>
                <w:rFonts w:hint="eastAsia" w:ascii="宋体" w:hAnsi="宋体"/>
                <w:b/>
                <w:bCs/>
                <w:szCs w:val="21"/>
                <w:lang w:val="en-US" w:eastAsia="zh-CN"/>
              </w:rPr>
              <w:t>一、合同签订期:</w:t>
            </w:r>
            <w:r>
              <w:rPr>
                <w:rFonts w:hint="eastAsia" w:ascii="宋体" w:hAnsi="宋体"/>
                <w:szCs w:val="21"/>
                <w:lang w:val="en-US" w:eastAsia="zh-CN"/>
              </w:rPr>
              <w:t>自采购结果公告结束之日起10个工作日内。</w:t>
            </w:r>
          </w:p>
          <w:p w14:paraId="08CC5048">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二、交货期:</w:t>
            </w:r>
            <w:r>
              <w:rPr>
                <w:rFonts w:hint="eastAsia" w:ascii="宋体" w:hAnsi="宋体"/>
                <w:b w:val="0"/>
                <w:bCs w:val="0"/>
                <w:szCs w:val="21"/>
                <w:lang w:val="en-US" w:eastAsia="zh-CN"/>
              </w:rPr>
              <w:t>按</w:t>
            </w:r>
            <w:r>
              <w:rPr>
                <w:rFonts w:hint="eastAsia" w:ascii="宋体" w:hAnsi="宋体"/>
                <w:szCs w:val="21"/>
                <w:lang w:val="en-US" w:eastAsia="zh-CN"/>
              </w:rPr>
              <w:t>采购人要求完成设计并打样，经采购人确认之日起45日内交付。</w:t>
            </w:r>
          </w:p>
          <w:p w14:paraId="35628C82">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三、交货地点:</w:t>
            </w:r>
            <w:r>
              <w:rPr>
                <w:rFonts w:hint="eastAsia" w:ascii="宋体" w:hAnsi="宋体"/>
                <w:szCs w:val="21"/>
                <w:lang w:val="en-US" w:eastAsia="zh-CN"/>
              </w:rPr>
              <w:t>采购人指定地点。</w:t>
            </w:r>
          </w:p>
          <w:p w14:paraId="729E1FDF">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四、交货方式及要求</w:t>
            </w:r>
          </w:p>
          <w:p w14:paraId="07D5747D">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1.交货方式:现场交货。</w:t>
            </w:r>
          </w:p>
          <w:p w14:paraId="47289427">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2.交货要求:</w:t>
            </w:r>
          </w:p>
          <w:p w14:paraId="21907346">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（1）</w:t>
            </w:r>
            <w:r>
              <w:rPr>
                <w:rFonts w:hint="eastAsia" w:ascii="宋体" w:hAnsi="宋体"/>
                <w:b/>
                <w:bCs/>
                <w:szCs w:val="21"/>
                <w:lang w:val="en-US" w:eastAsia="zh-CN"/>
              </w:rPr>
              <w:t>交货前需按采购人要求设计并打样，经采购人确认无误后，再进行定制供货。</w:t>
            </w:r>
          </w:p>
          <w:p w14:paraId="70B13FDF">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2）中标人向采购人提供的货物必须是全新、完整、未使用过的货物。货物到达后，供应商和采购人应在现场进行清点,清点过程中如果发现因包装或运输不当引起的产品外观或内部的损坏，供应商应负责更换，若发现错发、漏发情况，供货商应负责更换和补发。</w:t>
            </w:r>
          </w:p>
          <w:p w14:paraId="12BFC70D">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五、验收方式及要求</w:t>
            </w:r>
          </w:p>
          <w:p w14:paraId="4B2EA7F3">
            <w:pPr>
              <w:widowControl/>
              <w:shd w:val="clear" w:color="auto" w:fill="FFFFFF"/>
              <w:spacing w:line="360" w:lineRule="auto"/>
              <w:rPr>
                <w:rFonts w:hint="eastAsia" w:ascii="宋体" w:hAnsi="宋体"/>
                <w:szCs w:val="21"/>
                <w:lang w:eastAsia="zh-CN"/>
              </w:rPr>
            </w:pPr>
            <w:r>
              <w:rPr>
                <w:rFonts w:hint="eastAsia" w:ascii="宋体" w:hAnsi="宋体"/>
                <w:szCs w:val="21"/>
                <w:lang w:eastAsia="zh-CN"/>
              </w:rPr>
              <w:t>交货时，所有定制产品应严格按</w:t>
            </w:r>
            <w:r>
              <w:rPr>
                <w:rFonts w:hint="eastAsia" w:ascii="宋体" w:hAnsi="宋体"/>
                <w:szCs w:val="21"/>
                <w:lang w:val="en-US" w:eastAsia="zh-CN"/>
              </w:rPr>
              <w:t>采购需求</w:t>
            </w:r>
            <w:r>
              <w:rPr>
                <w:rFonts w:hint="eastAsia" w:ascii="宋体" w:hAnsi="宋体"/>
                <w:szCs w:val="21"/>
                <w:lang w:eastAsia="zh-CN"/>
              </w:rPr>
              <w:t>上的技术参数实质要求制作，</w:t>
            </w:r>
            <w:r>
              <w:rPr>
                <w:rFonts w:hint="eastAsia" w:ascii="宋体" w:hAnsi="宋体"/>
                <w:b/>
                <w:bCs/>
                <w:szCs w:val="21"/>
                <w:lang w:val="en-US" w:eastAsia="zh-CN"/>
              </w:rPr>
              <w:t>并提供响应文件要求的检测报告</w:t>
            </w:r>
            <w:r>
              <w:rPr>
                <w:rFonts w:hint="eastAsia" w:ascii="宋体" w:hAnsi="宋体"/>
                <w:szCs w:val="21"/>
                <w:lang w:val="en-US" w:eastAsia="zh-CN"/>
              </w:rPr>
              <w:t>，</w:t>
            </w:r>
            <w:r>
              <w:rPr>
                <w:rFonts w:hint="eastAsia" w:ascii="宋体" w:hAnsi="宋体"/>
                <w:szCs w:val="21"/>
                <w:lang w:eastAsia="zh-CN"/>
              </w:rPr>
              <w:t>采购人按投标人响应和承诺的技术参数及性能和国家有关标准进行验收，达不到要求的不予验收，视为产品验收不合格，并且保留追究中标人虚假响应的法律责任。</w:t>
            </w:r>
          </w:p>
          <w:p w14:paraId="20E8CC65">
            <w:pPr>
              <w:widowControl/>
              <w:shd w:val="clear" w:color="auto" w:fill="FFFFFF"/>
              <w:spacing w:line="360" w:lineRule="auto"/>
              <w:rPr>
                <w:rFonts w:hint="eastAsia" w:ascii="宋体" w:hAnsi="宋体"/>
                <w:b/>
                <w:bCs/>
                <w:szCs w:val="21"/>
              </w:rPr>
            </w:pPr>
            <w:r>
              <w:rPr>
                <w:rFonts w:hint="eastAsia" w:ascii="宋体" w:hAnsi="宋体"/>
                <w:b/>
                <w:bCs/>
                <w:szCs w:val="21"/>
                <w:lang w:val="en-US" w:eastAsia="zh-CN"/>
              </w:rPr>
              <w:t>六</w:t>
            </w:r>
            <w:r>
              <w:rPr>
                <w:rFonts w:hint="eastAsia" w:ascii="宋体" w:hAnsi="宋体"/>
                <w:b/>
                <w:bCs/>
                <w:szCs w:val="21"/>
              </w:rPr>
              <w:t>、其他要求：</w:t>
            </w:r>
          </w:p>
          <w:p w14:paraId="186E9F3E">
            <w:pPr>
              <w:widowControl/>
              <w:shd w:val="clear" w:color="auto" w:fill="FFFFFF"/>
              <w:spacing w:line="360" w:lineRule="auto"/>
              <w:rPr>
                <w:rFonts w:hint="eastAsia"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投标报价为采购人指定地点的现场交货价，包括：</w:t>
            </w:r>
          </w:p>
          <w:p w14:paraId="029E32DF">
            <w:pPr>
              <w:widowControl/>
              <w:shd w:val="clear" w:color="auto" w:fill="FFFFFF"/>
              <w:spacing w:line="360" w:lineRule="auto"/>
              <w:rPr>
                <w:rFonts w:hint="eastAsia" w:ascii="宋体" w:hAnsi="宋体"/>
                <w:szCs w:val="21"/>
              </w:rPr>
            </w:pPr>
            <w:r>
              <w:rPr>
                <w:rFonts w:hint="eastAsia" w:ascii="宋体" w:hAnsi="宋体"/>
                <w:szCs w:val="21"/>
              </w:rPr>
              <w:t>（1）货物的价格；</w:t>
            </w:r>
          </w:p>
          <w:p w14:paraId="018CF469">
            <w:pPr>
              <w:widowControl/>
              <w:shd w:val="clear" w:color="auto" w:fill="FFFFFF"/>
              <w:spacing w:line="360" w:lineRule="auto"/>
              <w:rPr>
                <w:rFonts w:hint="eastAsia" w:ascii="宋体" w:hAnsi="宋体"/>
                <w:szCs w:val="21"/>
              </w:rPr>
            </w:pPr>
            <w:r>
              <w:rPr>
                <w:rFonts w:hint="eastAsia" w:ascii="宋体" w:hAnsi="宋体"/>
                <w:szCs w:val="21"/>
              </w:rPr>
              <w:t>（2）货物的标准附件、备品备件、专用工具、专业设备的价格；</w:t>
            </w:r>
          </w:p>
          <w:p w14:paraId="1BF2DFB6">
            <w:pPr>
              <w:widowControl/>
              <w:shd w:val="clear" w:color="auto" w:fill="FFFFFF"/>
              <w:spacing w:line="360" w:lineRule="auto"/>
              <w:rPr>
                <w:rFonts w:hint="eastAsia" w:ascii="宋体" w:hAnsi="宋体"/>
                <w:szCs w:val="21"/>
              </w:rPr>
            </w:pPr>
            <w:r>
              <w:rPr>
                <w:rFonts w:hint="eastAsia" w:ascii="宋体" w:hAnsi="宋体"/>
                <w:szCs w:val="21"/>
              </w:rPr>
              <w:t>（3）人工、运输、装卸、调试、培训、技术支持、售后服务等费用；</w:t>
            </w:r>
          </w:p>
          <w:p w14:paraId="79B6B758">
            <w:pPr>
              <w:widowControl/>
              <w:shd w:val="clear" w:color="auto" w:fill="FFFFFF"/>
              <w:spacing w:line="360" w:lineRule="auto"/>
              <w:rPr>
                <w:rFonts w:hint="eastAsia" w:ascii="宋体" w:hAnsi="宋体"/>
                <w:szCs w:val="21"/>
              </w:rPr>
            </w:pPr>
            <w:r>
              <w:rPr>
                <w:rFonts w:hint="eastAsia" w:ascii="宋体" w:hAnsi="宋体"/>
                <w:szCs w:val="21"/>
              </w:rPr>
              <w:t>（4）必要的保险费用和各项税费；</w:t>
            </w:r>
          </w:p>
          <w:p w14:paraId="3843E544">
            <w:pPr>
              <w:widowControl/>
              <w:shd w:val="clear" w:color="auto" w:fill="FFFFFF"/>
              <w:spacing w:line="360" w:lineRule="auto"/>
              <w:ind w:firstLine="0" w:firstLineChars="0"/>
              <w:rPr>
                <w:rFonts w:ascii="宋体" w:hAnsi="宋体"/>
                <w:b/>
                <w:sz w:val="21"/>
                <w:szCs w:val="21"/>
              </w:rPr>
            </w:pPr>
            <w:r>
              <w:rPr>
                <w:rFonts w:hint="eastAsia" w:ascii="宋体" w:hAnsi="宋体"/>
                <w:szCs w:val="21"/>
              </w:rPr>
              <w:t>2</w:t>
            </w:r>
            <w:r>
              <w:rPr>
                <w:rFonts w:hint="eastAsia" w:ascii="宋体" w:hAnsi="宋体"/>
                <w:szCs w:val="21"/>
                <w:lang w:val="en-US" w:eastAsia="zh-CN"/>
              </w:rPr>
              <w:t>.</w:t>
            </w:r>
            <w:r>
              <w:rPr>
                <w:rFonts w:hint="eastAsia" w:ascii="宋体" w:hAnsi="宋体"/>
                <w:szCs w:val="21"/>
              </w:rPr>
              <w:t>付款方式：供应商交货完毕并验收合格后，一次性支付合同款（付款前成交供应商需开具等额合规的增值税普通发票）。</w:t>
            </w:r>
          </w:p>
        </w:tc>
      </w:tr>
    </w:tbl>
    <w:p w14:paraId="3D9325E3">
      <w:pPr>
        <w:pStyle w:val="3"/>
        <w:numPr>
          <w:ilvl w:val="3"/>
          <w:numId w:val="0"/>
        </w:numPr>
        <w:rPr>
          <w:rFonts w:hint="eastAsia"/>
        </w:rPr>
      </w:pPr>
    </w:p>
    <w:p w14:paraId="46569E58">
      <w:pPr>
        <w:rPr>
          <w:rFonts w:hint="eastAsia"/>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52"/>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南宁中心血站2025年定制（邕小献）采血握力球采购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南宁中心血站2025年定制（邕小献）采血握力球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672"/>
        <w:gridCol w:w="963"/>
        <w:gridCol w:w="1012"/>
        <w:gridCol w:w="1438"/>
        <w:gridCol w:w="1375"/>
        <w:gridCol w:w="1288"/>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96"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73"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03"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56"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819"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76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5B65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exact"/>
          <w:jc w:val="center"/>
        </w:trPr>
        <w:tc>
          <w:tcPr>
            <w:tcW w:w="383" w:type="pct"/>
            <w:vAlign w:val="center"/>
          </w:tcPr>
          <w:p w14:paraId="096D9F57">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1</w:t>
            </w:r>
          </w:p>
        </w:tc>
        <w:tc>
          <w:tcPr>
            <w:tcW w:w="996" w:type="pct"/>
            <w:vAlign w:val="center"/>
          </w:tcPr>
          <w:p w14:paraId="0919064F">
            <w:pPr>
              <w:spacing w:line="276" w:lineRule="auto"/>
              <w:jc w:val="center"/>
              <w:rPr>
                <w:rFonts w:hint="eastAsia" w:ascii="宋体" w:hAnsi="宋体" w:cs="宋体"/>
                <w:szCs w:val="21"/>
              </w:rPr>
            </w:pPr>
            <w:r>
              <w:rPr>
                <w:rFonts w:hint="eastAsia" w:ascii="宋体" w:hAnsi="宋体"/>
                <w:szCs w:val="21"/>
                <w:lang w:val="en-US" w:eastAsia="zh-CN"/>
              </w:rPr>
              <w:t>定制（</w:t>
            </w:r>
            <w:r>
              <w:rPr>
                <w:rFonts w:hint="eastAsia" w:ascii="宋体" w:hAnsi="宋体" w:eastAsia="宋体" w:cs="Times New Roman"/>
                <w:sz w:val="21"/>
                <w:szCs w:val="21"/>
                <w:lang w:val="en-US" w:eastAsia="zh-CN"/>
              </w:rPr>
              <w:t>邕小献</w:t>
            </w:r>
            <w:r>
              <w:rPr>
                <w:rFonts w:hint="eastAsia" w:ascii="宋体" w:hAnsi="宋体" w:cs="Times New Roman"/>
                <w:sz w:val="21"/>
                <w:szCs w:val="21"/>
                <w:lang w:val="en-US" w:eastAsia="zh-CN"/>
              </w:rPr>
              <w:t>）采血</w:t>
            </w:r>
            <w:r>
              <w:rPr>
                <w:rFonts w:hint="eastAsia" w:ascii="宋体" w:hAnsi="宋体" w:eastAsia="宋体" w:cs="Times New Roman"/>
                <w:sz w:val="21"/>
                <w:szCs w:val="21"/>
                <w:lang w:val="en-US" w:eastAsia="zh-CN"/>
              </w:rPr>
              <w:t>握力球</w:t>
            </w:r>
          </w:p>
        </w:tc>
        <w:tc>
          <w:tcPr>
            <w:tcW w:w="573" w:type="pct"/>
            <w:vAlign w:val="center"/>
          </w:tcPr>
          <w:p w14:paraId="60EADB40">
            <w:pPr>
              <w:pStyle w:val="8"/>
              <w:ind w:firstLine="210" w:firstLineChars="100"/>
              <w:rPr>
                <w:rFonts w:hint="default" w:ascii="宋体" w:hAnsi="宋体" w:eastAsia="宋体" w:cs="宋体"/>
                <w:sz w:val="21"/>
                <w:szCs w:val="21"/>
                <w:lang w:val="en-US" w:eastAsia="zh-CN"/>
              </w:rPr>
            </w:pPr>
            <w:r>
              <w:rPr>
                <w:rFonts w:hint="eastAsia" w:hAnsi="宋体" w:eastAsia="宋体" w:cs="宋体"/>
                <w:sz w:val="21"/>
                <w:szCs w:val="21"/>
                <w:lang w:val="en-US" w:eastAsia="zh-CN"/>
              </w:rPr>
              <w:t>个</w:t>
            </w:r>
          </w:p>
        </w:tc>
        <w:tc>
          <w:tcPr>
            <w:tcW w:w="603" w:type="pct"/>
            <w:vAlign w:val="center"/>
          </w:tcPr>
          <w:p w14:paraId="138C2EE5">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5000</w:t>
            </w:r>
          </w:p>
        </w:tc>
        <w:tc>
          <w:tcPr>
            <w:tcW w:w="856" w:type="pct"/>
            <w:vAlign w:val="center"/>
          </w:tcPr>
          <w:p w14:paraId="55D040FF">
            <w:pPr>
              <w:pStyle w:val="8"/>
              <w:rPr>
                <w:rFonts w:hint="eastAsia" w:ascii="宋体" w:hAnsi="宋体" w:eastAsia="宋体" w:cs="宋体"/>
                <w:sz w:val="21"/>
                <w:szCs w:val="21"/>
              </w:rPr>
            </w:pPr>
          </w:p>
        </w:tc>
        <w:tc>
          <w:tcPr>
            <w:tcW w:w="819" w:type="pct"/>
            <w:vAlign w:val="center"/>
          </w:tcPr>
          <w:p w14:paraId="27F5C1C5">
            <w:pPr>
              <w:pStyle w:val="8"/>
              <w:rPr>
                <w:rFonts w:hint="eastAsia" w:ascii="宋体" w:hAnsi="宋体" w:eastAsia="宋体" w:cs="宋体"/>
                <w:sz w:val="21"/>
                <w:szCs w:val="21"/>
              </w:rPr>
            </w:pPr>
          </w:p>
        </w:tc>
        <w:tc>
          <w:tcPr>
            <w:tcW w:w="767" w:type="pct"/>
            <w:vAlign w:val="center"/>
          </w:tcPr>
          <w:p w14:paraId="2946CADA">
            <w:pPr>
              <w:pStyle w:val="8"/>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8"/>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1、本项目仅做一次报价，请响应供应商一次报出不得更改的价格且单项报价合价金额不能超过本项目分项最高限价。</w:t>
            </w:r>
          </w:p>
          <w:p w14:paraId="78E13616">
            <w:pPr>
              <w:pStyle w:val="8"/>
              <w:rPr>
                <w:rFonts w:hint="eastAsia" w:asciiTheme="minorEastAsia" w:hAnsiTheme="minorEastAsia" w:eastAsiaTheme="minorEastAsia"/>
                <w:b/>
                <w:color w:val="0000FF"/>
                <w:sz w:val="21"/>
                <w:szCs w:val="21"/>
              </w:rPr>
            </w:pPr>
          </w:p>
          <w:p w14:paraId="30E65E86">
            <w:pPr>
              <w:pStyle w:val="3"/>
              <w:rPr>
                <w:rFonts w:hint="eastAsia"/>
              </w:rPr>
            </w:pPr>
          </w:p>
        </w:tc>
      </w:tr>
    </w:tbl>
    <w:p w14:paraId="43B9D039">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416DC118"/>
    <w:p w14:paraId="3659E99C"/>
    <w:p w14:paraId="29C251D6"/>
    <w:p w14:paraId="19A1F60E"/>
    <w:p w14:paraId="253BD1B2"/>
    <w:p w14:paraId="74AFF707">
      <w:pPr>
        <w:pStyle w:val="6"/>
      </w:pPr>
    </w:p>
    <w:p w14:paraId="12FEC08A"/>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03C6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DE67F63">
            <w:pPr>
              <w:pStyle w:val="6"/>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8" w:type="pct"/>
            <w:vAlign w:val="center"/>
          </w:tcPr>
          <w:p w14:paraId="0884E44D">
            <w:pPr>
              <w:jc w:val="center"/>
              <w:rPr>
                <w:rFonts w:hint="eastAsia" w:ascii="宋体" w:hAnsi="宋体" w:cs="宋体"/>
                <w:szCs w:val="21"/>
              </w:rPr>
            </w:pPr>
            <w:r>
              <w:rPr>
                <w:rFonts w:hint="eastAsia" w:ascii="宋体" w:hAnsi="宋体"/>
                <w:szCs w:val="21"/>
                <w:lang w:val="en-US" w:eastAsia="zh-CN"/>
              </w:rPr>
              <w:t>定制（</w:t>
            </w:r>
            <w:r>
              <w:rPr>
                <w:rFonts w:hint="eastAsia" w:ascii="宋体" w:hAnsi="宋体" w:eastAsia="宋体" w:cs="Times New Roman"/>
                <w:sz w:val="21"/>
                <w:szCs w:val="21"/>
                <w:lang w:val="en-US" w:eastAsia="zh-CN"/>
              </w:rPr>
              <w:t>邕小献</w:t>
            </w:r>
            <w:r>
              <w:rPr>
                <w:rFonts w:hint="eastAsia" w:ascii="宋体" w:hAnsi="宋体" w:cs="Times New Roman"/>
                <w:sz w:val="21"/>
                <w:szCs w:val="21"/>
                <w:lang w:val="en-US" w:eastAsia="zh-CN"/>
              </w:rPr>
              <w:t>）采血</w:t>
            </w:r>
            <w:r>
              <w:rPr>
                <w:rFonts w:hint="eastAsia" w:ascii="宋体" w:hAnsi="宋体" w:eastAsia="宋体" w:cs="Times New Roman"/>
                <w:sz w:val="21"/>
                <w:szCs w:val="21"/>
                <w:lang w:val="en-US" w:eastAsia="zh-CN"/>
              </w:rPr>
              <w:t>握力球</w:t>
            </w:r>
          </w:p>
        </w:tc>
        <w:tc>
          <w:tcPr>
            <w:tcW w:w="1981" w:type="pct"/>
            <w:shd w:val="clear" w:color="auto" w:fill="auto"/>
            <w:vAlign w:val="center"/>
          </w:tcPr>
          <w:p w14:paraId="4FB2F404">
            <w:pPr>
              <w:pStyle w:val="6"/>
              <w:rPr>
                <w:rFonts w:hint="eastAsia" w:ascii="宋体" w:hAnsi="宋体"/>
                <w:szCs w:val="21"/>
                <w:lang w:val="en-US" w:eastAsia="zh-CN"/>
              </w:rPr>
            </w:pPr>
            <w:r>
              <w:rPr>
                <w:rFonts w:hint="eastAsia" w:ascii="宋体" w:hAnsi="宋体"/>
                <w:szCs w:val="21"/>
                <w:lang w:val="en-US" w:eastAsia="zh-CN"/>
              </w:rPr>
              <w:t>为便于血液采集工作要求需定制一批采血握力球，要求握力球软硬适中，献血者通过反复抓握使手臂血管充盈更明显便于血液采集，同时需根据采购人要求定制“邕小献形象”的握力球，以提升无偿献血宣传效能，具体参数要求如下：</w:t>
            </w:r>
          </w:p>
          <w:p w14:paraId="1F84BB41">
            <w:pPr>
              <w:numPr>
                <w:ilvl w:val="0"/>
                <w:numId w:val="4"/>
              </w:numP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材质：中回弹PU聚氨酯材料为原材料，经过高温一体发泡成型，内部为实心，内外颜色相同，球体为高弹柔软压力球，反复挤压捏握不变形。</w:t>
            </w:r>
          </w:p>
          <w:p w14:paraId="387C857D">
            <w:pPr>
              <w:rPr>
                <w:rFonts w:hint="default"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2. 形状：血滴宝宝形状，并结合南宁献血IP形象邕小献设计，如参考设计图，刘海为立体设计。</w:t>
            </w:r>
          </w:p>
          <w:p w14:paraId="4D637442">
            <w:pPr>
              <w:rPr>
                <w:rFonts w:hint="default"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3. 颜色：红色185C、黑色 Black C 、白色，彩色印刷邕小献形象。</w:t>
            </w:r>
          </w:p>
          <w:p w14:paraId="3C6E7792">
            <w:pP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4、参照款式图片：</w:t>
            </w:r>
          </w:p>
          <w:p w14:paraId="3DECBA83">
            <w:pPr>
              <w:rPr>
                <w:rFonts w:hint="default" w:ascii="宋体" w:hAnsi="宋体" w:eastAsiaTheme="minorEastAsia" w:cstheme="minorBidi"/>
                <w:kern w:val="2"/>
                <w:sz w:val="21"/>
                <w:szCs w:val="21"/>
                <w:lang w:val="en-US" w:eastAsia="zh-CN" w:bidi="ar-SA"/>
              </w:rPr>
            </w:pPr>
            <w:r>
              <w:rPr>
                <w:rFonts w:hint="default" w:ascii="宋体" w:hAnsi="宋体" w:eastAsiaTheme="minorEastAsia" w:cstheme="minorBidi"/>
                <w:kern w:val="2"/>
                <w:sz w:val="21"/>
                <w:szCs w:val="21"/>
                <w:lang w:val="en-US" w:eastAsia="zh-CN" w:bidi="ar-SA"/>
              </w:rPr>
              <w:drawing>
                <wp:inline distT="0" distB="0" distL="114300" distR="114300">
                  <wp:extent cx="2230120" cy="1426210"/>
                  <wp:effectExtent l="0" t="0" r="17780" b="2540"/>
                  <wp:docPr id="3" name="图片 3" descr="f560eb7fbdf18bf2f7c85647ff0e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560eb7fbdf18bf2f7c85647ff0e053"/>
                          <pic:cNvPicPr>
                            <a:picLocks noChangeAspect="1"/>
                          </pic:cNvPicPr>
                        </pic:nvPicPr>
                        <pic:blipFill>
                          <a:blip r:embed="rId7"/>
                          <a:stretch>
                            <a:fillRect/>
                          </a:stretch>
                        </pic:blipFill>
                        <pic:spPr>
                          <a:xfrm>
                            <a:off x="0" y="0"/>
                            <a:ext cx="2230120" cy="1426210"/>
                          </a:xfrm>
                          <a:prstGeom prst="rect">
                            <a:avLst/>
                          </a:prstGeom>
                        </pic:spPr>
                      </pic:pic>
                    </a:graphicData>
                  </a:graphic>
                </wp:inline>
              </w:drawing>
            </w:r>
          </w:p>
          <w:p w14:paraId="74213CC1">
            <w:pP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5. 尺寸：宽5.5cm*厚5cm*高6.5cm</w:t>
            </w:r>
            <w:r>
              <w:rPr>
                <w:rFonts w:hint="eastAsia" w:ascii="宋体" w:hAnsi="宋体" w:cstheme="minorBidi"/>
                <w:kern w:val="2"/>
                <w:sz w:val="21"/>
                <w:szCs w:val="21"/>
                <w:lang w:val="en-US" w:eastAsia="zh-CN" w:bidi="ar-SA"/>
              </w:rPr>
              <w:t>。</w:t>
            </w:r>
          </w:p>
          <w:p w14:paraId="527B82BC">
            <w:pPr>
              <w:rPr>
                <w:rFonts w:hint="default"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6. 设计：整体血滴卡通造型，符合南宁中心血站卡通吉祥物形象要求进行设计+制版+打样，反面需印有A\B\O\AB血型。</w:t>
            </w:r>
          </w:p>
          <w:p w14:paraId="7AA6FCE1">
            <w:pP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7. 各血型定制数量：</w:t>
            </w:r>
          </w:p>
          <w:p w14:paraId="56B9A32A">
            <w:pPr>
              <w:rPr>
                <w:rFonts w:hint="default"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A型1100个，B型1400个，O型2000个，AB型500个。</w:t>
            </w:r>
          </w:p>
          <w:p w14:paraId="58CC3092">
            <w:pP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8.工艺：PU发泡。</w:t>
            </w:r>
          </w:p>
          <w:p w14:paraId="013C54FD">
            <w:pP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9. 印刷：移印，采用钢凹版，利用硅橡胶材料制成的曲面移印头，将凹版上的油墨蘸到移印头的表面，产品表面按压印出文字。</w:t>
            </w:r>
          </w:p>
          <w:p w14:paraId="375FB2B8">
            <w:pPr>
              <w:rPr>
                <w:rFonts w:hint="default"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10.喷漆：压缩空气喷漆。</w:t>
            </w:r>
          </w:p>
          <w:p w14:paraId="7D13ADF0">
            <w:pP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11. 外观要求：无味，色牢度按照潘通色卡C（红色185c、黑色 Black C）</w:t>
            </w:r>
            <w:r>
              <w:rPr>
                <w:rFonts w:hint="eastAsia" w:ascii="宋体" w:hAnsi="宋体" w:cstheme="minorBidi"/>
                <w:kern w:val="2"/>
                <w:sz w:val="21"/>
                <w:szCs w:val="21"/>
                <w:lang w:val="en-US" w:eastAsia="zh-CN" w:bidi="ar-SA"/>
              </w:rPr>
              <w:t>。</w:t>
            </w:r>
          </w:p>
          <w:p w14:paraId="7761F424">
            <w:pP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12. 环保要求：GB6675.4-2014</w:t>
            </w:r>
            <w:r>
              <w:rPr>
                <w:rFonts w:hint="eastAsia" w:ascii="宋体" w:hAnsi="宋体" w:eastAsiaTheme="minorEastAsia" w:cstheme="minorBidi"/>
                <w:b/>
                <w:bCs/>
                <w:kern w:val="2"/>
                <w:sz w:val="21"/>
                <w:szCs w:val="21"/>
                <w:lang w:val="en-US" w:eastAsia="zh-CN" w:bidi="ar-SA"/>
              </w:rPr>
              <w:t>(承诺验收时提供检测报告)</w:t>
            </w:r>
            <w:r>
              <w:rPr>
                <w:rFonts w:hint="eastAsia" w:ascii="宋体" w:hAnsi="宋体" w:eastAsiaTheme="minorEastAsia" w:cstheme="minorBidi"/>
                <w:kern w:val="2"/>
                <w:sz w:val="21"/>
                <w:szCs w:val="21"/>
                <w:lang w:val="en-US" w:eastAsia="zh-CN" w:bidi="ar-SA"/>
              </w:rPr>
              <w:t>。</w:t>
            </w:r>
          </w:p>
          <w:p w14:paraId="094FF1E9">
            <w:pPr>
              <w:pStyle w:val="15"/>
              <w:keepNext w:val="0"/>
              <w:keepLines w:val="0"/>
              <w:pageBreakBefore w:val="0"/>
              <w:widowControl w:val="0"/>
              <w:kinsoku/>
              <w:wordWrap/>
              <w:overflowPunct/>
              <w:topLinePunct w:val="0"/>
              <w:bidi w:val="0"/>
              <w:snapToGrid/>
              <w:spacing w:line="360" w:lineRule="exact"/>
              <w:ind w:firstLine="0" w:firstLineChars="0"/>
              <w:textAlignment w:val="auto"/>
              <w:rPr>
                <w:rFonts w:hint="eastAsia"/>
              </w:rPr>
            </w:pPr>
            <w:r>
              <w:rPr>
                <w:rFonts w:hint="eastAsia" w:ascii="宋体" w:hAnsi="宋体" w:eastAsiaTheme="minorEastAsia" w:cstheme="minorBidi"/>
                <w:kern w:val="2"/>
                <w:sz w:val="21"/>
                <w:szCs w:val="21"/>
                <w:lang w:val="en-US" w:eastAsia="zh-CN" w:bidi="ar-SA"/>
              </w:rPr>
              <w:t>13. 响应人可结合实际根据采购人需求提供1-3个握力球样品（如有请提供）。响应人提供的样品只用于采购评选参考，不作为最终的交货样式，最终交货样式须经采购人确认。</w:t>
            </w:r>
          </w:p>
        </w:tc>
        <w:tc>
          <w:tcPr>
            <w:tcW w:w="354" w:type="pct"/>
            <w:vAlign w:val="center"/>
          </w:tcPr>
          <w:p w14:paraId="061C9228">
            <w:pPr>
              <w:pStyle w:val="6"/>
              <w:widowControl w:val="0"/>
              <w:numPr>
                <w:ilvl w:val="0"/>
                <w:numId w:val="0"/>
              </w:numPr>
              <w:spacing w:before="0" w:beforeAutospacing="0" w:after="120" w:afterAutospacing="0"/>
              <w:jc w:val="both"/>
              <w:rPr>
                <w:rFonts w:hint="eastAsia" w:ascii="宋体" w:hAnsi="宋体" w:cs="宋体"/>
                <w:szCs w:val="21"/>
              </w:rPr>
            </w:pPr>
            <w:r>
              <w:rPr>
                <w:rFonts w:hint="eastAsia" w:ascii="宋体" w:hAnsi="宋体"/>
                <w:szCs w:val="21"/>
                <w:lang w:val="en-US" w:eastAsia="zh-CN"/>
              </w:rPr>
              <w:t>定制（</w:t>
            </w:r>
            <w:r>
              <w:rPr>
                <w:rFonts w:hint="eastAsia" w:ascii="宋体" w:hAnsi="宋体" w:eastAsia="宋体" w:cs="Times New Roman"/>
                <w:sz w:val="21"/>
                <w:szCs w:val="21"/>
                <w:lang w:val="en-US" w:eastAsia="zh-CN"/>
              </w:rPr>
              <w:t>邕小献</w:t>
            </w:r>
            <w:r>
              <w:rPr>
                <w:rFonts w:hint="eastAsia" w:ascii="宋体" w:hAnsi="宋体" w:cs="Times New Roman"/>
                <w:sz w:val="21"/>
                <w:szCs w:val="21"/>
                <w:lang w:val="en-US" w:eastAsia="zh-CN"/>
              </w:rPr>
              <w:t>）采血</w:t>
            </w:r>
            <w:r>
              <w:rPr>
                <w:rFonts w:hint="eastAsia" w:ascii="宋体" w:hAnsi="宋体" w:eastAsia="宋体" w:cs="Times New Roman"/>
                <w:sz w:val="21"/>
                <w:szCs w:val="21"/>
                <w:lang w:val="en-US" w:eastAsia="zh-CN"/>
              </w:rPr>
              <w:t>握力球</w:t>
            </w:r>
          </w:p>
        </w:tc>
        <w:tc>
          <w:tcPr>
            <w:tcW w:w="1731" w:type="pct"/>
            <w:vAlign w:val="center"/>
          </w:tcPr>
          <w:p w14:paraId="2E17AACB">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6A58EBF2">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521096352"/>
      <w:bookmarkStart w:id="2" w:name="_Toc460253713"/>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36CA6F24">
      <w:pPr>
        <w:spacing w:line="400" w:lineRule="exact"/>
        <w:ind w:firstLine="560" w:firstLineChars="200"/>
        <w:jc w:val="left"/>
        <w:rPr>
          <w:rFonts w:hint="eastAsia" w:asciiTheme="minorEastAsia" w:hAnsiTheme="minorEastAsia" w:cstheme="majorEastAsia"/>
          <w:bCs/>
          <w:color w:val="000000"/>
          <w:sz w:val="28"/>
          <w:szCs w:val="28"/>
        </w:rPr>
      </w:pPr>
    </w:p>
    <w:p w14:paraId="1CCD75BF">
      <w:pPr>
        <w:spacing w:line="400" w:lineRule="exact"/>
        <w:ind w:firstLine="560" w:firstLineChars="200"/>
        <w:jc w:val="left"/>
        <w:rPr>
          <w:rFonts w:hint="eastAsia" w:asciiTheme="minorEastAsia" w:hAnsiTheme="minorEastAsia" w:cstheme="majorEastAsia"/>
          <w:bCs/>
          <w:color w:val="000000"/>
          <w:sz w:val="28"/>
          <w:szCs w:val="28"/>
        </w:rPr>
      </w:pPr>
    </w:p>
    <w:p w14:paraId="764D6B4E">
      <w:pPr>
        <w:spacing w:line="400" w:lineRule="exact"/>
        <w:jc w:val="left"/>
        <w:rPr>
          <w:rFonts w:hint="eastAsia" w:asciiTheme="minorEastAsia" w:hAnsiTheme="minorEastAsia" w:cstheme="majorEastAsia"/>
          <w:bCs/>
          <w:color w:val="000000"/>
          <w:sz w:val="28"/>
          <w:szCs w:val="28"/>
        </w:rPr>
      </w:pPr>
    </w:p>
    <w:p w14:paraId="3DBEE96A">
      <w:pPr>
        <w:spacing w:line="400" w:lineRule="exact"/>
        <w:jc w:val="left"/>
        <w:rPr>
          <w:rFonts w:hint="eastAsia" w:asciiTheme="minorEastAsia" w:hAnsiTheme="minorEastAsia" w:cstheme="majorEastAsia"/>
          <w:bCs/>
          <w:color w:val="000000"/>
          <w:sz w:val="28"/>
          <w:szCs w:val="28"/>
        </w:rPr>
      </w:pPr>
    </w:p>
    <w:p w14:paraId="1CB12F4A">
      <w:pPr>
        <w:spacing w:line="400" w:lineRule="exact"/>
        <w:jc w:val="left"/>
        <w:rPr>
          <w:rFonts w:hint="eastAsia" w:asciiTheme="minorEastAsia" w:hAnsiTheme="minorEastAsia" w:cstheme="majorEastAsia"/>
          <w:bCs/>
          <w:color w:val="000000"/>
          <w:sz w:val="28"/>
          <w:szCs w:val="28"/>
        </w:rPr>
      </w:pPr>
    </w:p>
    <w:p w14:paraId="4E6ECDFE">
      <w:pPr>
        <w:pStyle w:val="15"/>
        <w:ind w:left="0" w:leftChars="0" w:firstLine="0" w:firstLineChars="0"/>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579"/>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579" w:type="dxa"/>
            <w:vAlign w:val="center"/>
          </w:tcPr>
          <w:p w14:paraId="68BBADE5">
            <w:pPr>
              <w:adjustRightInd w:val="0"/>
              <w:snapToGrid w:val="0"/>
              <w:spacing w:line="400" w:lineRule="exact"/>
              <w:jc w:val="center"/>
              <w:outlineLvl w:val="0"/>
              <w:rPr>
                <w:rFonts w:ascii="宋体" w:hAnsi="宋体"/>
                <w:color w:val="auto"/>
                <w:szCs w:val="21"/>
              </w:rPr>
            </w:pPr>
            <w:bookmarkStart w:id="7" w:name="_Toc22733"/>
            <w:bookmarkStart w:id="8" w:name="_Toc3147"/>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3793" w:type="dxa"/>
            <w:vAlign w:val="center"/>
          </w:tcPr>
          <w:p w14:paraId="266021AF">
            <w:pPr>
              <w:widowControl/>
              <w:shd w:val="clear" w:color="auto" w:fill="FFFFFF"/>
              <w:spacing w:line="360" w:lineRule="auto"/>
              <w:rPr>
                <w:rFonts w:ascii="仿宋" w:hAnsi="仿宋" w:eastAsia="仿宋"/>
                <w:color w:val="auto"/>
                <w:sz w:val="20"/>
                <w:szCs w:val="20"/>
              </w:rPr>
            </w:pPr>
            <w:r>
              <w:rPr>
                <w:rFonts w:hint="eastAsia" w:ascii="宋体" w:hAnsi="宋体"/>
                <w:b/>
                <w:bCs/>
                <w:szCs w:val="21"/>
                <w:lang w:val="en-US" w:eastAsia="zh-CN"/>
              </w:rPr>
              <w:t>一、合同签订期:</w:t>
            </w:r>
            <w:r>
              <w:rPr>
                <w:rFonts w:hint="eastAsia" w:ascii="宋体" w:hAnsi="宋体"/>
                <w:szCs w:val="21"/>
                <w:lang w:val="en-US" w:eastAsia="zh-CN"/>
              </w:rPr>
              <w:t>自采购结果公告结束之日起10个工作日内。</w:t>
            </w:r>
          </w:p>
        </w:tc>
        <w:tc>
          <w:tcPr>
            <w:tcW w:w="357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20EB97CA">
            <w:pPr>
              <w:widowControl/>
              <w:shd w:val="clear" w:color="auto" w:fill="FFFFFF"/>
              <w:spacing w:line="360" w:lineRule="auto"/>
              <w:rPr>
                <w:rFonts w:ascii="仿宋" w:hAnsi="仿宋" w:eastAsia="仿宋" w:cs="宋体"/>
                <w:color w:val="auto"/>
                <w:sz w:val="20"/>
                <w:szCs w:val="20"/>
              </w:rPr>
            </w:pPr>
            <w:r>
              <w:rPr>
                <w:rFonts w:hint="eastAsia" w:ascii="宋体" w:hAnsi="宋体"/>
                <w:b/>
                <w:bCs/>
                <w:szCs w:val="21"/>
                <w:lang w:val="en-US" w:eastAsia="zh-CN"/>
              </w:rPr>
              <w:t>二、交货期:</w:t>
            </w:r>
            <w:r>
              <w:rPr>
                <w:rFonts w:hint="eastAsia" w:ascii="宋体" w:hAnsi="宋体"/>
                <w:b w:val="0"/>
                <w:bCs w:val="0"/>
                <w:szCs w:val="21"/>
                <w:lang w:val="en-US" w:eastAsia="zh-CN"/>
              </w:rPr>
              <w:t>按</w:t>
            </w:r>
            <w:r>
              <w:rPr>
                <w:rFonts w:hint="eastAsia" w:ascii="宋体" w:hAnsi="宋体"/>
                <w:szCs w:val="21"/>
                <w:lang w:val="en-US" w:eastAsia="zh-CN"/>
              </w:rPr>
              <w:t>采购人要求完成设计并打样，经采购人确认之日起45日内交付。</w:t>
            </w:r>
          </w:p>
        </w:tc>
        <w:tc>
          <w:tcPr>
            <w:tcW w:w="357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60"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4E4F5E55">
            <w:pPr>
              <w:widowControl/>
              <w:shd w:val="clear" w:color="auto" w:fill="FFFFFF"/>
              <w:spacing w:line="360" w:lineRule="auto"/>
              <w:rPr>
                <w:rFonts w:ascii="仿宋" w:hAnsi="仿宋" w:eastAsia="仿宋"/>
                <w:color w:val="auto"/>
                <w:sz w:val="20"/>
                <w:szCs w:val="20"/>
              </w:rPr>
            </w:pPr>
            <w:r>
              <w:rPr>
                <w:rFonts w:hint="eastAsia" w:ascii="宋体" w:hAnsi="宋体"/>
                <w:b/>
                <w:bCs/>
                <w:szCs w:val="21"/>
                <w:lang w:val="en-US" w:eastAsia="zh-CN"/>
              </w:rPr>
              <w:t>三、交货地点:</w:t>
            </w:r>
            <w:r>
              <w:rPr>
                <w:rFonts w:hint="eastAsia" w:ascii="宋体" w:hAnsi="宋体"/>
                <w:szCs w:val="21"/>
                <w:lang w:val="en-US" w:eastAsia="zh-CN"/>
              </w:rPr>
              <w:t>采购人指定地点。</w:t>
            </w:r>
            <w:r>
              <w:rPr>
                <w:rFonts w:hint="eastAsia" w:ascii="宋体" w:hAnsi="宋体"/>
                <w:bCs/>
                <w:szCs w:val="21"/>
                <w:u w:val="none"/>
              </w:rPr>
              <w:t xml:space="preserve"> </w:t>
            </w:r>
          </w:p>
        </w:tc>
        <w:tc>
          <w:tcPr>
            <w:tcW w:w="357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83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14A75966">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四、交货方式及要求</w:t>
            </w:r>
          </w:p>
          <w:p w14:paraId="1E61E47F">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1.交货方式:现场交货。</w:t>
            </w:r>
          </w:p>
          <w:p w14:paraId="39375F25">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2.交货要求:</w:t>
            </w:r>
          </w:p>
          <w:p w14:paraId="1BC76B9B">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（1）</w:t>
            </w:r>
            <w:r>
              <w:rPr>
                <w:rFonts w:hint="eastAsia" w:ascii="宋体" w:hAnsi="宋体"/>
                <w:b/>
                <w:bCs/>
                <w:szCs w:val="21"/>
                <w:lang w:val="en-US" w:eastAsia="zh-CN"/>
              </w:rPr>
              <w:t>交货前需按采购人要求设计并打样，经采购人确认无误后，再进行定制供货。</w:t>
            </w:r>
          </w:p>
          <w:p w14:paraId="709F062E">
            <w:pPr>
              <w:widowControl/>
              <w:shd w:val="clear" w:color="auto" w:fill="FFFFFF"/>
              <w:spacing w:line="360" w:lineRule="auto"/>
              <w:rPr>
                <w:rFonts w:ascii="仿宋" w:hAnsi="仿宋" w:eastAsia="仿宋"/>
                <w:bCs/>
                <w:color w:val="auto"/>
                <w:sz w:val="20"/>
                <w:szCs w:val="20"/>
              </w:rPr>
            </w:pPr>
            <w:r>
              <w:rPr>
                <w:rFonts w:hint="eastAsia" w:ascii="宋体" w:hAnsi="宋体"/>
                <w:szCs w:val="21"/>
                <w:lang w:val="en-US" w:eastAsia="zh-CN"/>
              </w:rPr>
              <w:t>（2）中标人向采购人提供的货物必须是全新、完整、未使用过的货物。货物到达后，供应商和采购人应在现场进行清点,清点过程中如果发现因包装或运输不当引起的产品外观或内部的损坏，供应商应负责更换，若发现错发、漏发情况，供货商应负责更换和补发。</w:t>
            </w:r>
          </w:p>
        </w:tc>
        <w:tc>
          <w:tcPr>
            <w:tcW w:w="3579"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57F990DD">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五、验收方式及要求</w:t>
            </w:r>
          </w:p>
          <w:p w14:paraId="0A40C23D">
            <w:pPr>
              <w:widowControl/>
              <w:shd w:val="clear" w:color="auto" w:fill="FFFFFF"/>
              <w:spacing w:line="360" w:lineRule="auto"/>
              <w:rPr>
                <w:rFonts w:ascii="仿宋" w:hAnsi="仿宋" w:eastAsia="仿宋"/>
                <w:bCs/>
                <w:color w:val="auto"/>
                <w:sz w:val="20"/>
                <w:szCs w:val="20"/>
              </w:rPr>
            </w:pPr>
            <w:r>
              <w:rPr>
                <w:rFonts w:hint="eastAsia" w:ascii="宋体" w:hAnsi="宋体"/>
                <w:szCs w:val="21"/>
                <w:lang w:eastAsia="zh-CN"/>
              </w:rPr>
              <w:t>交货时，所有定制产品应严格按</w:t>
            </w:r>
            <w:r>
              <w:rPr>
                <w:rFonts w:hint="eastAsia" w:ascii="宋体" w:hAnsi="宋体"/>
                <w:szCs w:val="21"/>
                <w:lang w:val="en-US" w:eastAsia="zh-CN"/>
              </w:rPr>
              <w:t>采购需求</w:t>
            </w:r>
            <w:r>
              <w:rPr>
                <w:rFonts w:hint="eastAsia" w:ascii="宋体" w:hAnsi="宋体"/>
                <w:szCs w:val="21"/>
                <w:lang w:eastAsia="zh-CN"/>
              </w:rPr>
              <w:t>上的技术参数实质要求制作，采购人按投标人响应和承诺的技术参数及性能和国家有关标准进行验收，</w:t>
            </w:r>
            <w:r>
              <w:rPr>
                <w:rFonts w:hint="eastAsia" w:ascii="宋体" w:hAnsi="宋体"/>
                <w:b/>
                <w:bCs/>
                <w:szCs w:val="21"/>
                <w:lang w:val="en-US" w:eastAsia="zh-CN"/>
              </w:rPr>
              <w:t>验收时需提供响应文件要求的检测报告</w:t>
            </w:r>
            <w:r>
              <w:rPr>
                <w:rFonts w:hint="eastAsia" w:ascii="宋体" w:hAnsi="宋体"/>
                <w:szCs w:val="21"/>
                <w:lang w:val="en-US" w:eastAsia="zh-CN"/>
              </w:rPr>
              <w:t>，</w:t>
            </w:r>
            <w:r>
              <w:rPr>
                <w:rFonts w:hint="eastAsia" w:ascii="宋体" w:hAnsi="宋体"/>
                <w:szCs w:val="21"/>
                <w:lang w:eastAsia="zh-CN"/>
              </w:rPr>
              <w:t>达不到要求的不予验收，视为产品验收不合格，并且保留追究中标人虚假响应的法律责任。</w:t>
            </w:r>
          </w:p>
        </w:tc>
        <w:tc>
          <w:tcPr>
            <w:tcW w:w="357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389142D1">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六、其他要求：</w:t>
            </w:r>
          </w:p>
          <w:p w14:paraId="6868D47B">
            <w:pPr>
              <w:pStyle w:val="39"/>
              <w:keepNext w:val="0"/>
              <w:keepLines w:val="0"/>
              <w:pageBreakBefore w:val="0"/>
              <w:kinsoku w:val="0"/>
              <w:wordWrap/>
              <w:overflowPunct w:val="0"/>
              <w:topLinePunct w:val="0"/>
              <w:autoSpaceDE/>
              <w:autoSpaceDN/>
              <w:bidi w:val="0"/>
              <w:adjustRightInd/>
              <w:spacing w:before="29" w:line="440" w:lineRule="exact"/>
              <w:textAlignment w:val="auto"/>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1.投标报价为采购人指定地点的现场交货价，包括：</w:t>
            </w:r>
          </w:p>
          <w:p w14:paraId="39DF34F6">
            <w:pPr>
              <w:pStyle w:val="39"/>
              <w:keepNext w:val="0"/>
              <w:keepLines w:val="0"/>
              <w:pageBreakBefore w:val="0"/>
              <w:kinsoku w:val="0"/>
              <w:wordWrap/>
              <w:overflowPunct w:val="0"/>
              <w:topLinePunct w:val="0"/>
              <w:autoSpaceDE/>
              <w:autoSpaceDN/>
              <w:bidi w:val="0"/>
              <w:adjustRightInd/>
              <w:spacing w:before="29" w:line="440" w:lineRule="exact"/>
              <w:textAlignment w:val="auto"/>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（1）货物的价格；</w:t>
            </w:r>
          </w:p>
          <w:p w14:paraId="0D04E6D4">
            <w:pPr>
              <w:pStyle w:val="39"/>
              <w:keepNext w:val="0"/>
              <w:keepLines w:val="0"/>
              <w:pageBreakBefore w:val="0"/>
              <w:kinsoku w:val="0"/>
              <w:wordWrap/>
              <w:overflowPunct w:val="0"/>
              <w:topLinePunct w:val="0"/>
              <w:autoSpaceDE/>
              <w:autoSpaceDN/>
              <w:bidi w:val="0"/>
              <w:adjustRightInd/>
              <w:spacing w:before="29" w:line="440" w:lineRule="exact"/>
              <w:textAlignment w:val="auto"/>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（2）货物的标准附件、备品备件、专用工具、专业设备的价格；</w:t>
            </w:r>
          </w:p>
          <w:p w14:paraId="46BF6E36">
            <w:pPr>
              <w:pStyle w:val="39"/>
              <w:keepNext w:val="0"/>
              <w:keepLines w:val="0"/>
              <w:pageBreakBefore w:val="0"/>
              <w:kinsoku w:val="0"/>
              <w:wordWrap/>
              <w:overflowPunct w:val="0"/>
              <w:topLinePunct w:val="0"/>
              <w:autoSpaceDE/>
              <w:autoSpaceDN/>
              <w:bidi w:val="0"/>
              <w:adjustRightInd/>
              <w:spacing w:before="29" w:line="440" w:lineRule="exact"/>
              <w:textAlignment w:val="auto"/>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（3）人工、运输、装卸、调试、培训、技术支持、售后服务等费用；</w:t>
            </w:r>
          </w:p>
          <w:p w14:paraId="1305BCD7">
            <w:pPr>
              <w:pStyle w:val="39"/>
              <w:keepNext w:val="0"/>
              <w:keepLines w:val="0"/>
              <w:pageBreakBefore w:val="0"/>
              <w:kinsoku w:val="0"/>
              <w:wordWrap/>
              <w:overflowPunct w:val="0"/>
              <w:topLinePunct w:val="0"/>
              <w:autoSpaceDE/>
              <w:autoSpaceDN/>
              <w:bidi w:val="0"/>
              <w:adjustRightInd/>
              <w:spacing w:before="29" w:line="440" w:lineRule="exact"/>
              <w:textAlignment w:val="auto"/>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（4）必要的保险费用和各项税费；</w:t>
            </w:r>
          </w:p>
          <w:p w14:paraId="7EA4E04D">
            <w:pPr>
              <w:pStyle w:val="39"/>
              <w:keepNext w:val="0"/>
              <w:keepLines w:val="0"/>
              <w:pageBreakBefore w:val="0"/>
              <w:kinsoku w:val="0"/>
              <w:wordWrap/>
              <w:overflowPunct w:val="0"/>
              <w:topLinePunct w:val="0"/>
              <w:autoSpaceDE/>
              <w:autoSpaceDN/>
              <w:bidi w:val="0"/>
              <w:adjustRightInd/>
              <w:spacing w:before="29" w:line="440" w:lineRule="exact"/>
              <w:textAlignment w:val="auto"/>
              <w:rPr>
                <w:rFonts w:ascii="仿宋" w:hAnsi="仿宋" w:eastAsia="仿宋"/>
                <w:color w:val="auto"/>
                <w:sz w:val="20"/>
                <w:szCs w:val="20"/>
              </w:rPr>
            </w:pPr>
            <w:r>
              <w:rPr>
                <w:rFonts w:hint="eastAsia" w:ascii="宋体" w:hAnsi="宋体" w:eastAsiaTheme="minorEastAsia" w:cstheme="minorBidi"/>
                <w:kern w:val="2"/>
                <w:sz w:val="21"/>
                <w:szCs w:val="21"/>
                <w:lang w:val="en-US" w:eastAsia="zh-CN" w:bidi="ar-SA"/>
              </w:rPr>
              <w:t>2.付款方式：供应商交货完毕并验收合格后，一次性支付合同款（付款前成交供应商需开具等额合规的增值税普通发票）。</w:t>
            </w:r>
          </w:p>
        </w:tc>
        <w:tc>
          <w:tcPr>
            <w:tcW w:w="357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0A2F8DA1">
      <w:pPr>
        <w:pStyle w:val="11"/>
        <w:rPr>
          <w:rFonts w:hint="eastAsia" w:asciiTheme="minorEastAsia" w:hAnsiTheme="minorEastAsia" w:cstheme="majorEastAsia"/>
          <w:bCs/>
          <w:color w:val="000000"/>
          <w:sz w:val="28"/>
          <w:szCs w:val="28"/>
        </w:rPr>
      </w:pPr>
    </w:p>
    <w:p w14:paraId="570F78B0">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8"/>
        <w:spacing w:line="400" w:lineRule="exact"/>
        <w:rPr>
          <w:rFonts w:hint="eastAsia" w:hAnsi="宋体"/>
          <w:color w:val="auto"/>
          <w:sz w:val="18"/>
          <w:szCs w:val="18"/>
        </w:rPr>
      </w:pPr>
    </w:p>
    <w:p w14:paraId="5B6CB833">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010547D6">
      <w:pPr>
        <w:pStyle w:val="11"/>
        <w:rPr>
          <w:rFonts w:hint="eastAsia" w:asciiTheme="minorEastAsia" w:hAnsiTheme="minorEastAsia" w:cstheme="majorEastAsia"/>
          <w:bCs/>
          <w:color w:val="000000"/>
          <w:sz w:val="28"/>
          <w:szCs w:val="28"/>
        </w:rPr>
      </w:pPr>
    </w:p>
    <w:p w14:paraId="6C53E3F6">
      <w:pPr>
        <w:pStyle w:val="11"/>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南宁中心血站2025年定制（邕小献）采血握力球</w:t>
      </w:r>
      <w:r>
        <w:rPr>
          <w:rFonts w:hint="eastAsia" w:ascii="仿宋_GB2312" w:eastAsia="仿宋_GB2312"/>
          <w:color w:val="000000"/>
          <w:sz w:val="28"/>
          <w:szCs w:val="28"/>
          <w:u w:val="single"/>
          <w:lang w:val="zh-TW" w:eastAsia="zh-TW"/>
        </w:rPr>
        <w:t>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5"/>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6"/>
        </w:numPr>
        <w:rPr>
          <w:rFonts w:hint="eastAsia" w:ascii="宋体" w:hAnsi="宋体"/>
          <w:color w:val="auto"/>
          <w:sz w:val="28"/>
        </w:rPr>
      </w:pPr>
      <w:r>
        <w:rPr>
          <w:rFonts w:hint="eastAsia" w:ascii="宋体" w:hAnsi="宋体"/>
          <w:color w:val="auto"/>
          <w:sz w:val="28"/>
        </w:rPr>
        <w:t>采购结果公告</w:t>
      </w:r>
    </w:p>
    <w:p w14:paraId="53018E3B">
      <w:pPr>
        <w:numPr>
          <w:ilvl w:val="0"/>
          <w:numId w:val="6"/>
        </w:numPr>
        <w:rPr>
          <w:rFonts w:hint="eastAsia" w:ascii="宋体" w:hAnsi="宋体"/>
          <w:color w:val="auto"/>
          <w:sz w:val="28"/>
        </w:rPr>
      </w:pPr>
      <w:r>
        <w:rPr>
          <w:rFonts w:hint="eastAsia" w:ascii="宋体" w:hAnsi="宋体"/>
          <w:color w:val="auto"/>
          <w:sz w:val="28"/>
        </w:rPr>
        <w:t>采购需求一览表</w:t>
      </w:r>
    </w:p>
    <w:p w14:paraId="1BAF156E">
      <w:pPr>
        <w:numPr>
          <w:ilvl w:val="0"/>
          <w:numId w:val="6"/>
        </w:numPr>
        <w:rPr>
          <w:rFonts w:hint="eastAsia" w:ascii="宋体" w:hAnsi="宋体"/>
          <w:color w:val="auto"/>
          <w:sz w:val="28"/>
        </w:rPr>
      </w:pPr>
      <w:r>
        <w:rPr>
          <w:rFonts w:hint="eastAsia" w:ascii="宋体" w:hAnsi="宋体"/>
          <w:color w:val="auto"/>
          <w:sz w:val="28"/>
        </w:rPr>
        <w:t>投标报价表</w:t>
      </w:r>
    </w:p>
    <w:p w14:paraId="7A93DFB3">
      <w:pPr>
        <w:numPr>
          <w:ilvl w:val="0"/>
          <w:numId w:val="6"/>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6"/>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6"/>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6"/>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A3F3188-E18C-4772-9682-FDE4100D12CB}"/>
  </w:font>
  <w:font w:name="Courier New">
    <w:panose1 w:val="02070309020205020404"/>
    <w:charset w:val="01"/>
    <w:family w:val="modern"/>
    <w:pitch w:val="default"/>
    <w:sig w:usb0="E0002EFF" w:usb1="C0007843" w:usb2="00000009" w:usb3="00000000" w:csb0="400001FF" w:csb1="FFFF0000"/>
    <w:embedRegular r:id="rId2" w:fontKey="{E79549D5-AF35-493C-827E-743331D3913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ECE8472-806F-452B-BEEF-98C4A23EBEF6}"/>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4" w:fontKey="{2B14604E-D04A-4CC1-9F08-9B53C6CB9067}"/>
  </w:font>
  <w:font w:name="仿宋_GB2312">
    <w:panose1 w:val="02010609030101010101"/>
    <w:charset w:val="86"/>
    <w:family w:val="modern"/>
    <w:pitch w:val="default"/>
    <w:sig w:usb0="00000001" w:usb1="080E0000" w:usb2="00000000" w:usb3="00000000" w:csb0="00040000" w:csb1="00000000"/>
    <w:embedRegular r:id="rId5" w:fontKey="{99707850-AEB6-4658-B44D-85DB56377B77}"/>
  </w:font>
  <w:font w:name="方正楷体_GB2312">
    <w:panose1 w:val="02000000000000000000"/>
    <w:charset w:val="86"/>
    <w:family w:val="auto"/>
    <w:pitch w:val="default"/>
    <w:sig w:usb0="A00002BF" w:usb1="184F6CFA" w:usb2="00000012" w:usb3="00000000" w:csb0="00040001" w:csb1="00000000"/>
    <w:embedRegular r:id="rId6" w:fontKey="{9718BDD4-E999-4B8F-8B3D-7A086773A4AB}"/>
  </w:font>
  <w:font w:name="Wingdings 2">
    <w:panose1 w:val="05020102010507070707"/>
    <w:charset w:val="02"/>
    <w:family w:val="roman"/>
    <w:pitch w:val="default"/>
    <w:sig w:usb0="00000000" w:usb1="00000000" w:usb2="00000000" w:usb3="00000000" w:csb0="80000000" w:csb1="00000000"/>
    <w:embedRegular r:id="rId7" w:fontKey="{20F993A3-4520-4BE5-B930-F64600F54711}"/>
  </w:font>
  <w:font w:name="仿宋">
    <w:panose1 w:val="02010609060101010101"/>
    <w:charset w:val="86"/>
    <w:family w:val="modern"/>
    <w:pitch w:val="default"/>
    <w:sig w:usb0="800002BF" w:usb1="38CF7CFA" w:usb2="00000016" w:usb3="00000000" w:csb0="00040001" w:csb1="00000000"/>
    <w:embedRegular r:id="rId8" w:fontKey="{177C7F5D-A5B3-46B0-90BC-A25A8067BE1E}"/>
  </w:font>
  <w:font w:name="方正公文小标宋">
    <w:panose1 w:val="02000500000000000000"/>
    <w:charset w:val="86"/>
    <w:family w:val="auto"/>
    <w:pitch w:val="default"/>
    <w:sig w:usb0="A00002BF" w:usb1="38CF7CFA" w:usb2="00000016" w:usb3="00000000" w:csb0="00040001" w:csb1="00000000"/>
    <w:embedRegular r:id="rId9" w:fontKey="{976EC9C2-DFFB-40E2-881E-4738CBFA776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E3BB53F9"/>
    <w:multiLevelType w:val="singleLevel"/>
    <w:tmpl w:val="E3BB53F9"/>
    <w:lvl w:ilvl="0" w:tentative="0">
      <w:start w:val="1"/>
      <w:numFmt w:val="decimal"/>
      <w:suff w:val="space"/>
      <w:lvlText w:val="%1."/>
      <w:lvlJc w:val="left"/>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5">
    <w:nsid w:val="30DFF7A9"/>
    <w:multiLevelType w:val="singleLevel"/>
    <w:tmpl w:val="30DFF7A9"/>
    <w:lvl w:ilvl="0" w:tentative="0">
      <w:start w:val="1"/>
      <w:numFmt w:val="decimal"/>
      <w:suff w:val="space"/>
      <w:lvlText w:val="%1."/>
      <w:lvlJc w:val="left"/>
    </w:lvl>
  </w:abstractNum>
  <w:num w:numId="1">
    <w:abstractNumId w:val="2"/>
  </w:num>
  <w:num w:numId="2">
    <w:abstractNumId w:val="0"/>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8C538D"/>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934B1"/>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481AF8"/>
    <w:rsid w:val="25611556"/>
    <w:rsid w:val="256231E9"/>
    <w:rsid w:val="256655D6"/>
    <w:rsid w:val="256A4F48"/>
    <w:rsid w:val="256C40AE"/>
    <w:rsid w:val="256D6525"/>
    <w:rsid w:val="256F434C"/>
    <w:rsid w:val="25712B55"/>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74690"/>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A62541"/>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468A8"/>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86605B"/>
    <w:rsid w:val="649A2A6D"/>
    <w:rsid w:val="649B4A42"/>
    <w:rsid w:val="649F08AC"/>
    <w:rsid w:val="64A20054"/>
    <w:rsid w:val="64A96E67"/>
    <w:rsid w:val="64AF2A42"/>
    <w:rsid w:val="64D04BC0"/>
    <w:rsid w:val="64D67929"/>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470F8"/>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D77236"/>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35"/>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33"/>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34"/>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8"/>
    <w:autoRedefine/>
    <w:qFormat/>
    <w:uiPriority w:val="0"/>
    <w:rPr>
      <w:rFonts w:ascii="宋体" w:hAnsi="Courier New" w:eastAsiaTheme="minorEastAsia" w:cstheme="minorBidi"/>
      <w:kern w:val="2"/>
      <w:sz w:val="21"/>
    </w:rPr>
  </w:style>
  <w:style w:type="character" w:customStyle="1" w:styleId="34">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6"/>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3"/>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25</Pages>
  <Words>9734</Words>
  <Characters>10278</Characters>
  <Lines>71</Lines>
  <Paragraphs>20</Paragraphs>
  <TotalTime>1</TotalTime>
  <ScaleCrop>false</ScaleCrop>
  <LinksUpToDate>false</LinksUpToDate>
  <CharactersWithSpaces>12202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2025-03-27T07:05:18Z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