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项目名称：南宁中心血站2025年血液安全管理信息系统一期建设监理服务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26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日</w:t>
      </w:r>
    </w:p>
    <w:p w14:paraId="4525F887">
      <w:pPr>
        <w:spacing w:line="600" w:lineRule="exact"/>
        <w:jc w:val="both"/>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南宁中心血站2025年血液安全管理信息系统一期建设监理服务采购公告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南宁中心血站按照采购计划，对南宁中心血站2025年血液安全管理信息系统一期建设监理服务进行采购，现就该项目邀请具有资质的单位进行响应，采购信息如下：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26</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项目名称：南宁中心血站2025年血液安全管理信息系统一期建设监理服务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叁万叁仟贰佰柒拾叁元</w:t>
      </w:r>
      <w:r>
        <w:rPr>
          <w:rFonts w:hint="eastAsia" w:ascii="仿宋_GB2312" w:hAnsi="Courier New" w:eastAsia="仿宋_GB2312" w:cs="Courier New"/>
          <w:color w:val="000000"/>
          <w:kern w:val="0"/>
          <w:sz w:val="32"/>
          <w:szCs w:val="32"/>
          <w:lang w:val="zh-TW" w:eastAsia="zh-TW"/>
        </w:rPr>
        <w:t>整（￥33273.00）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叁万叁仟贰佰柒拾叁元</w:t>
      </w:r>
      <w:r>
        <w:rPr>
          <w:rFonts w:hint="eastAsia" w:ascii="仿宋_GB2312" w:hAnsi="Courier New" w:eastAsia="仿宋_GB2312" w:cs="Courier New"/>
          <w:color w:val="000000"/>
          <w:kern w:val="0"/>
          <w:sz w:val="32"/>
          <w:szCs w:val="32"/>
          <w:lang w:val="zh-TW" w:eastAsia="zh-TW"/>
        </w:rPr>
        <w:t>整（￥33273.00）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56A6483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13</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秦老师</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05B6CB38">
      <w:pPr>
        <w:pStyle w:val="2"/>
        <w:ind w:left="0" w:leftChars="0" w:firstLine="0" w:firstLineChars="0"/>
        <w:rPr>
          <w:rFonts w:hint="eastAsia" w:ascii="仿宋_GB2312" w:hAnsi="Courier New" w:eastAsia="仿宋_GB2312" w:cs="Courier New"/>
          <w:color w:val="000000"/>
          <w:kern w:val="0"/>
          <w:sz w:val="32"/>
          <w:szCs w:val="32"/>
          <w:lang w:val="zh-TW" w:eastAsia="zh-TW" w:bidi="ar-SA"/>
        </w:rPr>
      </w:pPr>
    </w:p>
    <w:p w14:paraId="74D07AC7">
      <w:pPr>
        <w:pStyle w:val="2"/>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6"/>
        <w:jc w:val="center"/>
        <w:rPr>
          <w:rFonts w:hint="eastAsia" w:hAnsi="宋体" w:cs="宋体"/>
          <w:b/>
          <w:sz w:val="36"/>
        </w:rPr>
      </w:pPr>
      <w:r>
        <w:rPr>
          <w:rFonts w:hint="eastAsia" w:hAnsi="宋体" w:cs="宋体"/>
          <w:b/>
          <w:sz w:val="36"/>
        </w:rPr>
        <w:t>采购需求一览表</w:t>
      </w:r>
    </w:p>
    <w:p w14:paraId="0C719F13">
      <w:pPr>
        <w:pStyle w:val="4"/>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4"/>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6099"/>
        <w:gridCol w:w="796"/>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6099"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796"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w:t>
            </w:r>
          </w:p>
        </w:tc>
      </w:tr>
      <w:tr w14:paraId="59CF87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5F2698AE">
            <w:pPr>
              <w:jc w:val="center"/>
              <w:rPr>
                <w:rFonts w:hint="default" w:ascii="宋体" w:hAnsi="宋体" w:cs="宋体" w:eastAsiaTheme="minorEastAsia"/>
                <w:lang w:val="en-US" w:eastAsia="zh-CN"/>
              </w:rPr>
            </w:pPr>
            <w:r>
              <w:rPr>
                <w:rFonts w:hint="eastAsia" w:ascii="宋体" w:hAnsi="宋体" w:cs="宋体"/>
                <w:lang w:val="en-US" w:eastAsia="zh-CN"/>
              </w:rPr>
              <w:t>1</w:t>
            </w:r>
          </w:p>
        </w:tc>
        <w:tc>
          <w:tcPr>
            <w:tcW w:w="1190" w:type="dxa"/>
            <w:tcBorders>
              <w:top w:val="single" w:color="auto" w:sz="4" w:space="0"/>
              <w:left w:val="single" w:color="auto" w:sz="4" w:space="0"/>
              <w:bottom w:val="single" w:color="auto" w:sz="4" w:space="0"/>
              <w:right w:val="single" w:color="auto" w:sz="4" w:space="0"/>
            </w:tcBorders>
            <w:vAlign w:val="center"/>
          </w:tcPr>
          <w:p w14:paraId="6B55AD30">
            <w:pPr>
              <w:jc w:val="center"/>
              <w:rPr>
                <w:rFonts w:hint="eastAsia" w:ascii="宋体" w:cs="Times New Roman"/>
                <w:lang w:val="zh-TW" w:eastAsia="zh-TW"/>
              </w:rPr>
            </w:pPr>
            <w:r>
              <w:rPr>
                <w:rFonts w:hint="eastAsia" w:ascii="宋体" w:cs="Times New Roman"/>
                <w:lang w:val="zh-TW" w:eastAsia="zh-TW"/>
              </w:rPr>
              <w:t>南宁中心血站2025年血液安全管理信息系统一期建设监理服务</w:t>
            </w:r>
          </w:p>
        </w:tc>
        <w:tc>
          <w:tcPr>
            <w:tcW w:w="657" w:type="dxa"/>
            <w:tcBorders>
              <w:top w:val="single" w:color="auto" w:sz="4" w:space="0"/>
              <w:left w:val="single" w:color="auto" w:sz="4" w:space="0"/>
              <w:bottom w:val="single" w:color="auto" w:sz="4" w:space="0"/>
              <w:right w:val="single" w:color="auto" w:sz="4" w:space="0"/>
            </w:tcBorders>
            <w:vAlign w:val="center"/>
          </w:tcPr>
          <w:p w14:paraId="678D86EE">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6099" w:type="dxa"/>
            <w:tcBorders>
              <w:top w:val="single" w:color="auto" w:sz="4" w:space="0"/>
              <w:left w:val="single" w:color="auto" w:sz="4" w:space="0"/>
              <w:bottom w:val="single" w:color="auto" w:sz="4" w:space="0"/>
              <w:right w:val="single" w:color="auto" w:sz="4" w:space="0"/>
            </w:tcBorders>
            <w:vAlign w:val="center"/>
          </w:tcPr>
          <w:p w14:paraId="6821203A">
            <w:pPr>
              <w:jc w:val="left"/>
              <w:rPr>
                <w:rFonts w:hint="eastAsia"/>
                <w:b/>
                <w:bCs/>
              </w:rPr>
            </w:pPr>
            <w:r>
              <w:rPr>
                <w:rFonts w:hint="eastAsia"/>
                <w:b/>
                <w:bCs/>
              </w:rPr>
              <w:t>一、项目概况</w:t>
            </w:r>
          </w:p>
          <w:p w14:paraId="772174E1">
            <w:pPr>
              <w:jc w:val="left"/>
              <w:rPr>
                <w:rFonts w:hint="eastAsia" w:eastAsia="宋体"/>
                <w:lang w:val="en-US" w:eastAsia="zh-CN"/>
              </w:rPr>
            </w:pPr>
            <w:r>
              <w:rPr>
                <w:rFonts w:hint="eastAsia"/>
              </w:rPr>
              <w:t>南宁市血液安全管理系统项目建设内容主要包括高危和不适宜献血人群屏蔽平台、用血监管数据平台以及商用密码改造等。</w:t>
            </w:r>
          </w:p>
          <w:p w14:paraId="6D5B3336">
            <w:pPr>
              <w:jc w:val="left"/>
              <w:rPr>
                <w:rFonts w:hint="eastAsia"/>
                <w:b/>
                <w:bCs/>
              </w:rPr>
            </w:pPr>
            <w:r>
              <w:rPr>
                <w:rFonts w:hint="eastAsia"/>
                <w:b/>
                <w:bCs/>
              </w:rPr>
              <w:t>二、工程监理服务</w:t>
            </w:r>
          </w:p>
          <w:p w14:paraId="2A126BAD">
            <w:pPr>
              <w:jc w:val="left"/>
              <w:rPr>
                <w:rFonts w:hint="eastAsia"/>
              </w:rPr>
            </w:pPr>
            <w:r>
              <w:rPr>
                <w:rFonts w:hint="eastAsia"/>
              </w:rPr>
              <w:t>（一）监理工作整体要求</w:t>
            </w:r>
          </w:p>
          <w:p w14:paraId="12130646">
            <w:pPr>
              <w:jc w:val="left"/>
              <w:rPr>
                <w:rFonts w:hint="eastAsia"/>
              </w:rPr>
            </w:pPr>
            <w:r>
              <w:rPr>
                <w:rFonts w:hint="eastAsia"/>
              </w:rPr>
              <w:t>针对本项目依据国家有关法律法规、技术标准和信息系统项目监理合同，对项目实施进行质量控制、进度控制、投资控制、变更控制、合同管理、信息管理、安全管理及协调，协助采购人全面地对项目的建设内容进行管理和技术监督，对项目承建单位进行全过程管理、监督、指导、评价，确保承建单位的建设行为合法、合理、科学、经济，为采购人规避建设风险，促进项目总体目标的达成，并根据项目建设过程的监理情况出具相应的项目监理报告。</w:t>
            </w:r>
          </w:p>
          <w:p w14:paraId="06A47633">
            <w:pPr>
              <w:jc w:val="left"/>
              <w:rPr>
                <w:rFonts w:hint="eastAsia"/>
              </w:rPr>
            </w:pPr>
            <w:r>
              <w:rPr>
                <w:rFonts w:hint="eastAsia"/>
              </w:rPr>
              <w:t>（二）监理工作依据</w:t>
            </w:r>
          </w:p>
          <w:p w14:paraId="328E67EC">
            <w:pPr>
              <w:jc w:val="left"/>
              <w:rPr>
                <w:rFonts w:hint="eastAsia"/>
              </w:rPr>
            </w:pPr>
            <w:r>
              <w:rPr>
                <w:rFonts w:hint="eastAsia"/>
              </w:rPr>
              <w:t>1.监理规范：</w:t>
            </w:r>
          </w:p>
          <w:p w14:paraId="563A90B2">
            <w:pPr>
              <w:jc w:val="left"/>
              <w:rPr>
                <w:rFonts w:hint="eastAsia"/>
              </w:rPr>
            </w:pPr>
            <w:r>
              <w:rPr>
                <w:rFonts w:hint="eastAsia"/>
              </w:rPr>
              <w:t>依据《信息技术服务监理 第1部分：总则》（GB/T 19668.1-2014）、《信息技术服务 监理 第2部分：基础设施工程监理规范》（GB/T 19668.2-2017）、《建设工程监理规范》（GB50319-2023）、《信息技术服务 监理 第4部分：信息安全监理规范》（GB/T 19668.4-2017）、《信息技术服务 监理 第5部分：软件工程监理规范》（GB/T 19668.5-2018）开展项目监理工作。</w:t>
            </w:r>
          </w:p>
          <w:p w14:paraId="55CF9D38">
            <w:pPr>
              <w:jc w:val="left"/>
              <w:rPr>
                <w:rFonts w:hint="eastAsia"/>
              </w:rPr>
            </w:pPr>
            <w:r>
              <w:rPr>
                <w:rFonts w:hint="eastAsia"/>
              </w:rPr>
              <w:t>2.项目实施部分，按以下标准严格执行：</w:t>
            </w:r>
          </w:p>
          <w:p w14:paraId="7756DBDA">
            <w:pPr>
              <w:jc w:val="left"/>
              <w:rPr>
                <w:rFonts w:hint="eastAsia"/>
              </w:rPr>
            </w:pPr>
            <w:r>
              <w:rPr>
                <w:rFonts w:hint="eastAsia"/>
              </w:rPr>
              <w:t>《计算机软件文档编制规范》（GB/T 8567-2006）、《计算机软件需求规格说明规范》（GB/T 9385-2008）、《计算机软件测试文档编制规范》（GB/T 9386-2008）、《计算机软件测试规范》（GB/T 15532-2008）、《计算机软件产品开发文件编制指南》（GB/T 8567-2006）、《软件工程术语》（GB/T 11457-2006）、《信息技术系统及软件完整性级别》（GB/T 18492-2001）、《信息技术 软件工程术语》（GB/T 11457-2006）、《安全防范系统验收规则》（GA 308-2001）、《信息安全技术信息系统密码应用基本要求》（GB/T 39786-2021）、《信息安全技术 网络安全等级保护定级指南》（GB/T 22240-2020）。</w:t>
            </w:r>
          </w:p>
          <w:p w14:paraId="08B7270B">
            <w:pPr>
              <w:jc w:val="left"/>
              <w:rPr>
                <w:rFonts w:hint="eastAsia"/>
              </w:rPr>
            </w:pPr>
            <w:r>
              <w:rPr>
                <w:rFonts w:hint="eastAsia"/>
              </w:rPr>
              <w:t>3.其他监理依据</w:t>
            </w:r>
          </w:p>
          <w:p w14:paraId="48B19F6C">
            <w:pPr>
              <w:jc w:val="left"/>
              <w:rPr>
                <w:rFonts w:hint="eastAsia"/>
              </w:rPr>
            </w:pPr>
            <w:r>
              <w:rPr>
                <w:rFonts w:hint="eastAsia"/>
              </w:rPr>
              <w:t>（1）监理单位合同；</w:t>
            </w:r>
          </w:p>
          <w:p w14:paraId="48658D3A">
            <w:pPr>
              <w:jc w:val="left"/>
              <w:rPr>
                <w:rFonts w:hint="eastAsia"/>
              </w:rPr>
            </w:pPr>
            <w:r>
              <w:rPr>
                <w:rFonts w:hint="eastAsia"/>
              </w:rPr>
              <w:t>（2）项目招投标文件；</w:t>
            </w:r>
          </w:p>
          <w:p w14:paraId="3AB17073">
            <w:pPr>
              <w:jc w:val="left"/>
              <w:rPr>
                <w:rFonts w:hint="eastAsia"/>
              </w:rPr>
            </w:pPr>
            <w:r>
              <w:rPr>
                <w:rFonts w:hint="eastAsia"/>
              </w:rPr>
              <w:t>（3）承建单位合同；</w:t>
            </w:r>
          </w:p>
          <w:p w14:paraId="2E6A3EAD">
            <w:pPr>
              <w:jc w:val="left"/>
              <w:rPr>
                <w:rFonts w:hint="eastAsia"/>
              </w:rPr>
            </w:pPr>
            <w:r>
              <w:rPr>
                <w:rFonts w:hint="eastAsia"/>
              </w:rPr>
              <w:t>（4）项目前期设计文件。</w:t>
            </w:r>
          </w:p>
          <w:p w14:paraId="18D054D2">
            <w:pPr>
              <w:jc w:val="left"/>
              <w:rPr>
                <w:rFonts w:hint="eastAsia"/>
              </w:rPr>
            </w:pPr>
            <w:r>
              <w:rPr>
                <w:rFonts w:hint="eastAsia"/>
              </w:rPr>
              <w:t>（三）监理工作目标</w:t>
            </w:r>
          </w:p>
          <w:p w14:paraId="6492B4A2">
            <w:pPr>
              <w:jc w:val="left"/>
              <w:rPr>
                <w:rFonts w:hint="eastAsia"/>
              </w:rPr>
            </w:pPr>
            <w:r>
              <w:rPr>
                <w:rFonts w:hint="eastAsia"/>
              </w:rPr>
              <w:t>根据采购人提出的项目各项质量目标，进而制定科学、合理的质量控制方法和措施，确保项目工程质量验收达到合格；杜绝质量和信息安全事故，以最短的工期实现工程顺利竣工并达到最佳的投资效果。</w:t>
            </w:r>
          </w:p>
          <w:p w14:paraId="5B69ABAF">
            <w:pPr>
              <w:jc w:val="left"/>
              <w:rPr>
                <w:rFonts w:hint="eastAsia"/>
              </w:rPr>
            </w:pPr>
            <w:r>
              <w:rPr>
                <w:rFonts w:hint="eastAsia"/>
              </w:rPr>
              <w:t>（四）服务内容</w:t>
            </w:r>
          </w:p>
          <w:p w14:paraId="5D86386E">
            <w:pPr>
              <w:jc w:val="left"/>
              <w:rPr>
                <w:rFonts w:hint="eastAsia"/>
              </w:rPr>
            </w:pPr>
            <w:r>
              <w:rPr>
                <w:rFonts w:hint="eastAsia"/>
                <w:lang w:val="en-US" w:eastAsia="zh-CN"/>
              </w:rPr>
              <w:t>成交</w:t>
            </w:r>
            <w:r>
              <w:rPr>
                <w:rFonts w:hint="eastAsia"/>
              </w:rPr>
              <w:t>供应商应对南宁市血液安全管理系统项目建设提供工程监理服务的具体服务内容如下：</w:t>
            </w:r>
          </w:p>
          <w:p w14:paraId="7FDEFA6F">
            <w:pPr>
              <w:jc w:val="left"/>
              <w:rPr>
                <w:rFonts w:hint="eastAsia"/>
              </w:rPr>
            </w:pPr>
            <w:r>
              <w:rPr>
                <w:rFonts w:hint="eastAsia"/>
              </w:rPr>
              <w:t>1.项目实施情况检查</w:t>
            </w:r>
          </w:p>
          <w:p w14:paraId="7BA3504A">
            <w:pPr>
              <w:jc w:val="left"/>
              <w:rPr>
                <w:rFonts w:hint="eastAsia"/>
              </w:rPr>
            </w:pPr>
            <w:r>
              <w:rPr>
                <w:rFonts w:hint="eastAsia"/>
              </w:rPr>
              <w:t>（1）按照通过审核的实施方案/计划，检查承建单位的实施准备情况、人员投入情况。如果存在问题，及时督促承建单位进行整改。</w:t>
            </w:r>
          </w:p>
          <w:p w14:paraId="4EAEC42E">
            <w:pPr>
              <w:jc w:val="left"/>
              <w:rPr>
                <w:rFonts w:hint="eastAsia"/>
              </w:rPr>
            </w:pPr>
            <w:r>
              <w:rPr>
                <w:rFonts w:hint="eastAsia"/>
              </w:rPr>
              <w:t>（2）督促承建单位提交到货计划、信息系统建设计划，审核承建单位的到货计划、信息系统建设计划，到货计划、信息系统建设计划必须符合合同要求的时间节点，跟进承建单位的到货和系统建设工作，发现进度滞后或者实际进度可能影响总体进度时，及时在项目例会上提出预警和监理的建议。</w:t>
            </w:r>
          </w:p>
          <w:p w14:paraId="43D28756">
            <w:pPr>
              <w:jc w:val="left"/>
              <w:rPr>
                <w:rFonts w:hint="eastAsia"/>
              </w:rPr>
            </w:pPr>
            <w:r>
              <w:rPr>
                <w:rFonts w:hint="eastAsia"/>
              </w:rPr>
              <w:t>（3）依据项目方案、招标文件、投标文件和合同对本项目的系统开发、硬件设备的数量、规格型号、参数配置、功能、性能进行检查、核对与验收。</w:t>
            </w:r>
          </w:p>
          <w:p w14:paraId="759B32FA">
            <w:pPr>
              <w:jc w:val="left"/>
              <w:rPr>
                <w:rFonts w:hint="eastAsia"/>
              </w:rPr>
            </w:pPr>
            <w:r>
              <w:rPr>
                <w:rFonts w:hint="eastAsia"/>
              </w:rPr>
              <w:t>（4）依据项目承建合同所约定的工期目标，在确保工程质量和安全的原则下，采用动态的控制方法，对工程进度进行主动控制，确保工程按规定的工期完工。并且定期检查承建单位按照进度计划的项目建设情况，促使计划与实际建设的进度保持一致，发现偏差及时纠正，使项目能够按照计划完成，对项目出现的调整进行严格的程序控制。</w:t>
            </w:r>
          </w:p>
          <w:p w14:paraId="40955019">
            <w:pPr>
              <w:jc w:val="left"/>
              <w:rPr>
                <w:rFonts w:hint="eastAsia"/>
              </w:rPr>
            </w:pPr>
            <w:r>
              <w:rPr>
                <w:rFonts w:hint="eastAsia"/>
              </w:rPr>
              <w:t>（5）协助项目采购人做好项目支付，将付款进度与项目质量和进度结合起来，当发现资金使用严重偏离计划时，及时指出并提出对策建议，同时督促承建单位尽快采取措施。</w:t>
            </w:r>
          </w:p>
          <w:p w14:paraId="3B976666">
            <w:pPr>
              <w:jc w:val="left"/>
              <w:rPr>
                <w:rFonts w:hint="eastAsia"/>
              </w:rPr>
            </w:pPr>
            <w:r>
              <w:rPr>
                <w:rFonts w:hint="eastAsia"/>
              </w:rPr>
              <w:t>（6）协助采购人、承建单位做好需求调研和分析，并依据项目招标文件、投标文件、需求规格说明书和详细设计方案对软件平台的功能、性能、接口等内容进行检查、核对与验收。</w:t>
            </w:r>
          </w:p>
          <w:p w14:paraId="1347440B">
            <w:pPr>
              <w:jc w:val="left"/>
              <w:rPr>
                <w:rFonts w:hint="eastAsia"/>
              </w:rPr>
            </w:pPr>
            <w:r>
              <w:rPr>
                <w:rFonts w:hint="eastAsia"/>
              </w:rPr>
              <w:t>（7）建立完善的信息与文档管理机制，按照文档管理要求，在建设过程中确保承建单位的文档随工，并对承建单位输出的文档进行审核，及时提出相应的监理意见指导承建单位修改。</w:t>
            </w:r>
          </w:p>
          <w:p w14:paraId="63B5BDF1">
            <w:pPr>
              <w:jc w:val="left"/>
              <w:rPr>
                <w:rFonts w:hint="eastAsia"/>
              </w:rPr>
            </w:pPr>
            <w:r>
              <w:rPr>
                <w:rFonts w:hint="eastAsia"/>
              </w:rPr>
              <w:t>2.文档审核</w:t>
            </w:r>
          </w:p>
          <w:p w14:paraId="496685DF">
            <w:pPr>
              <w:jc w:val="left"/>
              <w:rPr>
                <w:rFonts w:hint="eastAsia"/>
              </w:rPr>
            </w:pPr>
            <w:r>
              <w:rPr>
                <w:rFonts w:hint="eastAsia"/>
              </w:rPr>
              <w:t>（1）审核承建单位提交的实施方案/计划，确认无误后，受理承建单位的开工申请，签署监理审核意见，签发开工令。</w:t>
            </w:r>
          </w:p>
          <w:p w14:paraId="19C87748">
            <w:pPr>
              <w:jc w:val="left"/>
              <w:rPr>
                <w:rFonts w:hint="eastAsia"/>
              </w:rPr>
            </w:pPr>
            <w:r>
              <w:rPr>
                <w:rFonts w:hint="eastAsia"/>
              </w:rPr>
              <w:t>（2）需求调研结束后，督促承建单位整理相应的用户需求，并形成需求规格说明书，由监理单位审核完成后，提出监理意见（抄送采购人负责人），监督承建单位进行完善并复核，在需求规格说明书报审表上签署监理意见。</w:t>
            </w:r>
          </w:p>
          <w:p w14:paraId="14FE4A73">
            <w:pPr>
              <w:jc w:val="left"/>
              <w:rPr>
                <w:rFonts w:hint="eastAsia"/>
              </w:rPr>
            </w:pPr>
            <w:r>
              <w:rPr>
                <w:rFonts w:hint="eastAsia"/>
              </w:rPr>
              <w:t>（3）审核承建单位提交的测试方案，并与采购人、承建单位对系统平台进行测试，监督承建单位对测试发现的BUG进行整改，并进行复测；审核承建单位编制的测试报告，并提出监理意见。</w:t>
            </w:r>
          </w:p>
          <w:p w14:paraId="06C5536A">
            <w:pPr>
              <w:jc w:val="left"/>
              <w:rPr>
                <w:rFonts w:hint="eastAsia"/>
              </w:rPr>
            </w:pPr>
            <w:r>
              <w:rPr>
                <w:rFonts w:hint="eastAsia"/>
              </w:rPr>
              <w:t>（4）审核承建单位编制的培训方案，检查承建单位培训准备工作（包括培训教材、操作手册、培训签到表、培训记录等），并抽查承建单位的培训工作，督促承建单位编制培训总结报告。</w:t>
            </w:r>
          </w:p>
          <w:p w14:paraId="6C445BAA">
            <w:pPr>
              <w:jc w:val="left"/>
              <w:rPr>
                <w:rFonts w:hint="eastAsia"/>
              </w:rPr>
            </w:pPr>
            <w:r>
              <w:rPr>
                <w:rFonts w:hint="eastAsia"/>
              </w:rPr>
              <w:t>（5）如遇项目延期，审核承建单位提出的延期申请，并督促承建单位对延期内的项目情况进行说明，制定相应的延期计划，保证项目能够在延期的期限内完成建设。</w:t>
            </w:r>
          </w:p>
          <w:p w14:paraId="366A68BE">
            <w:pPr>
              <w:jc w:val="left"/>
              <w:rPr>
                <w:rFonts w:hint="eastAsia"/>
              </w:rPr>
            </w:pPr>
            <w:r>
              <w:rPr>
                <w:rFonts w:hint="eastAsia"/>
              </w:rPr>
              <w:t>（6）审核承建单位提交的项目验收申请，督促承建单位制定相应的验收方案，并检查承建单位的验收文档准备情况，做好文档审核工作。</w:t>
            </w:r>
          </w:p>
          <w:p w14:paraId="4460B6C8">
            <w:pPr>
              <w:jc w:val="left"/>
              <w:rPr>
                <w:rFonts w:hint="eastAsia"/>
              </w:rPr>
            </w:pPr>
            <w:r>
              <w:rPr>
                <w:rFonts w:hint="eastAsia"/>
              </w:rPr>
              <w:t>3.变更控制</w:t>
            </w:r>
          </w:p>
          <w:p w14:paraId="225586B7">
            <w:pPr>
              <w:jc w:val="left"/>
              <w:rPr>
                <w:rFonts w:hint="eastAsia"/>
              </w:rPr>
            </w:pPr>
            <w:r>
              <w:rPr>
                <w:rFonts w:hint="eastAsia"/>
              </w:rPr>
              <w:t>（1）受理变更单位提出的项目变更，对内容进行审核，确认变更流程，督促变更单位完善变更材料并进行复核。</w:t>
            </w:r>
          </w:p>
          <w:p w14:paraId="364E4F92">
            <w:pPr>
              <w:jc w:val="left"/>
              <w:rPr>
                <w:rFonts w:hint="eastAsia"/>
              </w:rPr>
            </w:pPr>
            <w:r>
              <w:rPr>
                <w:rFonts w:hint="eastAsia"/>
              </w:rPr>
              <w:t>（2）对项目变更进行确认，跟进项目变更后的产生的影响，做好变更结果记录。</w:t>
            </w:r>
          </w:p>
          <w:p w14:paraId="5AEFD5E8">
            <w:pPr>
              <w:jc w:val="left"/>
              <w:rPr>
                <w:rFonts w:hint="eastAsia"/>
              </w:rPr>
            </w:pPr>
            <w:r>
              <w:rPr>
                <w:rFonts w:hint="eastAsia"/>
              </w:rPr>
              <w:t>4.投资控制</w:t>
            </w:r>
          </w:p>
          <w:p w14:paraId="5D9BFC6D">
            <w:pPr>
              <w:jc w:val="left"/>
              <w:rPr>
                <w:rFonts w:hint="eastAsia"/>
              </w:rPr>
            </w:pPr>
            <w:r>
              <w:rPr>
                <w:rFonts w:hint="eastAsia"/>
              </w:rPr>
              <w:t>（1）核实承建单位的工程实际完成情况和工程量，确保工程实施情况的真实性。</w:t>
            </w:r>
          </w:p>
          <w:p w14:paraId="0046D7CB">
            <w:pPr>
              <w:jc w:val="left"/>
              <w:rPr>
                <w:rFonts w:hint="eastAsia"/>
              </w:rPr>
            </w:pPr>
            <w:r>
              <w:rPr>
                <w:rFonts w:hint="eastAsia"/>
              </w:rPr>
              <w:t>（2）审核承建单位的项目款支付申请，配合采购人依据工程质量与进度签发项目款项支付凭证。</w:t>
            </w:r>
          </w:p>
          <w:p w14:paraId="3B723ACA">
            <w:pPr>
              <w:jc w:val="left"/>
              <w:rPr>
                <w:rFonts w:hint="eastAsia"/>
              </w:rPr>
            </w:pPr>
            <w:r>
              <w:rPr>
                <w:rFonts w:hint="eastAsia"/>
              </w:rPr>
              <w:t>（3）协助采购人进行工程决算等工作。</w:t>
            </w:r>
          </w:p>
          <w:p w14:paraId="083D11B3">
            <w:pPr>
              <w:jc w:val="left"/>
              <w:rPr>
                <w:rFonts w:hint="eastAsia"/>
              </w:rPr>
            </w:pPr>
            <w:r>
              <w:rPr>
                <w:rFonts w:hint="eastAsia"/>
              </w:rPr>
              <w:t>5.合同管理</w:t>
            </w:r>
          </w:p>
          <w:p w14:paraId="6DCB3017">
            <w:pPr>
              <w:jc w:val="left"/>
              <w:rPr>
                <w:rFonts w:hint="eastAsia"/>
              </w:rPr>
            </w:pPr>
            <w:r>
              <w:rPr>
                <w:rFonts w:hint="eastAsia"/>
              </w:rPr>
              <w:t>（1）跟踪检查合同的执行情况，确保承建单位按时履约。</w:t>
            </w:r>
          </w:p>
          <w:p w14:paraId="3E9A3556">
            <w:pPr>
              <w:jc w:val="left"/>
              <w:rPr>
                <w:rFonts w:hint="eastAsia"/>
              </w:rPr>
            </w:pPr>
            <w:r>
              <w:rPr>
                <w:rFonts w:hint="eastAsia"/>
              </w:rPr>
              <w:t>（2）依据合同，抓好工程建设目标责任的跟踪落实。如发现合同相关单位有违反承建合同约定的倾向，及时发出警示，防止各方偏离承建合同条款的事件发生。</w:t>
            </w:r>
          </w:p>
          <w:p w14:paraId="589D156A">
            <w:pPr>
              <w:jc w:val="left"/>
              <w:rPr>
                <w:rFonts w:hint="eastAsia"/>
              </w:rPr>
            </w:pPr>
            <w:r>
              <w:rPr>
                <w:rFonts w:hint="eastAsia"/>
              </w:rPr>
              <w:t>（3）对合同工期的延误和延期、合同变更、索赔事项进行审核确认。</w:t>
            </w:r>
          </w:p>
          <w:p w14:paraId="0A5F0B54">
            <w:pPr>
              <w:jc w:val="left"/>
              <w:rPr>
                <w:rFonts w:hint="eastAsia"/>
              </w:rPr>
            </w:pPr>
            <w:r>
              <w:rPr>
                <w:rFonts w:hint="eastAsia"/>
              </w:rPr>
              <w:t>（4）核对合同约定需要完成内容与项目实际建设内容的一致性。</w:t>
            </w:r>
          </w:p>
          <w:p w14:paraId="4C9D0EFB">
            <w:pPr>
              <w:jc w:val="left"/>
              <w:rPr>
                <w:rFonts w:hint="eastAsia"/>
              </w:rPr>
            </w:pPr>
            <w:r>
              <w:rPr>
                <w:rFonts w:hint="eastAsia"/>
              </w:rPr>
              <w:t>6.组织协调</w:t>
            </w:r>
          </w:p>
          <w:p w14:paraId="3B7E0B24">
            <w:pPr>
              <w:jc w:val="left"/>
              <w:rPr>
                <w:rFonts w:hint="eastAsia"/>
              </w:rPr>
            </w:pPr>
            <w:r>
              <w:rPr>
                <w:rFonts w:hint="eastAsia"/>
              </w:rPr>
              <w:t>（1）明确组织协调。监理单位承担着组织协调的任务，在项目建设过程中，监理单位负责协调采购人、承建单位的关系。</w:t>
            </w:r>
          </w:p>
          <w:p w14:paraId="129EE48F">
            <w:pPr>
              <w:jc w:val="left"/>
              <w:rPr>
                <w:rFonts w:hint="eastAsia"/>
              </w:rPr>
            </w:pPr>
            <w:r>
              <w:rPr>
                <w:rFonts w:hint="eastAsia"/>
              </w:rPr>
              <w:t>（2）明确沟通程序。按国家相关规范，采购人、承建单位各方对另一方的任何意见、建议、决定都必须首先通过监理单位传达，确保信息的对称。</w:t>
            </w:r>
          </w:p>
          <w:p w14:paraId="4CF28880">
            <w:pPr>
              <w:jc w:val="left"/>
              <w:rPr>
                <w:rFonts w:hint="eastAsia"/>
              </w:rPr>
            </w:pPr>
            <w:r>
              <w:rPr>
                <w:rFonts w:hint="eastAsia"/>
              </w:rPr>
              <w:t>（3）采取预控措施。明确各方责任界限，建立协调依据，为后续项目管理中遇到的协调事项提供所需的依据。</w:t>
            </w:r>
          </w:p>
          <w:p w14:paraId="2ED962C6">
            <w:pPr>
              <w:jc w:val="left"/>
              <w:rPr>
                <w:rFonts w:hint="eastAsia"/>
              </w:rPr>
            </w:pPr>
            <w:r>
              <w:rPr>
                <w:rFonts w:hint="eastAsia"/>
              </w:rPr>
              <w:t>7.会议制度</w:t>
            </w:r>
          </w:p>
          <w:p w14:paraId="1E467E57">
            <w:pPr>
              <w:jc w:val="left"/>
              <w:rPr>
                <w:rFonts w:hint="eastAsia"/>
              </w:rPr>
            </w:pPr>
            <w:r>
              <w:rPr>
                <w:rFonts w:hint="eastAsia"/>
              </w:rPr>
              <w:t>（1）监理单位主持召开项目会议，通知采购人和承建单位相关负责人参加。</w:t>
            </w:r>
          </w:p>
          <w:p w14:paraId="6C4BC64F">
            <w:pPr>
              <w:jc w:val="left"/>
              <w:rPr>
                <w:rFonts w:hint="eastAsia"/>
              </w:rPr>
            </w:pPr>
            <w:r>
              <w:rPr>
                <w:rFonts w:hint="eastAsia"/>
              </w:rPr>
              <w:t>（2）监理单位负责编制会议纪要，将会议的重要决议体现在会议纪要中，与会各方代表须在会议纪要上签字，后续由监理单位与承建单位一同跟进会议事项的完成情况，对未能及时完成的事项，需及时上报采购人，并做好进一步的沟通确认。</w:t>
            </w:r>
          </w:p>
          <w:p w14:paraId="59A8095C">
            <w:pPr>
              <w:jc w:val="left"/>
              <w:rPr>
                <w:rFonts w:hint="eastAsia"/>
              </w:rPr>
            </w:pPr>
            <w:r>
              <w:rPr>
                <w:rFonts w:hint="eastAsia"/>
              </w:rPr>
              <w:t>8.监理总结</w:t>
            </w:r>
          </w:p>
          <w:p w14:paraId="2C462F66">
            <w:pPr>
              <w:jc w:val="left"/>
              <w:rPr>
                <w:rFonts w:hint="eastAsia"/>
              </w:rPr>
            </w:pPr>
            <w:r>
              <w:rPr>
                <w:rFonts w:hint="eastAsia"/>
              </w:rPr>
              <w:t>（1）依据项目设计方案、招标文件、投标文件和合同对项目建设过程中的质量、进度、投资、变更等内容进行评定。</w:t>
            </w:r>
          </w:p>
          <w:p w14:paraId="0FE65F68">
            <w:pPr>
              <w:jc w:val="left"/>
              <w:rPr>
                <w:rFonts w:hint="eastAsia"/>
              </w:rPr>
            </w:pPr>
            <w:r>
              <w:rPr>
                <w:rFonts w:hint="eastAsia"/>
              </w:rPr>
              <w:t>（2）编制项目监理总结报告。</w:t>
            </w:r>
          </w:p>
          <w:p w14:paraId="13488EE2">
            <w:pPr>
              <w:jc w:val="left"/>
              <w:rPr>
                <w:rFonts w:hint="eastAsia"/>
              </w:rPr>
            </w:pPr>
            <w:r>
              <w:rPr>
                <w:rFonts w:hint="eastAsia"/>
              </w:rPr>
              <w:t>9.组织验收</w:t>
            </w:r>
          </w:p>
          <w:p w14:paraId="6AFA5508">
            <w:pPr>
              <w:jc w:val="left"/>
              <w:rPr>
                <w:rFonts w:hint="eastAsia"/>
              </w:rPr>
            </w:pPr>
            <w:r>
              <w:rPr>
                <w:rFonts w:hint="eastAsia"/>
              </w:rPr>
              <w:t>（1）组织项目初步验收工作，配合采购人完成项目竣工验收。</w:t>
            </w:r>
          </w:p>
          <w:p w14:paraId="79564414">
            <w:pPr>
              <w:jc w:val="left"/>
              <w:rPr>
                <w:rFonts w:hint="eastAsia"/>
              </w:rPr>
            </w:pPr>
            <w:r>
              <w:rPr>
                <w:rFonts w:hint="eastAsia"/>
              </w:rPr>
              <w:t>（2）督促承建单位准备项目验收PPT，并做好项目系统平台的演示。</w:t>
            </w:r>
          </w:p>
          <w:p w14:paraId="40CC142B">
            <w:pPr>
              <w:jc w:val="left"/>
              <w:rPr>
                <w:rFonts w:hint="eastAsia"/>
              </w:rPr>
            </w:pPr>
            <w:r>
              <w:rPr>
                <w:rFonts w:hint="eastAsia"/>
              </w:rPr>
              <w:t>（3）做好项目验收会的签到准备工作，协助采购人制定验收流程，确定验收会议程。</w:t>
            </w:r>
          </w:p>
          <w:p w14:paraId="6BFF3593">
            <w:pPr>
              <w:jc w:val="left"/>
              <w:rPr>
                <w:rFonts w:hint="eastAsia"/>
              </w:rPr>
            </w:pPr>
            <w:r>
              <w:rPr>
                <w:rFonts w:hint="eastAsia"/>
              </w:rPr>
              <w:t>（4）协助采购人做好项目验收的保障工作。</w:t>
            </w:r>
          </w:p>
          <w:p w14:paraId="3AB30951">
            <w:pPr>
              <w:jc w:val="left"/>
              <w:rPr>
                <w:rFonts w:hint="eastAsia"/>
              </w:rPr>
            </w:pPr>
            <w:r>
              <w:rPr>
                <w:rFonts w:hint="eastAsia"/>
              </w:rPr>
              <w:t>（5）记录验收意见，监督承建单位按照验收意见完善项目实施工作。</w:t>
            </w:r>
          </w:p>
          <w:p w14:paraId="20D20F91">
            <w:pPr>
              <w:jc w:val="left"/>
              <w:rPr>
                <w:rFonts w:hint="eastAsia"/>
              </w:rPr>
            </w:pPr>
            <w:r>
              <w:rPr>
                <w:rFonts w:hint="eastAsia"/>
              </w:rPr>
              <w:t>（6）形成项目验收报告。</w:t>
            </w:r>
          </w:p>
          <w:p w14:paraId="2068F929">
            <w:pPr>
              <w:jc w:val="left"/>
              <w:rPr>
                <w:rFonts w:hint="eastAsia"/>
              </w:rPr>
            </w:pPr>
            <w:r>
              <w:rPr>
                <w:rFonts w:hint="eastAsia"/>
              </w:rPr>
              <w:t>（五）服务成果</w:t>
            </w:r>
          </w:p>
          <w:p w14:paraId="4AB6D374">
            <w:pPr>
              <w:jc w:val="left"/>
              <w:rPr>
                <w:rFonts w:hint="eastAsia"/>
              </w:rPr>
            </w:pPr>
            <w:r>
              <w:rPr>
                <w:rFonts w:hint="eastAsia"/>
              </w:rPr>
              <w:t>（1）监理规划；</w:t>
            </w:r>
          </w:p>
          <w:p w14:paraId="60185F52">
            <w:pPr>
              <w:jc w:val="left"/>
              <w:rPr>
                <w:rFonts w:hint="eastAsia"/>
              </w:rPr>
            </w:pPr>
            <w:r>
              <w:rPr>
                <w:rFonts w:hint="eastAsia"/>
              </w:rPr>
              <w:t>（2）监理实施细则；</w:t>
            </w:r>
          </w:p>
          <w:p w14:paraId="531FB5F8">
            <w:pPr>
              <w:jc w:val="left"/>
              <w:rPr>
                <w:rFonts w:hint="eastAsia"/>
              </w:rPr>
            </w:pPr>
            <w:r>
              <w:rPr>
                <w:rFonts w:hint="eastAsia"/>
              </w:rPr>
              <w:t>（3）监理工作联系单；</w:t>
            </w:r>
          </w:p>
          <w:p w14:paraId="26B34BEA">
            <w:pPr>
              <w:jc w:val="left"/>
              <w:rPr>
                <w:rFonts w:hint="eastAsia"/>
              </w:rPr>
            </w:pPr>
            <w:r>
              <w:rPr>
                <w:rFonts w:hint="eastAsia"/>
              </w:rPr>
              <w:t>（4）监理通知单；</w:t>
            </w:r>
          </w:p>
          <w:p w14:paraId="65511D50">
            <w:pPr>
              <w:jc w:val="left"/>
              <w:rPr>
                <w:rFonts w:hint="eastAsia"/>
              </w:rPr>
            </w:pPr>
            <w:r>
              <w:rPr>
                <w:rFonts w:hint="eastAsia"/>
              </w:rPr>
              <w:t>（5）会议纪要；</w:t>
            </w:r>
          </w:p>
          <w:p w14:paraId="58E678B6">
            <w:pPr>
              <w:jc w:val="left"/>
              <w:rPr>
                <w:rFonts w:hint="eastAsia"/>
              </w:rPr>
            </w:pPr>
            <w:r>
              <w:rPr>
                <w:rFonts w:hint="eastAsia"/>
              </w:rPr>
              <w:t>（6）监理周报/月报；</w:t>
            </w:r>
          </w:p>
          <w:p w14:paraId="6BE46624">
            <w:pPr>
              <w:jc w:val="left"/>
              <w:rPr>
                <w:rFonts w:hint="eastAsia"/>
              </w:rPr>
            </w:pPr>
            <w:r>
              <w:rPr>
                <w:rFonts w:hint="eastAsia"/>
              </w:rPr>
              <w:t>（7）监理检查记录；</w:t>
            </w:r>
          </w:p>
          <w:p w14:paraId="3629D967">
            <w:pPr>
              <w:jc w:val="left"/>
              <w:rPr>
                <w:rFonts w:hint="eastAsia"/>
              </w:rPr>
            </w:pPr>
            <w:r>
              <w:rPr>
                <w:rFonts w:hint="eastAsia"/>
              </w:rPr>
              <w:t>（8）监理审核意见；</w:t>
            </w:r>
          </w:p>
          <w:p w14:paraId="463D3356">
            <w:pPr>
              <w:jc w:val="left"/>
              <w:rPr>
                <w:rFonts w:hint="eastAsia"/>
              </w:rPr>
            </w:pPr>
            <w:r>
              <w:rPr>
                <w:rFonts w:hint="eastAsia"/>
              </w:rPr>
              <w:t>（9）监理总结报告；</w:t>
            </w:r>
          </w:p>
          <w:p w14:paraId="6DD92BE5">
            <w:pPr>
              <w:jc w:val="left"/>
              <w:rPr>
                <w:rFonts w:hint="eastAsia"/>
              </w:rPr>
            </w:pPr>
            <w:r>
              <w:rPr>
                <w:rFonts w:hint="eastAsia"/>
              </w:rPr>
              <w:t>（10）验收意见；</w:t>
            </w:r>
          </w:p>
          <w:p w14:paraId="43323A78">
            <w:pPr>
              <w:jc w:val="left"/>
              <w:rPr>
                <w:rFonts w:hint="eastAsia"/>
              </w:rPr>
            </w:pPr>
            <w:r>
              <w:rPr>
                <w:rFonts w:hint="eastAsia"/>
              </w:rPr>
              <w:t>（11）验收报告。</w:t>
            </w:r>
          </w:p>
          <w:p w14:paraId="67775449">
            <w:pPr>
              <w:jc w:val="left"/>
              <w:rPr>
                <w:rFonts w:hint="eastAsia"/>
                <w:lang w:val="en-US" w:eastAsia="zh-CN"/>
              </w:rPr>
            </w:pPr>
            <w:r>
              <w:rPr>
                <w:rFonts w:hint="eastAsia"/>
              </w:rPr>
              <w:t>（四）</w:t>
            </w:r>
            <w:r>
              <w:rPr>
                <w:rFonts w:hint="eastAsia"/>
                <w:lang w:val="en-US" w:eastAsia="zh-CN"/>
              </w:rPr>
              <w:t>人员资质</w:t>
            </w:r>
          </w:p>
          <w:p w14:paraId="1B970E87">
            <w:pPr>
              <w:jc w:val="left"/>
              <w:rPr>
                <w:rFonts w:hint="eastAsia"/>
                <w:lang w:eastAsia="zh-CN"/>
              </w:rPr>
            </w:pPr>
            <w:r>
              <w:rPr>
                <w:rFonts w:hint="eastAsia"/>
                <w:lang w:val="en-US" w:eastAsia="zh-CN"/>
              </w:rPr>
              <w:t>本项</w:t>
            </w:r>
            <w:r>
              <w:rPr>
                <w:rFonts w:hint="eastAsia"/>
              </w:rPr>
              <w:t>目的总监理工程师</w:t>
            </w:r>
            <w:r>
              <w:rPr>
                <w:rFonts w:hint="eastAsia"/>
                <w:lang w:val="en-US" w:eastAsia="zh-CN"/>
              </w:rPr>
              <w:t>及团队成员</w:t>
            </w:r>
            <w:r>
              <w:rPr>
                <w:rFonts w:hint="eastAsia"/>
              </w:rPr>
              <w:t>代表</w:t>
            </w:r>
            <w:r>
              <w:rPr>
                <w:rFonts w:hint="eastAsia"/>
                <w:lang w:val="en-US" w:eastAsia="zh-CN"/>
              </w:rPr>
              <w:t>需</w:t>
            </w:r>
            <w:r>
              <w:rPr>
                <w:rFonts w:hint="eastAsia"/>
              </w:rPr>
              <w:t>持有信息系统监理师资格证书</w:t>
            </w:r>
            <w:r>
              <w:rPr>
                <w:rFonts w:hint="eastAsia"/>
                <w:lang w:eastAsia="zh-CN"/>
              </w:rPr>
              <w:t>。</w:t>
            </w:r>
          </w:p>
          <w:p w14:paraId="15C32833">
            <w:pPr>
              <w:jc w:val="left"/>
              <w:rPr>
                <w:rFonts w:hint="default" w:eastAsia="宋体"/>
                <w:b/>
                <w:bCs/>
                <w:lang w:val="en-US" w:eastAsia="zh-CN"/>
              </w:rPr>
            </w:pPr>
            <w:r>
              <w:rPr>
                <w:rFonts w:hint="eastAsia"/>
                <w:b/>
                <w:bCs/>
                <w:lang w:val="en-US" w:eastAsia="zh-CN"/>
              </w:rPr>
              <w:t>三</w:t>
            </w:r>
            <w:r>
              <w:rPr>
                <w:rFonts w:hint="eastAsia"/>
                <w:b/>
                <w:bCs/>
              </w:rPr>
              <w:t>、</w:t>
            </w:r>
            <w:r>
              <w:rPr>
                <w:rFonts w:hint="eastAsia"/>
                <w:b/>
                <w:bCs/>
                <w:lang w:val="en-US" w:eastAsia="zh-CN"/>
              </w:rPr>
              <w:t>其他要求</w:t>
            </w:r>
          </w:p>
          <w:p w14:paraId="418738E0">
            <w:pPr>
              <w:jc w:val="left"/>
              <w:rPr>
                <w:rFonts w:hint="eastAsia" w:ascii="宋体" w:hAnsi="宋体" w:cs="宋体"/>
                <w:lang w:val="en-US" w:eastAsia="zh-CN"/>
              </w:rPr>
            </w:pPr>
            <w:r>
              <w:rPr>
                <w:rFonts w:hint="eastAsia"/>
                <w:lang w:eastAsia="zh-CN"/>
              </w:rPr>
              <w:t>响应供应商结合采购人需求提供响应服务方案，类似业绩及服务能力水平等有关证明材料（如有请提供）。</w:t>
            </w:r>
          </w:p>
        </w:tc>
        <w:tc>
          <w:tcPr>
            <w:tcW w:w="796" w:type="dxa"/>
            <w:tcBorders>
              <w:left w:val="single" w:color="auto" w:sz="4" w:space="0"/>
              <w:bottom w:val="single" w:color="auto" w:sz="4" w:space="0"/>
            </w:tcBorders>
            <w:vAlign w:val="center"/>
          </w:tcPr>
          <w:p w14:paraId="2FBB0421">
            <w:pPr>
              <w:jc w:val="left"/>
              <w:rPr>
                <w:rFonts w:hint="default" w:eastAsiaTheme="minorEastAsia"/>
                <w:lang w:val="en-US" w:eastAsia="zh-CN"/>
              </w:rPr>
            </w:pPr>
            <w:r>
              <w:rPr>
                <w:rFonts w:hint="eastAsia" w:ascii="宋体" w:hAnsi="宋体"/>
                <w:szCs w:val="21"/>
              </w:rPr>
              <w:t>33273</w:t>
            </w:r>
            <w:r>
              <w:rPr>
                <w:rFonts w:hint="eastAsia" w:ascii="宋体" w:hAnsi="宋体"/>
                <w:szCs w:val="21"/>
                <w:lang w:val="en-US" w:eastAsia="zh-CN"/>
              </w:rPr>
              <w:t>.00元</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4661068E">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b/>
                <w:bCs/>
                <w:kern w:val="2"/>
                <w:sz w:val="21"/>
                <w:szCs w:val="24"/>
                <w:lang w:val="en-US" w:eastAsia="zh-CN" w:bidi="ar-SA"/>
              </w:rPr>
              <w:t>一、合同签订期：</w:t>
            </w:r>
            <w:r>
              <w:rPr>
                <w:rFonts w:hint="eastAsia" w:ascii="Calibri" w:hAnsi="Calibri" w:eastAsia="宋体" w:cs="Times New Roman"/>
                <w:kern w:val="2"/>
                <w:sz w:val="21"/>
                <w:szCs w:val="24"/>
                <w:lang w:val="en-US" w:eastAsia="zh-CN" w:bidi="ar-SA"/>
              </w:rPr>
              <w:t>自成交通知书发出之日起15个工作日内。</w:t>
            </w:r>
          </w:p>
          <w:p w14:paraId="5CE36DF8">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b/>
                <w:bCs/>
                <w:kern w:val="2"/>
                <w:sz w:val="21"/>
                <w:szCs w:val="24"/>
                <w:lang w:val="en-US" w:eastAsia="zh-CN" w:bidi="ar-SA"/>
              </w:rPr>
              <w:t>二、服务时间：</w:t>
            </w:r>
            <w:r>
              <w:rPr>
                <w:rFonts w:hint="eastAsia" w:ascii="Calibri" w:hAnsi="Calibri" w:eastAsia="宋体" w:cs="Times New Roman"/>
                <w:kern w:val="2"/>
                <w:sz w:val="21"/>
                <w:szCs w:val="24"/>
                <w:lang w:val="en-US" w:eastAsia="zh-CN" w:bidi="ar-SA"/>
              </w:rPr>
              <w:t>自合同签订之日起至工程完成验收</w:t>
            </w:r>
            <w:r>
              <w:rPr>
                <w:rFonts w:hint="eastAsia" w:cs="Times New Roman"/>
                <w:kern w:val="2"/>
                <w:sz w:val="21"/>
                <w:szCs w:val="24"/>
                <w:lang w:val="en-US" w:eastAsia="zh-CN" w:bidi="ar-SA"/>
              </w:rPr>
              <w:t>合格</w:t>
            </w:r>
            <w:r>
              <w:rPr>
                <w:rFonts w:hint="eastAsia" w:ascii="Calibri" w:hAnsi="Calibri" w:eastAsia="宋体" w:cs="Times New Roman"/>
                <w:kern w:val="2"/>
                <w:sz w:val="21"/>
                <w:szCs w:val="24"/>
                <w:lang w:val="en-US" w:eastAsia="zh-CN" w:bidi="ar-SA"/>
              </w:rPr>
              <w:t>之日止。</w:t>
            </w:r>
          </w:p>
          <w:p w14:paraId="528B36EB">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b/>
                <w:bCs/>
                <w:kern w:val="2"/>
                <w:sz w:val="21"/>
                <w:szCs w:val="24"/>
                <w:lang w:val="en-US" w:eastAsia="zh-CN" w:bidi="ar-SA"/>
              </w:rPr>
              <w:t>三、提交服务成果地点：</w:t>
            </w:r>
            <w:r>
              <w:rPr>
                <w:rFonts w:hint="eastAsia" w:ascii="Calibri" w:hAnsi="Calibri" w:eastAsia="宋体" w:cs="Times New Roman"/>
                <w:kern w:val="2"/>
                <w:sz w:val="21"/>
                <w:szCs w:val="24"/>
                <w:lang w:val="en-US" w:eastAsia="zh-CN" w:bidi="ar-SA"/>
              </w:rPr>
              <w:t>具体由采购人指定。</w:t>
            </w:r>
          </w:p>
          <w:p w14:paraId="67713936">
            <w:pPr>
              <w:bidi w:val="0"/>
              <w:jc w:val="both"/>
              <w:rPr>
                <w:rFonts w:hint="eastAsia" w:ascii="Calibri" w:hAnsi="Calibri" w:eastAsia="宋体" w:cs="Times New Roman"/>
                <w:b/>
                <w:bCs/>
                <w:kern w:val="2"/>
                <w:sz w:val="21"/>
                <w:szCs w:val="24"/>
                <w:lang w:val="en-US" w:eastAsia="zh-CN" w:bidi="ar-SA"/>
              </w:rPr>
            </w:pPr>
            <w:r>
              <w:rPr>
                <w:rFonts w:hint="eastAsia" w:ascii="Calibri" w:hAnsi="Calibri" w:eastAsia="宋体" w:cs="Times New Roman"/>
                <w:b/>
                <w:bCs/>
                <w:kern w:val="2"/>
                <w:sz w:val="21"/>
                <w:szCs w:val="24"/>
                <w:lang w:val="en-US" w:eastAsia="zh-CN" w:bidi="ar-SA"/>
              </w:rPr>
              <w:t>四、服务成果内容：</w:t>
            </w:r>
          </w:p>
          <w:p w14:paraId="567ED617">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工程监理过程材料及监理验收报告</w:t>
            </w:r>
            <w:r>
              <w:rPr>
                <w:rFonts w:hint="eastAsia" w:cs="Times New Roman"/>
                <w:kern w:val="2"/>
                <w:sz w:val="21"/>
                <w:szCs w:val="24"/>
                <w:lang w:val="en-US" w:eastAsia="zh-CN" w:bidi="ar-SA"/>
              </w:rPr>
              <w:t>。</w:t>
            </w:r>
          </w:p>
          <w:p w14:paraId="4008CEB8">
            <w:pPr>
              <w:bidi w:val="0"/>
              <w:jc w:val="both"/>
              <w:rPr>
                <w:rFonts w:hint="eastAsia" w:ascii="Calibri" w:hAnsi="Calibri" w:eastAsia="宋体" w:cs="Times New Roman"/>
                <w:b/>
                <w:bCs/>
                <w:kern w:val="2"/>
                <w:sz w:val="21"/>
                <w:szCs w:val="24"/>
                <w:lang w:val="en-US" w:eastAsia="zh-CN" w:bidi="ar-SA"/>
              </w:rPr>
            </w:pPr>
            <w:r>
              <w:rPr>
                <w:rFonts w:hint="eastAsia" w:ascii="Calibri" w:hAnsi="Calibri" w:eastAsia="宋体" w:cs="Times New Roman"/>
                <w:b/>
                <w:bCs/>
                <w:kern w:val="2"/>
                <w:sz w:val="21"/>
                <w:szCs w:val="24"/>
                <w:lang w:val="en-US" w:eastAsia="zh-CN" w:bidi="ar-SA"/>
              </w:rPr>
              <w:t>五、售后服务要求：</w:t>
            </w:r>
          </w:p>
          <w:p w14:paraId="229CB0B0">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（一）质量保证期1年（自提交服务成果并验收合格之日起计）。</w:t>
            </w:r>
          </w:p>
          <w:p w14:paraId="1D25EF05">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（二）处理问题响应时间：接到采购人处理问题通知后2小时内到达采购人指定现场。</w:t>
            </w:r>
          </w:p>
          <w:p w14:paraId="470CB501">
            <w:pPr>
              <w:bidi w:val="0"/>
              <w:jc w:val="both"/>
              <w:rPr>
                <w:rFonts w:hint="eastAsia" w:ascii="Calibri" w:hAnsi="Calibri" w:eastAsia="宋体" w:cs="Times New Roman"/>
                <w:b/>
                <w:bCs/>
                <w:kern w:val="2"/>
                <w:sz w:val="21"/>
                <w:szCs w:val="24"/>
                <w:lang w:val="en-US" w:eastAsia="zh-CN" w:bidi="ar-SA"/>
              </w:rPr>
            </w:pPr>
            <w:r>
              <w:rPr>
                <w:rFonts w:hint="eastAsia" w:ascii="Calibri" w:hAnsi="Calibri" w:eastAsia="宋体" w:cs="Times New Roman"/>
                <w:b/>
                <w:bCs/>
                <w:kern w:val="2"/>
                <w:sz w:val="21"/>
                <w:szCs w:val="24"/>
                <w:lang w:val="en-US" w:eastAsia="zh-CN" w:bidi="ar-SA"/>
              </w:rPr>
              <w:t>六、其他要求：</w:t>
            </w:r>
          </w:p>
          <w:p w14:paraId="1CC279DE">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（一）报价必须含以下部分，包括:</w:t>
            </w:r>
          </w:p>
          <w:p w14:paraId="2E7D9D79">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1.材料费:包含汇报材料及成果打印费用。</w:t>
            </w:r>
          </w:p>
          <w:p w14:paraId="7A9C78D8">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2.有必要的保险费用和各项税金。</w:t>
            </w:r>
          </w:p>
          <w:p w14:paraId="43FD9CC3">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（二）本项目投标报价包含完成上述服务内容所需的费用。如提供服务过程中产生额外费用，由</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人自行负责。</w:t>
            </w:r>
          </w:p>
          <w:p w14:paraId="313DCE48">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（三）付款方式：本项目分批次付款，</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供应商和采购人签订合同后10个工作日内，采购人向</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供应商支付合同金额的</w:t>
            </w:r>
            <w:r>
              <w:rPr>
                <w:rFonts w:hint="eastAsia" w:cs="Times New Roman"/>
                <w:kern w:val="2"/>
                <w:sz w:val="21"/>
                <w:szCs w:val="24"/>
                <w:lang w:val="en-US" w:eastAsia="zh-CN" w:bidi="ar-SA"/>
              </w:rPr>
              <w:t>3</w:t>
            </w:r>
            <w:r>
              <w:rPr>
                <w:rFonts w:hint="eastAsia" w:ascii="Calibri" w:hAnsi="Calibri" w:eastAsia="宋体" w:cs="Times New Roman"/>
                <w:kern w:val="2"/>
                <w:sz w:val="21"/>
                <w:szCs w:val="24"/>
                <w:lang w:val="en-US" w:eastAsia="zh-CN" w:bidi="ar-SA"/>
              </w:rPr>
              <w:t>0%；项目整体通过初步验收后10个工作日内，采购人向</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供应商支付合同金额的30%；项目整体通过竣工验收后10个工作日内，采购人向</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供应商支付合同金额的</w:t>
            </w:r>
            <w:r>
              <w:rPr>
                <w:rFonts w:hint="eastAsia" w:cs="Times New Roman"/>
                <w:kern w:val="2"/>
                <w:sz w:val="21"/>
                <w:szCs w:val="24"/>
                <w:lang w:val="en-US" w:eastAsia="zh-CN" w:bidi="ar-SA"/>
              </w:rPr>
              <w:t>4</w:t>
            </w:r>
            <w:r>
              <w:rPr>
                <w:rFonts w:hint="eastAsia" w:ascii="Calibri" w:hAnsi="Calibri" w:eastAsia="宋体" w:cs="Times New Roman"/>
                <w:kern w:val="2"/>
                <w:sz w:val="21"/>
                <w:szCs w:val="24"/>
                <w:lang w:val="en-US" w:eastAsia="zh-CN" w:bidi="ar-SA"/>
              </w:rPr>
              <w:t xml:space="preserve">0%。 </w:t>
            </w:r>
          </w:p>
          <w:p w14:paraId="5E59FBAD">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（四）</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供应商不得承担本项目工程建设的系统集成及相关实施工作。</w:t>
            </w:r>
          </w:p>
          <w:p w14:paraId="608D28A2">
            <w:pPr>
              <w:rPr>
                <w:rFonts w:ascii="宋体" w:hAnsi="宋体"/>
              </w:rPr>
            </w:pPr>
            <w:r>
              <w:rPr>
                <w:rFonts w:hint="eastAsia" w:ascii="Calibri" w:hAnsi="Calibri" w:eastAsia="宋体" w:cs="Times New Roman"/>
                <w:kern w:val="2"/>
                <w:sz w:val="21"/>
                <w:szCs w:val="24"/>
                <w:lang w:val="en-US" w:eastAsia="zh-CN" w:bidi="ar-SA"/>
              </w:rPr>
              <w:t>（五）本项目成果及其相关知识产权权利归采购人所有。</w:t>
            </w:r>
            <w:r>
              <w:rPr>
                <w:rFonts w:hint="eastAsia"/>
              </w:rPr>
              <w:t xml:space="preserve">  </w:t>
            </w:r>
          </w:p>
        </w:tc>
      </w:tr>
    </w:tbl>
    <w:p w14:paraId="71E99B0E">
      <w:pPr>
        <w:pStyle w:val="36"/>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3"/>
        <w:rPr>
          <w:rFonts w:hint="eastAsia"/>
        </w:rPr>
      </w:pPr>
    </w:p>
    <w:p w14:paraId="21407A9F">
      <w:pPr>
        <w:pStyle w:val="13"/>
        <w:rPr>
          <w:rFonts w:hint="eastAsia"/>
        </w:rPr>
      </w:pPr>
    </w:p>
    <w:p w14:paraId="2627A990">
      <w:pPr>
        <w:pStyle w:val="13"/>
        <w:rPr>
          <w:rFonts w:hint="eastAsia"/>
        </w:rPr>
      </w:pPr>
    </w:p>
    <w:p w14:paraId="17D6D41E">
      <w:pPr>
        <w:pStyle w:val="13"/>
        <w:rPr>
          <w:rFonts w:hint="eastAsia"/>
        </w:rPr>
      </w:pPr>
    </w:p>
    <w:p w14:paraId="02F8769B">
      <w:pPr>
        <w:pStyle w:val="13"/>
        <w:rPr>
          <w:rFonts w:hint="eastAsia"/>
        </w:rPr>
      </w:pPr>
    </w:p>
    <w:p w14:paraId="1354E82F">
      <w:pPr>
        <w:pStyle w:val="13"/>
        <w:rPr>
          <w:rFonts w:hint="eastAsia"/>
        </w:rPr>
      </w:pPr>
    </w:p>
    <w:p w14:paraId="6209508A">
      <w:pPr>
        <w:pStyle w:val="13"/>
        <w:rPr>
          <w:rFonts w:hint="eastAsia"/>
        </w:rPr>
      </w:pPr>
    </w:p>
    <w:p w14:paraId="7A5D66AD">
      <w:pPr>
        <w:pStyle w:val="13"/>
        <w:ind w:left="0" w:leftChars="0" w:firstLine="0" w:firstLineChars="0"/>
        <w:rPr>
          <w:rFonts w:hint="eastAsia"/>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南宁中心血站2025年血液安全管理信息系统一期建设监理服务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3"/>
        <w:spacing w:line="360" w:lineRule="auto"/>
        <w:ind w:firstLineChars="200"/>
        <w:rPr>
          <w:color w:val="auto"/>
        </w:rPr>
      </w:pPr>
      <w:r>
        <w:rPr>
          <w:rFonts w:hint="eastAsia"/>
          <w:color w:val="auto"/>
        </w:rPr>
        <w:t>我方对委托代理人的签字事项负全部责任。</w:t>
      </w:r>
    </w:p>
    <w:p w14:paraId="4156E484">
      <w:pPr>
        <w:pStyle w:val="13"/>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3"/>
        <w:spacing w:line="360" w:lineRule="auto"/>
        <w:ind w:firstLineChars="200"/>
        <w:rPr>
          <w:color w:val="auto"/>
        </w:rPr>
      </w:pPr>
      <w:r>
        <w:rPr>
          <w:rFonts w:hint="eastAsia"/>
          <w:color w:val="auto"/>
        </w:rPr>
        <w:t>委托代理人无转委托权，特此委托。</w:t>
      </w:r>
    </w:p>
    <w:p w14:paraId="4AAACB6B">
      <w:pPr>
        <w:pStyle w:val="13"/>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3"/>
        <w:spacing w:line="360" w:lineRule="auto"/>
        <w:ind w:firstLineChars="200"/>
        <w:rPr>
          <w:color w:val="auto"/>
        </w:rPr>
      </w:pPr>
    </w:p>
    <w:p w14:paraId="06C42395">
      <w:pPr>
        <w:pStyle w:val="13"/>
        <w:ind w:firstLineChars="200"/>
        <w:rPr>
          <w:color w:val="auto"/>
        </w:rPr>
      </w:pPr>
    </w:p>
    <w:p w14:paraId="310B8657">
      <w:pPr>
        <w:pStyle w:val="13"/>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3"/>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3"/>
        <w:ind w:firstLineChars="200"/>
        <w:rPr>
          <w:rFonts w:hint="default" w:eastAsiaTheme="minorEastAsia"/>
          <w:color w:val="auto"/>
          <w:lang w:val="en-US" w:eastAsia="zh-CN"/>
        </w:rPr>
      </w:pPr>
    </w:p>
    <w:p w14:paraId="26ABD9C4">
      <w:pPr>
        <w:pStyle w:val="13"/>
        <w:ind w:firstLineChars="200"/>
        <w:rPr>
          <w:color w:val="auto"/>
        </w:rPr>
      </w:pPr>
    </w:p>
    <w:p w14:paraId="1A155D87">
      <w:pPr>
        <w:pStyle w:val="13"/>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3"/>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64EB0C0D">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A3A51EB">
      <w:pPr>
        <w:snapToGrid w:val="0"/>
        <w:spacing w:before="156" w:beforeLines="50" w:after="50" w:line="560" w:lineRule="exact"/>
        <w:ind w:right="482" w:firstLine="210" w:firstLineChars="100"/>
        <w:jc w:val="cente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6F572DD6">
      <w:pPr>
        <w:rPr>
          <w:rFonts w:hint="eastAsia" w:ascii="仿宋" w:hAnsi="仿宋" w:eastAsia="仿宋"/>
          <w:color w:val="auto"/>
          <w:sz w:val="30"/>
          <w:szCs w:val="30"/>
        </w:rPr>
      </w:pPr>
    </w:p>
    <w:p w14:paraId="49D4519B">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4"/>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7"/>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7"/>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ascii="宋体" w:hAnsi="宋体" w:eastAsia="宋体" w:cs="宋体"/>
                <w:kern w:val="0"/>
                <w:sz w:val="20"/>
                <w:szCs w:val="21"/>
              </w:rPr>
            </w:pPr>
            <w:r>
              <w:rPr>
                <w:rFonts w:hint="eastAsia" w:ascii="宋体" w:hAnsi="宋体" w:eastAsia="宋体" w:cs="宋体"/>
                <w:kern w:val="0"/>
                <w:sz w:val="20"/>
                <w:szCs w:val="21"/>
                <w:lang w:val="zh-TW" w:eastAsia="zh-TW"/>
              </w:rPr>
              <w:t>南宁中心血站2025年血液安全管理信息系统一期建设监理服务</w:t>
            </w:r>
          </w:p>
        </w:tc>
        <w:tc>
          <w:tcPr>
            <w:tcW w:w="2150" w:type="dxa"/>
            <w:noWrap w:val="0"/>
            <w:vAlign w:val="center"/>
          </w:tcPr>
          <w:p w14:paraId="545DEFD9">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7"/>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7"/>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590C060D">
      <w:pPr>
        <w:pStyle w:val="7"/>
        <w:spacing w:line="560" w:lineRule="exact"/>
        <w:rPr>
          <w:rFonts w:hint="eastAsia" w:asciiTheme="minorEastAsia" w:hAnsiTheme="minorEastAsia" w:cstheme="minorEastAsia"/>
          <w:color w:val="auto"/>
          <w:szCs w:val="21"/>
        </w:rPr>
      </w:pPr>
    </w:p>
    <w:p w14:paraId="4C070FAE">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1D0F5AC0">
      <w:pPr>
        <w:pStyle w:val="2"/>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8EF22C0">
      <w:pPr>
        <w:adjustRightInd w:val="0"/>
        <w:spacing w:line="340" w:lineRule="exact"/>
        <w:ind w:left="6" w:firstLine="431"/>
        <w:rPr>
          <w:rFonts w:asciiTheme="minorEastAsia" w:hAnsiTheme="minorEastAsia" w:eastAsiaTheme="minorEastAsia" w:cstheme="minorEastAsia"/>
          <w:sz w:val="21"/>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157"/>
        <w:gridCol w:w="912"/>
        <w:gridCol w:w="2671"/>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157"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2"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71"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南宁中心血站2025年血液安全管理信息系统一期建设监理服务</w:t>
            </w:r>
          </w:p>
        </w:tc>
        <w:tc>
          <w:tcPr>
            <w:tcW w:w="3157" w:type="dxa"/>
            <w:vAlign w:val="center"/>
          </w:tcPr>
          <w:p w14:paraId="2D84E1F4">
            <w:pPr>
              <w:jc w:val="left"/>
              <w:rPr>
                <w:rFonts w:hint="eastAsia"/>
                <w:b/>
                <w:bCs/>
              </w:rPr>
            </w:pPr>
            <w:r>
              <w:rPr>
                <w:rFonts w:hint="eastAsia"/>
                <w:b/>
                <w:bCs/>
              </w:rPr>
              <w:t>一、项目概况</w:t>
            </w:r>
          </w:p>
          <w:p w14:paraId="1D2CDA38">
            <w:pPr>
              <w:jc w:val="left"/>
              <w:rPr>
                <w:rFonts w:hint="eastAsia" w:eastAsia="宋体"/>
                <w:lang w:val="en-US" w:eastAsia="zh-CN"/>
              </w:rPr>
            </w:pPr>
            <w:r>
              <w:rPr>
                <w:rFonts w:hint="eastAsia"/>
              </w:rPr>
              <w:t>南宁市血液安全管理系统项目建设内容主要包括高危和不适宜献血人群屏蔽平台、用血监管数据平台以及商用密码改造等。</w:t>
            </w:r>
          </w:p>
          <w:p w14:paraId="0FF402FF">
            <w:pPr>
              <w:jc w:val="left"/>
              <w:rPr>
                <w:rFonts w:hint="eastAsia"/>
                <w:b/>
                <w:bCs/>
              </w:rPr>
            </w:pPr>
            <w:r>
              <w:rPr>
                <w:rFonts w:hint="eastAsia"/>
                <w:b/>
                <w:bCs/>
              </w:rPr>
              <w:t>二、工程监理服务</w:t>
            </w:r>
          </w:p>
          <w:p w14:paraId="2A29FE84">
            <w:pPr>
              <w:jc w:val="left"/>
              <w:rPr>
                <w:rFonts w:hint="eastAsia"/>
              </w:rPr>
            </w:pPr>
            <w:r>
              <w:rPr>
                <w:rFonts w:hint="eastAsia"/>
              </w:rPr>
              <w:t>（一）监理工作整体要求</w:t>
            </w:r>
          </w:p>
          <w:p w14:paraId="69BD6393">
            <w:pPr>
              <w:jc w:val="left"/>
              <w:rPr>
                <w:rFonts w:hint="eastAsia"/>
              </w:rPr>
            </w:pPr>
            <w:r>
              <w:rPr>
                <w:rFonts w:hint="eastAsia"/>
              </w:rPr>
              <w:t>针对本项目依据国家有关法律法规、技术标准和信息系统项目监理合同，对项目实施进行质量控制、进度控制、投资控制、变更控制、合同管理、信息管理、安全管理及协调，协助采购人全面地对项目的建设内容进行管理和技术监督，对项目承建单位进行全过程管理、监督、指导、评价，确保承建单位的建设行为合法、合理、科学、经济，为采购人规避建设风险，促进项目总体目标的达成，并根据项目建设过程的监理情况出具相应的项目监理报告。</w:t>
            </w:r>
          </w:p>
          <w:p w14:paraId="4AC40E4C">
            <w:pPr>
              <w:jc w:val="left"/>
              <w:rPr>
                <w:rFonts w:hint="eastAsia"/>
              </w:rPr>
            </w:pPr>
            <w:r>
              <w:rPr>
                <w:rFonts w:hint="eastAsia"/>
              </w:rPr>
              <w:t>（二）监理工作依据</w:t>
            </w:r>
          </w:p>
          <w:p w14:paraId="67F3B923">
            <w:pPr>
              <w:jc w:val="left"/>
              <w:rPr>
                <w:rFonts w:hint="eastAsia"/>
              </w:rPr>
            </w:pPr>
            <w:r>
              <w:rPr>
                <w:rFonts w:hint="eastAsia"/>
              </w:rPr>
              <w:t>1.监理规范：</w:t>
            </w:r>
          </w:p>
          <w:p w14:paraId="10FB5C64">
            <w:pPr>
              <w:jc w:val="left"/>
              <w:rPr>
                <w:rFonts w:hint="eastAsia"/>
              </w:rPr>
            </w:pPr>
            <w:r>
              <w:rPr>
                <w:rFonts w:hint="eastAsia"/>
              </w:rPr>
              <w:t>依据《信息技术服务监理 第1部分：总则》（GB/T 19668.1-2014）、《信息技术服务 监理 第2部分：基础设施工程监理规范》（GB/T 19668.2-2017）、《建设工程监理规范》（GB50319-2023）、《信息技术服务 监理 第4部分：信息安全监理规范》（GB/T 19668.4-2017）、《信息技术服务 监理 第5部分：软件工程监理规范》（GB/T 19668.5-2018）开展项目监理工作。</w:t>
            </w:r>
          </w:p>
          <w:p w14:paraId="5EE4F27B">
            <w:pPr>
              <w:jc w:val="left"/>
              <w:rPr>
                <w:rFonts w:hint="eastAsia"/>
              </w:rPr>
            </w:pPr>
            <w:r>
              <w:rPr>
                <w:rFonts w:hint="eastAsia"/>
              </w:rPr>
              <w:t>2.项目实施部分，按以下标准严格执行：</w:t>
            </w:r>
          </w:p>
          <w:p w14:paraId="015E928A">
            <w:pPr>
              <w:jc w:val="left"/>
              <w:rPr>
                <w:rFonts w:hint="eastAsia"/>
              </w:rPr>
            </w:pPr>
            <w:r>
              <w:rPr>
                <w:rFonts w:hint="eastAsia"/>
              </w:rPr>
              <w:t>《计算机软件文档编制规范》（GB/T 8567-2006）、《计算机软件需求规格说明规范》（GB/T 9385-2008）、《计算机软件测试文档编制规范》（GB/T 9386-2008）、《计算机软件测试规范》（GB/T 15532-2008）、《计算机软件产品开发文件编制指南》（GB/T 8567-2006）、《软件工程术语》（GB/T 11457-2006）、《信息技术系统及软件完整性级别》（GB/T 18492-2001）、《信息技术 软件工程术语》（GB/T 11457-2006）、《安全防范系统验收规则》（GA 308-2001）、《信息安全技术信息系统密码应用基本要求》（GB/T 39786-2021）、《信息安全技术 网络安全等级保护定级指南》（GB/T 22240-2020）。</w:t>
            </w:r>
          </w:p>
          <w:p w14:paraId="623D2AF6">
            <w:pPr>
              <w:jc w:val="left"/>
              <w:rPr>
                <w:rFonts w:hint="eastAsia"/>
              </w:rPr>
            </w:pPr>
            <w:r>
              <w:rPr>
                <w:rFonts w:hint="eastAsia"/>
              </w:rPr>
              <w:t>3.其他监理依据</w:t>
            </w:r>
          </w:p>
          <w:p w14:paraId="1BBCEF78">
            <w:pPr>
              <w:jc w:val="left"/>
              <w:rPr>
                <w:rFonts w:hint="eastAsia"/>
              </w:rPr>
            </w:pPr>
            <w:r>
              <w:rPr>
                <w:rFonts w:hint="eastAsia"/>
              </w:rPr>
              <w:t>（1）监理单位合同；</w:t>
            </w:r>
          </w:p>
          <w:p w14:paraId="7031FC14">
            <w:pPr>
              <w:jc w:val="left"/>
              <w:rPr>
                <w:rFonts w:hint="eastAsia"/>
              </w:rPr>
            </w:pPr>
            <w:r>
              <w:rPr>
                <w:rFonts w:hint="eastAsia"/>
              </w:rPr>
              <w:t>（2）项目招投标文件；</w:t>
            </w:r>
          </w:p>
          <w:p w14:paraId="40492D4F">
            <w:pPr>
              <w:jc w:val="left"/>
              <w:rPr>
                <w:rFonts w:hint="eastAsia"/>
              </w:rPr>
            </w:pPr>
            <w:r>
              <w:rPr>
                <w:rFonts w:hint="eastAsia"/>
              </w:rPr>
              <w:t>（3）承建单位合同；</w:t>
            </w:r>
          </w:p>
          <w:p w14:paraId="6E20A251">
            <w:pPr>
              <w:jc w:val="left"/>
              <w:rPr>
                <w:rFonts w:hint="eastAsia"/>
              </w:rPr>
            </w:pPr>
            <w:r>
              <w:rPr>
                <w:rFonts w:hint="eastAsia"/>
              </w:rPr>
              <w:t>（4）项目前期设计文件。</w:t>
            </w:r>
          </w:p>
          <w:p w14:paraId="5C36427A">
            <w:pPr>
              <w:jc w:val="left"/>
              <w:rPr>
                <w:rFonts w:hint="eastAsia"/>
              </w:rPr>
            </w:pPr>
            <w:r>
              <w:rPr>
                <w:rFonts w:hint="eastAsia"/>
              </w:rPr>
              <w:t>（三）监理工作目标</w:t>
            </w:r>
          </w:p>
          <w:p w14:paraId="28B90DCF">
            <w:pPr>
              <w:jc w:val="left"/>
              <w:rPr>
                <w:rFonts w:hint="eastAsia"/>
              </w:rPr>
            </w:pPr>
            <w:r>
              <w:rPr>
                <w:rFonts w:hint="eastAsia"/>
              </w:rPr>
              <w:t>根据采购人提出的项目各项质量目标，进而制定科学、合理的质量控制方法和措施，确保项目工程质量验收达到合格；杜绝质量和信息安全事故，以最短的工期实现工程顺利竣工并达到最佳的投资效果。</w:t>
            </w:r>
          </w:p>
          <w:p w14:paraId="122C856A">
            <w:pPr>
              <w:jc w:val="left"/>
              <w:rPr>
                <w:rFonts w:hint="eastAsia"/>
              </w:rPr>
            </w:pPr>
            <w:r>
              <w:rPr>
                <w:rFonts w:hint="eastAsia"/>
              </w:rPr>
              <w:t>（四）服务内容</w:t>
            </w:r>
          </w:p>
          <w:p w14:paraId="0083B0A0">
            <w:pPr>
              <w:jc w:val="left"/>
              <w:rPr>
                <w:rFonts w:hint="eastAsia"/>
              </w:rPr>
            </w:pPr>
            <w:r>
              <w:rPr>
                <w:rFonts w:hint="eastAsia"/>
                <w:lang w:val="en-US" w:eastAsia="zh-CN"/>
              </w:rPr>
              <w:t>成交</w:t>
            </w:r>
            <w:r>
              <w:rPr>
                <w:rFonts w:hint="eastAsia"/>
              </w:rPr>
              <w:t>供应商应对南宁市血液安全管理系统项目建设提供工程监理服务的具体服务内容如下：</w:t>
            </w:r>
          </w:p>
          <w:p w14:paraId="31EDF50D">
            <w:pPr>
              <w:jc w:val="left"/>
              <w:rPr>
                <w:rFonts w:hint="eastAsia"/>
              </w:rPr>
            </w:pPr>
            <w:r>
              <w:rPr>
                <w:rFonts w:hint="eastAsia"/>
              </w:rPr>
              <w:t>1.项目实施情况检查</w:t>
            </w:r>
          </w:p>
          <w:p w14:paraId="2D3CFCB6">
            <w:pPr>
              <w:jc w:val="left"/>
              <w:rPr>
                <w:rFonts w:hint="eastAsia"/>
              </w:rPr>
            </w:pPr>
            <w:r>
              <w:rPr>
                <w:rFonts w:hint="eastAsia"/>
              </w:rPr>
              <w:t>（1）按照通过审核的实施方案/计划，检查承建单位的实施准备情况、人员投入情况。如果存在问题，及时督促承建单位进行整改。</w:t>
            </w:r>
          </w:p>
          <w:p w14:paraId="5A622525">
            <w:pPr>
              <w:jc w:val="left"/>
              <w:rPr>
                <w:rFonts w:hint="eastAsia"/>
              </w:rPr>
            </w:pPr>
            <w:r>
              <w:rPr>
                <w:rFonts w:hint="eastAsia"/>
              </w:rPr>
              <w:t>（2）督促承建单位提交到货计划、信息系统建设计划，审核承建单位的到货计划、信息系统建设计划，到货计划、信息系统建设计划必须符合合同要求的时间节点，跟进承建单位的到货和系统建设工作，发现进度滞后或者实际进度可能影响总体进度时，及时在项目例会上提出预警和监理的建议。</w:t>
            </w:r>
          </w:p>
          <w:p w14:paraId="5A5545C9">
            <w:pPr>
              <w:jc w:val="left"/>
              <w:rPr>
                <w:rFonts w:hint="eastAsia"/>
              </w:rPr>
            </w:pPr>
            <w:r>
              <w:rPr>
                <w:rFonts w:hint="eastAsia"/>
              </w:rPr>
              <w:t>（3）依据项目方案、招标文件、投标文件和合同对本项目的系统开发、硬件设备的数量、规格型号、参数配置、功能、性能进行检查、核对与验收。</w:t>
            </w:r>
          </w:p>
          <w:p w14:paraId="1B02D399">
            <w:pPr>
              <w:jc w:val="left"/>
              <w:rPr>
                <w:rFonts w:hint="eastAsia"/>
              </w:rPr>
            </w:pPr>
            <w:r>
              <w:rPr>
                <w:rFonts w:hint="eastAsia"/>
              </w:rPr>
              <w:t>（4）依据项目承建合同所约定的工期目标，在确保工程质量和安全的原则下，采用动态的控制方法，对工程进度进行主动控制，确保工程按规定的工期完工。并且定期检查承建单位按照进度计划的项目建设情况，促使计划与实际建设的进度保持一致，发现偏差及时纠正，使项目能够按照计划完成，对项目出现的调整进行严格的程序控制。</w:t>
            </w:r>
          </w:p>
          <w:p w14:paraId="4FA7A9F5">
            <w:pPr>
              <w:jc w:val="left"/>
              <w:rPr>
                <w:rFonts w:hint="eastAsia"/>
              </w:rPr>
            </w:pPr>
            <w:r>
              <w:rPr>
                <w:rFonts w:hint="eastAsia"/>
              </w:rPr>
              <w:t>（5）协助项目采购人做好项目支付，将付款进度与项目质量和进度结合起来，当发现资金使用严重偏离计划时，及时指出并提出对策建议，同时督促承建单位尽快采取措施。</w:t>
            </w:r>
          </w:p>
          <w:p w14:paraId="407FDBA5">
            <w:pPr>
              <w:jc w:val="left"/>
              <w:rPr>
                <w:rFonts w:hint="eastAsia"/>
              </w:rPr>
            </w:pPr>
            <w:r>
              <w:rPr>
                <w:rFonts w:hint="eastAsia"/>
              </w:rPr>
              <w:t>（6）协助采购人、承建单位做好需求调研和分析，并依据项目招标文件、投标文件、需求规格说明书和详细设计方案对软件平台的功能、性能、接口等内容进行检查、核对与验收。</w:t>
            </w:r>
          </w:p>
          <w:p w14:paraId="5B54682B">
            <w:pPr>
              <w:jc w:val="left"/>
              <w:rPr>
                <w:rFonts w:hint="eastAsia"/>
              </w:rPr>
            </w:pPr>
            <w:r>
              <w:rPr>
                <w:rFonts w:hint="eastAsia"/>
              </w:rPr>
              <w:t>（7）建立完善的信息与文档管理机制，按照文档管理要求，在建设过程中确保承建单位的文档随工，并对承建单位输出的文档进行审核，及时提出相应的监理意见指导承建单位修改。</w:t>
            </w:r>
          </w:p>
          <w:p w14:paraId="3A44AAEE">
            <w:pPr>
              <w:jc w:val="left"/>
              <w:rPr>
                <w:rFonts w:hint="eastAsia"/>
              </w:rPr>
            </w:pPr>
            <w:r>
              <w:rPr>
                <w:rFonts w:hint="eastAsia"/>
              </w:rPr>
              <w:t>2.文档审核</w:t>
            </w:r>
          </w:p>
          <w:p w14:paraId="70DB925E">
            <w:pPr>
              <w:jc w:val="left"/>
              <w:rPr>
                <w:rFonts w:hint="eastAsia"/>
              </w:rPr>
            </w:pPr>
            <w:r>
              <w:rPr>
                <w:rFonts w:hint="eastAsia"/>
              </w:rPr>
              <w:t>（1）审核承建单位提交的实施方案/计划，确认无误后，受理承建单位的开工申请，签署监理审核意见，签发开工令。</w:t>
            </w:r>
          </w:p>
          <w:p w14:paraId="28B46FCF">
            <w:pPr>
              <w:jc w:val="left"/>
              <w:rPr>
                <w:rFonts w:hint="eastAsia"/>
              </w:rPr>
            </w:pPr>
            <w:r>
              <w:rPr>
                <w:rFonts w:hint="eastAsia"/>
              </w:rPr>
              <w:t>（2）需求调研结束后，督促承建单位整理相应的用户需求，并形成需求规格说明书，由监理单位审核完成后，提出监理意见（抄送采购人负责人），监督承建单位进行完善并复核，在需求规格说明书报审表上签署监理意见。</w:t>
            </w:r>
          </w:p>
          <w:p w14:paraId="4B17FEC5">
            <w:pPr>
              <w:jc w:val="left"/>
              <w:rPr>
                <w:rFonts w:hint="eastAsia"/>
              </w:rPr>
            </w:pPr>
            <w:r>
              <w:rPr>
                <w:rFonts w:hint="eastAsia"/>
              </w:rPr>
              <w:t>（3）审核承建单位提交的测试方案，并与采购人、承建单位对系统平台进行测试，监督承建单位对测试发现的BUG进行整改，并进行复测；审核承建单位编制的测试报告，并提出监理意见。</w:t>
            </w:r>
          </w:p>
          <w:p w14:paraId="700F9A05">
            <w:pPr>
              <w:jc w:val="left"/>
              <w:rPr>
                <w:rFonts w:hint="eastAsia"/>
              </w:rPr>
            </w:pPr>
            <w:r>
              <w:rPr>
                <w:rFonts w:hint="eastAsia"/>
              </w:rPr>
              <w:t>（4）审核承建单位编制的培训方案，检查承建单位培训准备工作（包括培训教材、操作手册、培训签到表、培训记录等），并抽查承建单位的培训工作，督促承建单位编制培训总结报告。</w:t>
            </w:r>
          </w:p>
          <w:p w14:paraId="6EB53B2C">
            <w:pPr>
              <w:jc w:val="left"/>
              <w:rPr>
                <w:rFonts w:hint="eastAsia"/>
              </w:rPr>
            </w:pPr>
            <w:r>
              <w:rPr>
                <w:rFonts w:hint="eastAsia"/>
              </w:rPr>
              <w:t>（5）如遇项目延期，审核承建单位提出的延期申请，并督促承建单位对延期内的项目情况进行说明，制定相应的延期计划，保证项目能够在延期的期限内完成建设。</w:t>
            </w:r>
          </w:p>
          <w:p w14:paraId="1D86EC7E">
            <w:pPr>
              <w:jc w:val="left"/>
              <w:rPr>
                <w:rFonts w:hint="eastAsia"/>
              </w:rPr>
            </w:pPr>
            <w:r>
              <w:rPr>
                <w:rFonts w:hint="eastAsia"/>
              </w:rPr>
              <w:t>（6）审核承建单位提交的项目验收申请，督促承建单位制定相应的验收方案，并检查承建单位的验收文档准备情况，做好文档审核工作。</w:t>
            </w:r>
          </w:p>
          <w:p w14:paraId="38836DBE">
            <w:pPr>
              <w:jc w:val="left"/>
              <w:rPr>
                <w:rFonts w:hint="eastAsia"/>
              </w:rPr>
            </w:pPr>
            <w:r>
              <w:rPr>
                <w:rFonts w:hint="eastAsia"/>
              </w:rPr>
              <w:t>3.变更控制</w:t>
            </w:r>
          </w:p>
          <w:p w14:paraId="2BFD7F26">
            <w:pPr>
              <w:jc w:val="left"/>
              <w:rPr>
                <w:rFonts w:hint="eastAsia"/>
              </w:rPr>
            </w:pPr>
            <w:r>
              <w:rPr>
                <w:rFonts w:hint="eastAsia"/>
              </w:rPr>
              <w:t>（1）受理变更单位提出的项目变更，对内容进行审核，确认变更流程，督促变更单位完善变更材料并进行复核。</w:t>
            </w:r>
          </w:p>
          <w:p w14:paraId="2A7E2B17">
            <w:pPr>
              <w:jc w:val="left"/>
              <w:rPr>
                <w:rFonts w:hint="eastAsia"/>
              </w:rPr>
            </w:pPr>
            <w:r>
              <w:rPr>
                <w:rFonts w:hint="eastAsia"/>
              </w:rPr>
              <w:t>（2）对项目变更进行确认，跟进项目变更后的产生的影响，做好变更结果记录。</w:t>
            </w:r>
          </w:p>
          <w:p w14:paraId="14279FA2">
            <w:pPr>
              <w:jc w:val="left"/>
              <w:rPr>
                <w:rFonts w:hint="eastAsia"/>
              </w:rPr>
            </w:pPr>
            <w:r>
              <w:rPr>
                <w:rFonts w:hint="eastAsia"/>
              </w:rPr>
              <w:t>4.投资控制</w:t>
            </w:r>
          </w:p>
          <w:p w14:paraId="0B8AFED4">
            <w:pPr>
              <w:jc w:val="left"/>
              <w:rPr>
                <w:rFonts w:hint="eastAsia"/>
              </w:rPr>
            </w:pPr>
            <w:r>
              <w:rPr>
                <w:rFonts w:hint="eastAsia"/>
              </w:rPr>
              <w:t>（1）核实承建单位的工程实际完成情况和工程量，确保工程实施情况的真实性。</w:t>
            </w:r>
          </w:p>
          <w:p w14:paraId="3DCB3DCD">
            <w:pPr>
              <w:jc w:val="left"/>
              <w:rPr>
                <w:rFonts w:hint="eastAsia"/>
              </w:rPr>
            </w:pPr>
            <w:r>
              <w:rPr>
                <w:rFonts w:hint="eastAsia"/>
              </w:rPr>
              <w:t>（2）审核承建单位的项目款支付申请，配合采购人依据工程质量与进度签发项目款项支付凭证。</w:t>
            </w:r>
          </w:p>
          <w:p w14:paraId="233BECC2">
            <w:pPr>
              <w:jc w:val="left"/>
              <w:rPr>
                <w:rFonts w:hint="eastAsia"/>
              </w:rPr>
            </w:pPr>
            <w:r>
              <w:rPr>
                <w:rFonts w:hint="eastAsia"/>
              </w:rPr>
              <w:t>（3）协助采购人进行工程决算等工作。</w:t>
            </w:r>
          </w:p>
          <w:p w14:paraId="278B3568">
            <w:pPr>
              <w:jc w:val="left"/>
              <w:rPr>
                <w:rFonts w:hint="eastAsia"/>
              </w:rPr>
            </w:pPr>
            <w:r>
              <w:rPr>
                <w:rFonts w:hint="eastAsia"/>
              </w:rPr>
              <w:t>5.合同管理</w:t>
            </w:r>
          </w:p>
          <w:p w14:paraId="4060911F">
            <w:pPr>
              <w:jc w:val="left"/>
              <w:rPr>
                <w:rFonts w:hint="eastAsia"/>
              </w:rPr>
            </w:pPr>
            <w:r>
              <w:rPr>
                <w:rFonts w:hint="eastAsia"/>
              </w:rPr>
              <w:t>（1）跟踪检查合同的执行情况，确保承建单位按时履约。</w:t>
            </w:r>
          </w:p>
          <w:p w14:paraId="5D971F23">
            <w:pPr>
              <w:jc w:val="left"/>
              <w:rPr>
                <w:rFonts w:hint="eastAsia"/>
              </w:rPr>
            </w:pPr>
            <w:r>
              <w:rPr>
                <w:rFonts w:hint="eastAsia"/>
              </w:rPr>
              <w:t>（2）依据合同，抓好工程建设目标责任的跟踪落实。如发现合同相关单位有违反承建合同约定的倾向，及时发出警示，防止各方偏离承建合同条款的事件发生。</w:t>
            </w:r>
          </w:p>
          <w:p w14:paraId="6F92B85D">
            <w:pPr>
              <w:jc w:val="left"/>
              <w:rPr>
                <w:rFonts w:hint="eastAsia"/>
              </w:rPr>
            </w:pPr>
            <w:r>
              <w:rPr>
                <w:rFonts w:hint="eastAsia"/>
              </w:rPr>
              <w:t>（3）对合同工期的延误和延期、合同变更、索赔事项进行审核确认。</w:t>
            </w:r>
          </w:p>
          <w:p w14:paraId="5FF6EC34">
            <w:pPr>
              <w:jc w:val="left"/>
              <w:rPr>
                <w:rFonts w:hint="eastAsia"/>
              </w:rPr>
            </w:pPr>
            <w:r>
              <w:rPr>
                <w:rFonts w:hint="eastAsia"/>
              </w:rPr>
              <w:t>（4）核对合同约定需要完成内容与项目实际建设内容的一致性。</w:t>
            </w:r>
          </w:p>
          <w:p w14:paraId="152D745A">
            <w:pPr>
              <w:jc w:val="left"/>
              <w:rPr>
                <w:rFonts w:hint="eastAsia"/>
              </w:rPr>
            </w:pPr>
            <w:r>
              <w:rPr>
                <w:rFonts w:hint="eastAsia"/>
              </w:rPr>
              <w:t>6.组织协调</w:t>
            </w:r>
          </w:p>
          <w:p w14:paraId="0C73BF96">
            <w:pPr>
              <w:jc w:val="left"/>
              <w:rPr>
                <w:rFonts w:hint="eastAsia"/>
              </w:rPr>
            </w:pPr>
            <w:r>
              <w:rPr>
                <w:rFonts w:hint="eastAsia"/>
              </w:rPr>
              <w:t>（1）明确组织协调。监理单位承担着组织协调的任务，在项目建设过程中，监理单位负责协调采购人、承建单位的关系。</w:t>
            </w:r>
          </w:p>
          <w:p w14:paraId="49CFFCBD">
            <w:pPr>
              <w:jc w:val="left"/>
              <w:rPr>
                <w:rFonts w:hint="eastAsia"/>
              </w:rPr>
            </w:pPr>
            <w:r>
              <w:rPr>
                <w:rFonts w:hint="eastAsia"/>
              </w:rPr>
              <w:t>（2）明确沟通程序。按国家相关规范，采购人、承建单位各方对另一方的任何意见、建议、决定都必须首先通过监理单位传达，确保信息的对称。</w:t>
            </w:r>
          </w:p>
          <w:p w14:paraId="389B36B4">
            <w:pPr>
              <w:jc w:val="left"/>
              <w:rPr>
                <w:rFonts w:hint="eastAsia"/>
              </w:rPr>
            </w:pPr>
            <w:r>
              <w:rPr>
                <w:rFonts w:hint="eastAsia"/>
              </w:rPr>
              <w:t>（3）采取预控措施。明确各方责任界限，建立协调依据，为后续项目管理中遇到的协调事项提供所需的依据。</w:t>
            </w:r>
          </w:p>
          <w:p w14:paraId="7E9EFC90">
            <w:pPr>
              <w:jc w:val="left"/>
              <w:rPr>
                <w:rFonts w:hint="eastAsia"/>
              </w:rPr>
            </w:pPr>
            <w:r>
              <w:rPr>
                <w:rFonts w:hint="eastAsia"/>
              </w:rPr>
              <w:t>7.会议制度</w:t>
            </w:r>
          </w:p>
          <w:p w14:paraId="5B97554D">
            <w:pPr>
              <w:jc w:val="left"/>
              <w:rPr>
                <w:rFonts w:hint="eastAsia"/>
              </w:rPr>
            </w:pPr>
            <w:r>
              <w:rPr>
                <w:rFonts w:hint="eastAsia"/>
              </w:rPr>
              <w:t>（1）监理单位主持召开项目会议，通知采购人和承建单位相关负责人参加。</w:t>
            </w:r>
          </w:p>
          <w:p w14:paraId="0088A72E">
            <w:pPr>
              <w:jc w:val="left"/>
              <w:rPr>
                <w:rFonts w:hint="eastAsia"/>
              </w:rPr>
            </w:pPr>
            <w:r>
              <w:rPr>
                <w:rFonts w:hint="eastAsia"/>
              </w:rPr>
              <w:t>（2）监理单位负责编制会议纪要，将会议的重要决议体现在会议纪要中，与会各方代表须在会议纪要上签字，后续由监理单位与承建单位一同跟进会议事项的完成情况，对未能及时完成的事项，需及时上报采购人，并做好进一步的沟通确认。</w:t>
            </w:r>
          </w:p>
          <w:p w14:paraId="1590F556">
            <w:pPr>
              <w:jc w:val="left"/>
              <w:rPr>
                <w:rFonts w:hint="eastAsia"/>
              </w:rPr>
            </w:pPr>
            <w:r>
              <w:rPr>
                <w:rFonts w:hint="eastAsia"/>
              </w:rPr>
              <w:t>8.监理总结</w:t>
            </w:r>
          </w:p>
          <w:p w14:paraId="04EA8ADF">
            <w:pPr>
              <w:jc w:val="left"/>
              <w:rPr>
                <w:rFonts w:hint="eastAsia"/>
              </w:rPr>
            </w:pPr>
            <w:r>
              <w:rPr>
                <w:rFonts w:hint="eastAsia"/>
              </w:rPr>
              <w:t>（1）依据项目设计方案、招标文件、投标文件和合同对项目建设过程中的质量、进度、投资、变更等内容进行评定。</w:t>
            </w:r>
          </w:p>
          <w:p w14:paraId="5966C0C7">
            <w:pPr>
              <w:jc w:val="left"/>
              <w:rPr>
                <w:rFonts w:hint="eastAsia"/>
              </w:rPr>
            </w:pPr>
            <w:r>
              <w:rPr>
                <w:rFonts w:hint="eastAsia"/>
              </w:rPr>
              <w:t>（2）编制项目监理总结报告。</w:t>
            </w:r>
          </w:p>
          <w:p w14:paraId="5C15A3D3">
            <w:pPr>
              <w:jc w:val="left"/>
              <w:rPr>
                <w:rFonts w:hint="eastAsia"/>
              </w:rPr>
            </w:pPr>
            <w:r>
              <w:rPr>
                <w:rFonts w:hint="eastAsia"/>
              </w:rPr>
              <w:t>9.组织验收</w:t>
            </w:r>
          </w:p>
          <w:p w14:paraId="3A49E714">
            <w:pPr>
              <w:jc w:val="left"/>
              <w:rPr>
                <w:rFonts w:hint="eastAsia"/>
              </w:rPr>
            </w:pPr>
            <w:r>
              <w:rPr>
                <w:rFonts w:hint="eastAsia"/>
              </w:rPr>
              <w:t>（1）组织项目初步验收工作，配合采购人完成项目竣工验收。</w:t>
            </w:r>
          </w:p>
          <w:p w14:paraId="4CDF1F40">
            <w:pPr>
              <w:jc w:val="left"/>
              <w:rPr>
                <w:rFonts w:hint="eastAsia"/>
              </w:rPr>
            </w:pPr>
            <w:r>
              <w:rPr>
                <w:rFonts w:hint="eastAsia"/>
              </w:rPr>
              <w:t>（2）督促承建单位准备项目验收PPT，并做好项目系统平台的演示。</w:t>
            </w:r>
          </w:p>
          <w:p w14:paraId="066E4BC1">
            <w:pPr>
              <w:jc w:val="left"/>
              <w:rPr>
                <w:rFonts w:hint="eastAsia"/>
              </w:rPr>
            </w:pPr>
            <w:r>
              <w:rPr>
                <w:rFonts w:hint="eastAsia"/>
              </w:rPr>
              <w:t>（3）做好项目验收会的签到准备工作，协助采购人制定验收流程，确定验收会议程。</w:t>
            </w:r>
          </w:p>
          <w:p w14:paraId="4BA86456">
            <w:pPr>
              <w:jc w:val="left"/>
              <w:rPr>
                <w:rFonts w:hint="eastAsia"/>
              </w:rPr>
            </w:pPr>
            <w:r>
              <w:rPr>
                <w:rFonts w:hint="eastAsia"/>
              </w:rPr>
              <w:t>（4）协助采购人做好项目验收的保障工作。</w:t>
            </w:r>
          </w:p>
          <w:p w14:paraId="5BCB1EFA">
            <w:pPr>
              <w:jc w:val="left"/>
              <w:rPr>
                <w:rFonts w:hint="eastAsia"/>
              </w:rPr>
            </w:pPr>
            <w:r>
              <w:rPr>
                <w:rFonts w:hint="eastAsia"/>
              </w:rPr>
              <w:t>（5）记录验收意见，监督承建单位按照验收意见完善项目实施工作。</w:t>
            </w:r>
          </w:p>
          <w:p w14:paraId="5414A5E1">
            <w:pPr>
              <w:jc w:val="left"/>
              <w:rPr>
                <w:rFonts w:hint="eastAsia"/>
              </w:rPr>
            </w:pPr>
            <w:r>
              <w:rPr>
                <w:rFonts w:hint="eastAsia"/>
              </w:rPr>
              <w:t>（6）形成项目验收报告。</w:t>
            </w:r>
          </w:p>
          <w:p w14:paraId="7A7A06DD">
            <w:pPr>
              <w:jc w:val="left"/>
              <w:rPr>
                <w:rFonts w:hint="eastAsia"/>
              </w:rPr>
            </w:pPr>
            <w:r>
              <w:rPr>
                <w:rFonts w:hint="eastAsia"/>
              </w:rPr>
              <w:t>（五）服务成果</w:t>
            </w:r>
          </w:p>
          <w:p w14:paraId="440CECE3">
            <w:pPr>
              <w:jc w:val="left"/>
              <w:rPr>
                <w:rFonts w:hint="eastAsia"/>
              </w:rPr>
            </w:pPr>
            <w:r>
              <w:rPr>
                <w:rFonts w:hint="eastAsia"/>
              </w:rPr>
              <w:t>（1）监理规划；</w:t>
            </w:r>
          </w:p>
          <w:p w14:paraId="2CF0EF0C">
            <w:pPr>
              <w:jc w:val="left"/>
              <w:rPr>
                <w:rFonts w:hint="eastAsia"/>
              </w:rPr>
            </w:pPr>
            <w:r>
              <w:rPr>
                <w:rFonts w:hint="eastAsia"/>
              </w:rPr>
              <w:t>（2）监理实施细则；</w:t>
            </w:r>
          </w:p>
          <w:p w14:paraId="25BB57C7">
            <w:pPr>
              <w:jc w:val="left"/>
              <w:rPr>
                <w:rFonts w:hint="eastAsia"/>
              </w:rPr>
            </w:pPr>
            <w:r>
              <w:rPr>
                <w:rFonts w:hint="eastAsia"/>
              </w:rPr>
              <w:t>（3）监理工作联系单；</w:t>
            </w:r>
          </w:p>
          <w:p w14:paraId="081ED432">
            <w:pPr>
              <w:jc w:val="left"/>
              <w:rPr>
                <w:rFonts w:hint="eastAsia"/>
              </w:rPr>
            </w:pPr>
            <w:r>
              <w:rPr>
                <w:rFonts w:hint="eastAsia"/>
              </w:rPr>
              <w:t>（4）监理通知单；</w:t>
            </w:r>
          </w:p>
          <w:p w14:paraId="23D003C2">
            <w:pPr>
              <w:jc w:val="left"/>
              <w:rPr>
                <w:rFonts w:hint="eastAsia"/>
              </w:rPr>
            </w:pPr>
            <w:r>
              <w:rPr>
                <w:rFonts w:hint="eastAsia"/>
              </w:rPr>
              <w:t>（5）会议纪要；</w:t>
            </w:r>
          </w:p>
          <w:p w14:paraId="646A17DF">
            <w:pPr>
              <w:jc w:val="left"/>
              <w:rPr>
                <w:rFonts w:hint="eastAsia"/>
              </w:rPr>
            </w:pPr>
            <w:r>
              <w:rPr>
                <w:rFonts w:hint="eastAsia"/>
              </w:rPr>
              <w:t>（6）监理周报/月报；</w:t>
            </w:r>
          </w:p>
          <w:p w14:paraId="34B0A1FC">
            <w:pPr>
              <w:jc w:val="left"/>
              <w:rPr>
                <w:rFonts w:hint="eastAsia"/>
              </w:rPr>
            </w:pPr>
            <w:r>
              <w:rPr>
                <w:rFonts w:hint="eastAsia"/>
              </w:rPr>
              <w:t>（7）监理检查记录；</w:t>
            </w:r>
          </w:p>
          <w:p w14:paraId="53B32587">
            <w:pPr>
              <w:jc w:val="left"/>
              <w:rPr>
                <w:rFonts w:hint="eastAsia"/>
              </w:rPr>
            </w:pPr>
            <w:r>
              <w:rPr>
                <w:rFonts w:hint="eastAsia"/>
              </w:rPr>
              <w:t>（8）监理审核意见；</w:t>
            </w:r>
          </w:p>
          <w:p w14:paraId="2DC990AB">
            <w:pPr>
              <w:jc w:val="left"/>
              <w:rPr>
                <w:rFonts w:hint="eastAsia"/>
              </w:rPr>
            </w:pPr>
            <w:r>
              <w:rPr>
                <w:rFonts w:hint="eastAsia"/>
              </w:rPr>
              <w:t>（9）监理总结报告；</w:t>
            </w:r>
          </w:p>
          <w:p w14:paraId="5D2FCDA9">
            <w:pPr>
              <w:jc w:val="left"/>
              <w:rPr>
                <w:rFonts w:hint="eastAsia"/>
              </w:rPr>
            </w:pPr>
            <w:r>
              <w:rPr>
                <w:rFonts w:hint="eastAsia"/>
              </w:rPr>
              <w:t>（10）验收意见；</w:t>
            </w:r>
          </w:p>
          <w:p w14:paraId="2023C6E7">
            <w:pPr>
              <w:jc w:val="left"/>
              <w:rPr>
                <w:rFonts w:hint="eastAsia"/>
              </w:rPr>
            </w:pPr>
            <w:r>
              <w:rPr>
                <w:rFonts w:hint="eastAsia"/>
              </w:rPr>
              <w:t>（11）验收报告。</w:t>
            </w:r>
          </w:p>
          <w:p w14:paraId="4F181352">
            <w:pPr>
              <w:jc w:val="left"/>
              <w:rPr>
                <w:rFonts w:hint="eastAsia"/>
                <w:lang w:val="en-US" w:eastAsia="zh-CN"/>
              </w:rPr>
            </w:pPr>
            <w:r>
              <w:rPr>
                <w:rFonts w:hint="eastAsia"/>
              </w:rPr>
              <w:t>（四）</w:t>
            </w:r>
            <w:r>
              <w:rPr>
                <w:rFonts w:hint="eastAsia"/>
                <w:lang w:val="en-US" w:eastAsia="zh-CN"/>
              </w:rPr>
              <w:t>人员资质</w:t>
            </w:r>
          </w:p>
          <w:p w14:paraId="6D2EAED3">
            <w:pPr>
              <w:jc w:val="left"/>
              <w:rPr>
                <w:rFonts w:hint="eastAsia"/>
                <w:lang w:eastAsia="zh-CN"/>
              </w:rPr>
            </w:pPr>
            <w:r>
              <w:rPr>
                <w:rFonts w:hint="eastAsia"/>
                <w:lang w:val="en-US" w:eastAsia="zh-CN"/>
              </w:rPr>
              <w:t>本项</w:t>
            </w:r>
            <w:r>
              <w:rPr>
                <w:rFonts w:hint="eastAsia"/>
              </w:rPr>
              <w:t>目的总监理工程师</w:t>
            </w:r>
            <w:r>
              <w:rPr>
                <w:rFonts w:hint="eastAsia"/>
                <w:lang w:val="en-US" w:eastAsia="zh-CN"/>
              </w:rPr>
              <w:t>及团队成员</w:t>
            </w:r>
            <w:r>
              <w:rPr>
                <w:rFonts w:hint="eastAsia"/>
              </w:rPr>
              <w:t>代表</w:t>
            </w:r>
            <w:r>
              <w:rPr>
                <w:rFonts w:hint="eastAsia"/>
                <w:lang w:val="en-US" w:eastAsia="zh-CN"/>
              </w:rPr>
              <w:t>需</w:t>
            </w:r>
            <w:r>
              <w:rPr>
                <w:rFonts w:hint="eastAsia"/>
              </w:rPr>
              <w:t>持有信息系统监理师资格证书</w:t>
            </w:r>
            <w:r>
              <w:rPr>
                <w:rFonts w:hint="eastAsia"/>
                <w:lang w:eastAsia="zh-CN"/>
              </w:rPr>
              <w:t>。</w:t>
            </w:r>
          </w:p>
          <w:p w14:paraId="6DED2EA6">
            <w:pPr>
              <w:jc w:val="left"/>
              <w:rPr>
                <w:rFonts w:hint="default" w:eastAsia="宋体"/>
                <w:b/>
                <w:bCs/>
                <w:lang w:val="en-US" w:eastAsia="zh-CN"/>
              </w:rPr>
            </w:pPr>
            <w:r>
              <w:rPr>
                <w:rFonts w:hint="eastAsia"/>
                <w:b/>
                <w:bCs/>
                <w:lang w:val="en-US" w:eastAsia="zh-CN"/>
              </w:rPr>
              <w:t>三</w:t>
            </w:r>
            <w:r>
              <w:rPr>
                <w:rFonts w:hint="eastAsia"/>
                <w:b/>
                <w:bCs/>
              </w:rPr>
              <w:t>、</w:t>
            </w:r>
            <w:r>
              <w:rPr>
                <w:rFonts w:hint="eastAsia"/>
                <w:b/>
                <w:bCs/>
                <w:lang w:val="en-US" w:eastAsia="zh-CN"/>
              </w:rPr>
              <w:t>其他要求</w:t>
            </w:r>
          </w:p>
          <w:p w14:paraId="6A6C28C2">
            <w:pPr>
              <w:pStyle w:val="13"/>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lang w:eastAsia="zh-CN"/>
              </w:rPr>
              <w:t>响应供应商结合采购人需求提供响应服务方案，类似业绩及服务能力水平等有关证明材料（如有请提供）。</w:t>
            </w:r>
          </w:p>
        </w:tc>
        <w:tc>
          <w:tcPr>
            <w:tcW w:w="912"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南宁中心血站2025年血液安全管理信息系统一期建设监理服务</w:t>
            </w:r>
          </w:p>
        </w:tc>
        <w:tc>
          <w:tcPr>
            <w:tcW w:w="2671"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7"/>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7"/>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18211"/>
            <w:bookmarkStart w:id="3" w:name="_Toc529"/>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3B32DAEF">
            <w:pPr>
              <w:bidi w:val="0"/>
              <w:jc w:val="both"/>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b/>
                <w:bCs/>
                <w:kern w:val="2"/>
                <w:sz w:val="21"/>
                <w:szCs w:val="24"/>
                <w:lang w:val="en-US" w:eastAsia="zh-CN" w:bidi="ar-SA"/>
              </w:rPr>
              <w:t>一、合同签订期：</w:t>
            </w:r>
            <w:r>
              <w:rPr>
                <w:rFonts w:hint="eastAsia" w:ascii="Calibri" w:hAnsi="Calibri" w:eastAsia="宋体" w:cs="Times New Roman"/>
                <w:kern w:val="2"/>
                <w:sz w:val="21"/>
                <w:szCs w:val="24"/>
                <w:lang w:val="en-US" w:eastAsia="zh-CN" w:bidi="ar-SA"/>
              </w:rPr>
              <w:t>自成交通知书发出之日起15个工作日内。</w:t>
            </w:r>
          </w:p>
        </w:tc>
        <w:tc>
          <w:tcPr>
            <w:tcW w:w="3225"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023E151F">
            <w:pPr>
              <w:bidi w:val="0"/>
              <w:jc w:val="both"/>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b/>
                <w:bCs/>
                <w:kern w:val="2"/>
                <w:sz w:val="21"/>
                <w:szCs w:val="24"/>
                <w:lang w:val="en-US" w:eastAsia="zh-CN" w:bidi="ar-SA"/>
              </w:rPr>
              <w:t>二、服务时间：</w:t>
            </w:r>
            <w:r>
              <w:rPr>
                <w:rFonts w:hint="eastAsia" w:ascii="Calibri" w:hAnsi="Calibri" w:eastAsia="宋体" w:cs="Times New Roman"/>
                <w:kern w:val="2"/>
                <w:sz w:val="21"/>
                <w:szCs w:val="24"/>
                <w:lang w:val="en-US" w:eastAsia="zh-CN" w:bidi="ar-SA"/>
              </w:rPr>
              <w:t>自合同签订之日起至工程完成验收</w:t>
            </w:r>
            <w:r>
              <w:rPr>
                <w:rFonts w:hint="eastAsia" w:cs="Times New Roman"/>
                <w:kern w:val="2"/>
                <w:sz w:val="21"/>
                <w:szCs w:val="24"/>
                <w:lang w:val="en-US" w:eastAsia="zh-CN" w:bidi="ar-SA"/>
              </w:rPr>
              <w:t>合格</w:t>
            </w:r>
            <w:r>
              <w:rPr>
                <w:rFonts w:hint="eastAsia" w:ascii="Calibri" w:hAnsi="Calibri" w:eastAsia="宋体" w:cs="Times New Roman"/>
                <w:kern w:val="2"/>
                <w:sz w:val="21"/>
                <w:szCs w:val="24"/>
                <w:lang w:val="en-US" w:eastAsia="zh-CN" w:bidi="ar-SA"/>
              </w:rPr>
              <w:t>之日止。</w:t>
            </w:r>
          </w:p>
        </w:tc>
        <w:tc>
          <w:tcPr>
            <w:tcW w:w="3225"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6" w:hRule="atLeast"/>
          <w:jc w:val="center"/>
        </w:trPr>
        <w:tc>
          <w:tcPr>
            <w:tcW w:w="640" w:type="dxa"/>
            <w:vAlign w:val="center"/>
          </w:tcPr>
          <w:p w14:paraId="25040729">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4C549EA3">
            <w:pPr>
              <w:bidi w:val="0"/>
              <w:jc w:val="both"/>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b/>
                <w:bCs/>
                <w:kern w:val="2"/>
                <w:sz w:val="21"/>
                <w:szCs w:val="24"/>
                <w:lang w:val="en-US" w:eastAsia="zh-CN" w:bidi="ar-SA"/>
              </w:rPr>
              <w:t>三、提交服务成果地点：</w:t>
            </w:r>
            <w:r>
              <w:rPr>
                <w:rFonts w:hint="eastAsia" w:ascii="Calibri" w:hAnsi="Calibri" w:eastAsia="宋体" w:cs="Times New Roman"/>
                <w:kern w:val="2"/>
                <w:sz w:val="21"/>
                <w:szCs w:val="24"/>
                <w:lang w:val="en-US" w:eastAsia="zh-CN" w:bidi="ar-SA"/>
              </w:rPr>
              <w:t>具体由采购人指定。</w:t>
            </w:r>
          </w:p>
        </w:tc>
        <w:tc>
          <w:tcPr>
            <w:tcW w:w="3225"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37B7EA01">
            <w:pPr>
              <w:bidi w:val="0"/>
              <w:jc w:val="both"/>
              <w:rPr>
                <w:rFonts w:hint="eastAsia" w:ascii="Calibri" w:hAnsi="Calibri" w:eastAsia="宋体" w:cs="Times New Roman"/>
                <w:b/>
                <w:bCs/>
                <w:kern w:val="2"/>
                <w:sz w:val="21"/>
                <w:szCs w:val="24"/>
                <w:lang w:val="en-US" w:eastAsia="zh-CN" w:bidi="ar-SA"/>
              </w:rPr>
            </w:pPr>
            <w:r>
              <w:rPr>
                <w:rFonts w:hint="eastAsia" w:ascii="Calibri" w:hAnsi="Calibri" w:eastAsia="宋体" w:cs="Times New Roman"/>
                <w:b/>
                <w:bCs/>
                <w:kern w:val="2"/>
                <w:sz w:val="21"/>
                <w:szCs w:val="24"/>
                <w:lang w:val="en-US" w:eastAsia="zh-CN" w:bidi="ar-SA"/>
              </w:rPr>
              <w:t>四、服务成果内容：</w:t>
            </w:r>
          </w:p>
          <w:p w14:paraId="7D21A053">
            <w:pPr>
              <w:bidi w:val="0"/>
              <w:jc w:val="both"/>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kern w:val="2"/>
                <w:sz w:val="21"/>
                <w:szCs w:val="24"/>
                <w:lang w:val="en-US" w:eastAsia="zh-CN" w:bidi="ar-SA"/>
              </w:rPr>
              <w:t>工程监理过程材料及监理验收报告</w:t>
            </w:r>
            <w:r>
              <w:rPr>
                <w:rFonts w:hint="eastAsia" w:cs="Times New Roman"/>
                <w:kern w:val="2"/>
                <w:sz w:val="21"/>
                <w:szCs w:val="24"/>
                <w:lang w:val="en-US" w:eastAsia="zh-CN" w:bidi="ar-SA"/>
              </w:rPr>
              <w:t>。</w:t>
            </w:r>
          </w:p>
        </w:tc>
        <w:tc>
          <w:tcPr>
            <w:tcW w:w="3225"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640" w:type="dxa"/>
            <w:vAlign w:val="center"/>
          </w:tcPr>
          <w:p w14:paraId="3A6A8FE7">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6" w:name="_Toc28228"/>
            <w:bookmarkStart w:id="17" w:name="_Toc24401"/>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3370B50B">
            <w:pPr>
              <w:bidi w:val="0"/>
              <w:jc w:val="both"/>
              <w:rPr>
                <w:rFonts w:hint="eastAsia" w:ascii="Calibri" w:hAnsi="Calibri" w:eastAsia="宋体" w:cs="Times New Roman"/>
                <w:b/>
                <w:bCs/>
                <w:kern w:val="2"/>
                <w:sz w:val="21"/>
                <w:szCs w:val="24"/>
                <w:lang w:val="en-US" w:eastAsia="zh-CN" w:bidi="ar-SA"/>
              </w:rPr>
            </w:pPr>
            <w:r>
              <w:rPr>
                <w:rFonts w:hint="eastAsia" w:ascii="Calibri" w:hAnsi="Calibri" w:eastAsia="宋体" w:cs="Times New Roman"/>
                <w:b/>
                <w:bCs/>
                <w:kern w:val="2"/>
                <w:sz w:val="21"/>
                <w:szCs w:val="24"/>
                <w:lang w:val="en-US" w:eastAsia="zh-CN" w:bidi="ar-SA"/>
              </w:rPr>
              <w:t>五、售后服务要求：</w:t>
            </w:r>
          </w:p>
          <w:p w14:paraId="0BBED757">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（一）质量保证期1年（自提交服务成果并验收合格之日起计）。</w:t>
            </w:r>
          </w:p>
          <w:p w14:paraId="309401C4">
            <w:pPr>
              <w:bidi w:val="0"/>
              <w:jc w:val="both"/>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kern w:val="2"/>
                <w:sz w:val="21"/>
                <w:szCs w:val="24"/>
                <w:lang w:val="en-US" w:eastAsia="zh-CN" w:bidi="ar-SA"/>
              </w:rPr>
              <w:t>（二）处理问题响应时间：接到采购人处理问题通知后2小时内到达采购人指定现场。</w:t>
            </w:r>
          </w:p>
        </w:tc>
        <w:tc>
          <w:tcPr>
            <w:tcW w:w="3225"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2043CE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271DA0E9">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w:t>
            </w:r>
          </w:p>
        </w:tc>
        <w:tc>
          <w:tcPr>
            <w:tcW w:w="3494" w:type="dxa"/>
            <w:vAlign w:val="center"/>
          </w:tcPr>
          <w:p w14:paraId="00BEBEE4">
            <w:pPr>
              <w:bidi w:val="0"/>
              <w:jc w:val="both"/>
              <w:rPr>
                <w:rFonts w:hint="eastAsia" w:ascii="Calibri" w:hAnsi="Calibri" w:eastAsia="宋体" w:cs="Times New Roman"/>
                <w:b/>
                <w:bCs/>
                <w:kern w:val="2"/>
                <w:sz w:val="21"/>
                <w:szCs w:val="24"/>
                <w:lang w:val="en-US" w:eastAsia="zh-CN" w:bidi="ar-SA"/>
              </w:rPr>
            </w:pPr>
            <w:r>
              <w:rPr>
                <w:rFonts w:hint="eastAsia" w:ascii="Calibri" w:hAnsi="Calibri" w:eastAsia="宋体" w:cs="Times New Roman"/>
                <w:b/>
                <w:bCs/>
                <w:kern w:val="2"/>
                <w:sz w:val="21"/>
                <w:szCs w:val="24"/>
                <w:lang w:val="en-US" w:eastAsia="zh-CN" w:bidi="ar-SA"/>
              </w:rPr>
              <w:t>六、其他要求：</w:t>
            </w:r>
          </w:p>
          <w:p w14:paraId="73D648DF">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（一）报价必须含以下部分，包括:</w:t>
            </w:r>
          </w:p>
          <w:p w14:paraId="2B5C3A71">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1.材料费:包含汇报材料及成果打印费用。</w:t>
            </w:r>
          </w:p>
          <w:p w14:paraId="32F406DA">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2.有必要的保险费用和各项税金。</w:t>
            </w:r>
          </w:p>
          <w:p w14:paraId="58C4639A">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（二）本项目投标报价包含完成上述服务内容所需的费用。如提供服务过程中产生额外费用，由中标人自行负责。</w:t>
            </w:r>
          </w:p>
          <w:p w14:paraId="2EC7EB68">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（三）付款方式：本项目分批次付款，</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供应商和采购人签订合同后10个工作日内，采购人向</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供应商支付合同金额的</w:t>
            </w:r>
            <w:r>
              <w:rPr>
                <w:rFonts w:hint="eastAsia" w:cs="Times New Roman"/>
                <w:kern w:val="2"/>
                <w:sz w:val="21"/>
                <w:szCs w:val="24"/>
                <w:lang w:val="en-US" w:eastAsia="zh-CN" w:bidi="ar-SA"/>
              </w:rPr>
              <w:t>3</w:t>
            </w:r>
            <w:r>
              <w:rPr>
                <w:rFonts w:hint="eastAsia" w:ascii="Calibri" w:hAnsi="Calibri" w:eastAsia="宋体" w:cs="Times New Roman"/>
                <w:kern w:val="2"/>
                <w:sz w:val="21"/>
                <w:szCs w:val="24"/>
                <w:lang w:val="en-US" w:eastAsia="zh-CN" w:bidi="ar-SA"/>
              </w:rPr>
              <w:t>0%；项目整体通过初步验收后10个工作日内，采购人向</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供应商支付合同金额的30%；项目整体通过竣工验收后10个工作日内，采购人向</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供应商支付合同金额的</w:t>
            </w:r>
            <w:r>
              <w:rPr>
                <w:rFonts w:hint="eastAsia" w:cs="Times New Roman"/>
                <w:kern w:val="2"/>
                <w:sz w:val="21"/>
                <w:szCs w:val="24"/>
                <w:lang w:val="en-US" w:eastAsia="zh-CN" w:bidi="ar-SA"/>
              </w:rPr>
              <w:t>4</w:t>
            </w:r>
            <w:r>
              <w:rPr>
                <w:rFonts w:hint="eastAsia" w:ascii="Calibri" w:hAnsi="Calibri" w:eastAsia="宋体" w:cs="Times New Roman"/>
                <w:kern w:val="2"/>
                <w:sz w:val="21"/>
                <w:szCs w:val="24"/>
                <w:lang w:val="en-US" w:eastAsia="zh-CN" w:bidi="ar-SA"/>
              </w:rPr>
              <w:t xml:space="preserve">0%。 </w:t>
            </w:r>
          </w:p>
          <w:p w14:paraId="583E8BB3">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（四）</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供应商不得承担本项目工程建设的系统集成及相关实施工作。</w:t>
            </w:r>
          </w:p>
          <w:p w14:paraId="677C9746">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kern w:val="2"/>
                <w:sz w:val="21"/>
                <w:szCs w:val="24"/>
                <w:lang w:val="en-US" w:eastAsia="zh-CN" w:bidi="ar-SA"/>
              </w:rPr>
              <w:t>（五）本项目成果及其相关知识产权权利归采购人所有。</w:t>
            </w:r>
          </w:p>
        </w:tc>
        <w:tc>
          <w:tcPr>
            <w:tcW w:w="3225" w:type="dxa"/>
            <w:vAlign w:val="center"/>
          </w:tcPr>
          <w:p w14:paraId="241C5AD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3E5F2F7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54A92E9D">
      <w:pPr>
        <w:pStyle w:val="6"/>
        <w:rPr>
          <w:rFonts w:hint="eastAsia" w:asciiTheme="minorEastAsia" w:hAnsiTheme="minorEastAsia" w:eastAsiaTheme="minorEastAsia" w:cstheme="minorEastAsia"/>
          <w:color w:val="auto"/>
          <w:kern w:val="2"/>
          <w:sz w:val="21"/>
          <w:szCs w:val="21"/>
          <w:lang w:val="en-US" w:eastAsia="zh-CN" w:bidi="ar-SA"/>
        </w:rPr>
      </w:pPr>
    </w:p>
    <w:p w14:paraId="76A0E463">
      <w:pPr>
        <w:pStyle w:val="6"/>
        <w:rPr>
          <w:rFonts w:hint="eastAsia" w:asciiTheme="minorEastAsia" w:hAnsiTheme="minorEastAsia" w:eastAsiaTheme="minorEastAsia" w:cstheme="minorEastAsia"/>
          <w:color w:val="auto"/>
          <w:kern w:val="2"/>
          <w:sz w:val="21"/>
          <w:szCs w:val="21"/>
          <w:lang w:val="en-US" w:eastAsia="zh-CN" w:bidi="ar-SA"/>
        </w:rPr>
      </w:pPr>
    </w:p>
    <w:p w14:paraId="13DFA316">
      <w:pPr>
        <w:pStyle w:val="6"/>
        <w:rPr>
          <w:rFonts w:hint="eastAsia" w:asciiTheme="minorEastAsia" w:hAnsiTheme="minorEastAsia" w:eastAsiaTheme="minorEastAsia" w:cstheme="minorEastAsia"/>
          <w:color w:val="auto"/>
          <w:kern w:val="2"/>
          <w:sz w:val="21"/>
          <w:szCs w:val="21"/>
          <w:lang w:val="en-US" w:eastAsia="zh-CN" w:bidi="ar-SA"/>
        </w:rPr>
      </w:pPr>
    </w:p>
    <w:p w14:paraId="3744C98E">
      <w:pPr>
        <w:pStyle w:val="6"/>
        <w:rPr>
          <w:rFonts w:hint="eastAsia" w:asciiTheme="minorEastAsia" w:hAnsiTheme="minorEastAsia" w:eastAsiaTheme="minorEastAsia" w:cstheme="minorEastAsia"/>
          <w:color w:val="auto"/>
          <w:kern w:val="2"/>
          <w:sz w:val="21"/>
          <w:szCs w:val="21"/>
          <w:lang w:val="en-US" w:eastAsia="zh-CN" w:bidi="ar-SA"/>
        </w:rPr>
      </w:pPr>
    </w:p>
    <w:p w14:paraId="12F1BC9F">
      <w:pPr>
        <w:pStyle w:val="6"/>
        <w:rPr>
          <w:rFonts w:hint="eastAsia" w:asciiTheme="minorEastAsia" w:hAnsiTheme="minorEastAsia" w:eastAsiaTheme="minorEastAsia" w:cstheme="minorEastAsia"/>
          <w:color w:val="auto"/>
          <w:kern w:val="2"/>
          <w:sz w:val="21"/>
          <w:szCs w:val="21"/>
          <w:lang w:val="en-US" w:eastAsia="zh-CN" w:bidi="ar-SA"/>
        </w:rPr>
      </w:pPr>
    </w:p>
    <w:p w14:paraId="519A980B">
      <w:pPr>
        <w:pStyle w:val="6"/>
        <w:rPr>
          <w:rFonts w:hint="eastAsia" w:asciiTheme="minorEastAsia" w:hAnsiTheme="minorEastAsia" w:eastAsiaTheme="minorEastAsia" w:cstheme="minorEastAsia"/>
          <w:color w:val="auto"/>
          <w:kern w:val="2"/>
          <w:sz w:val="21"/>
          <w:szCs w:val="21"/>
          <w:lang w:val="en-US" w:eastAsia="zh-CN" w:bidi="ar-SA"/>
        </w:rPr>
      </w:pPr>
    </w:p>
    <w:p w14:paraId="39F7F551">
      <w:pPr>
        <w:pStyle w:val="6"/>
        <w:rPr>
          <w:rFonts w:hint="eastAsia" w:asciiTheme="minorEastAsia" w:hAnsiTheme="minorEastAsia" w:eastAsiaTheme="minorEastAsia" w:cstheme="minorEastAsia"/>
          <w:color w:val="auto"/>
          <w:kern w:val="2"/>
          <w:sz w:val="21"/>
          <w:szCs w:val="21"/>
          <w:lang w:val="en-US" w:eastAsia="zh-CN" w:bidi="ar-SA"/>
        </w:rPr>
      </w:pPr>
    </w:p>
    <w:p w14:paraId="6B26EF53">
      <w:pPr>
        <w:pStyle w:val="6"/>
        <w:rPr>
          <w:rFonts w:hint="eastAsia" w:asciiTheme="minorEastAsia" w:hAnsiTheme="minorEastAsia" w:eastAsiaTheme="minorEastAsia" w:cstheme="minorEastAsia"/>
          <w:color w:val="auto"/>
          <w:kern w:val="2"/>
          <w:sz w:val="21"/>
          <w:szCs w:val="21"/>
          <w:lang w:val="en-US" w:eastAsia="zh-CN" w:bidi="ar-SA"/>
        </w:rPr>
      </w:pPr>
    </w:p>
    <w:p w14:paraId="494E9814">
      <w:pPr>
        <w:pStyle w:val="6"/>
        <w:rPr>
          <w:rFonts w:hint="eastAsia" w:asciiTheme="minorEastAsia" w:hAnsiTheme="minorEastAsia" w:eastAsiaTheme="minorEastAsia" w:cstheme="minorEastAsia"/>
          <w:color w:val="auto"/>
          <w:kern w:val="2"/>
          <w:sz w:val="21"/>
          <w:szCs w:val="21"/>
          <w:lang w:val="en-US" w:eastAsia="zh-CN" w:bidi="ar-SA"/>
        </w:rPr>
      </w:pPr>
    </w:p>
    <w:p w14:paraId="0D3EB538">
      <w:pPr>
        <w:pStyle w:val="6"/>
        <w:rPr>
          <w:rFonts w:hint="eastAsia" w:asciiTheme="minorEastAsia" w:hAnsiTheme="minorEastAsia" w:eastAsiaTheme="minorEastAsia" w:cstheme="minorEastAsia"/>
          <w:color w:val="auto"/>
          <w:kern w:val="2"/>
          <w:sz w:val="21"/>
          <w:szCs w:val="21"/>
          <w:lang w:val="en-US" w:eastAsia="zh-CN" w:bidi="ar-SA"/>
        </w:rPr>
      </w:pPr>
    </w:p>
    <w:p w14:paraId="355B3326">
      <w:pPr>
        <w:pStyle w:val="6"/>
        <w:rPr>
          <w:rFonts w:hint="eastAsia" w:asciiTheme="minorEastAsia" w:hAnsiTheme="minorEastAsia" w:eastAsiaTheme="minorEastAsia" w:cstheme="minorEastAsia"/>
          <w:color w:val="auto"/>
          <w:kern w:val="2"/>
          <w:sz w:val="21"/>
          <w:szCs w:val="21"/>
          <w:lang w:val="en-US" w:eastAsia="zh-CN" w:bidi="ar-SA"/>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南宁中心血站2025年血液安全管理信息系统一期建设监理服务  </w:t>
      </w:r>
      <w:r>
        <w:rPr>
          <w:rFonts w:hint="eastAsia" w:ascii="仿宋_GB2312" w:eastAsia="仿宋_GB2312"/>
          <w:color w:val="000000"/>
          <w:sz w:val="28"/>
          <w:szCs w:val="28"/>
        </w:rPr>
        <w:t>采购项目中，我公司（单位）严格遵循“公开、公正、公平、诚实信用”准则，郑</w:t>
      </w:r>
      <w:bookmarkStart w:id="18" w:name="_GoBack"/>
      <w:bookmarkEnd w:id="18"/>
      <w:r>
        <w:rPr>
          <w:rFonts w:hint="eastAsia" w:ascii="仿宋_GB2312" w:eastAsia="仿宋_GB2312"/>
          <w:color w:val="000000"/>
          <w:sz w:val="28"/>
          <w:szCs w:val="28"/>
        </w:rPr>
        <w:t>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3"/>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3"/>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6"/>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3"/>
        <w:rPr>
          <w:rFonts w:hint="eastAsia" w:ascii="宋体" w:hAnsi="宋体" w:cs="宋体"/>
          <w:b/>
          <w:sz w:val="30"/>
          <w:szCs w:val="30"/>
        </w:rPr>
      </w:pPr>
    </w:p>
    <w:p w14:paraId="2B8C9D53">
      <w:pPr>
        <w:pStyle w:val="13"/>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4"/>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C1278B3-5234-4FEB-94F1-A2DAC404D863}"/>
  </w:font>
  <w:font w:name="Courier New">
    <w:panose1 w:val="02070309020205020404"/>
    <w:charset w:val="01"/>
    <w:family w:val="modern"/>
    <w:pitch w:val="default"/>
    <w:sig w:usb0="E0002EFF" w:usb1="C0007843" w:usb2="00000009" w:usb3="00000000" w:csb0="400001FF" w:csb1="FFFF0000"/>
    <w:embedRegular r:id="rId2" w:fontKey="{3B8EDBB9-A39F-4111-8361-67E0992B203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FF3F4DD-F09A-41D2-BD22-D6448A514AEB}"/>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EF2DFBC0-C772-41E4-A7D2-C78B6CBB5C63}"/>
  </w:font>
  <w:font w:name="仿宋_GB2312">
    <w:panose1 w:val="02010609030101010101"/>
    <w:charset w:val="86"/>
    <w:family w:val="modern"/>
    <w:pitch w:val="default"/>
    <w:sig w:usb0="00000001" w:usb1="080E0000" w:usb2="00000000" w:usb3="00000000" w:csb0="00040000" w:csb1="00000000"/>
    <w:embedRegular r:id="rId5" w:fontKey="{2FF455AF-8108-4D5C-BDFE-9E4D746BDAAE}"/>
  </w:font>
  <w:font w:name="Lucida Sans Unicode">
    <w:panose1 w:val="020B0602030504020204"/>
    <w:charset w:val="00"/>
    <w:family w:val="swiss"/>
    <w:pitch w:val="default"/>
    <w:sig w:usb0="80001AFF" w:usb1="0000396B" w:usb2="00000000" w:usb3="00000000" w:csb0="200000BF" w:csb1="D7F70000"/>
    <w:embedRegular r:id="rId6" w:fontKey="{86D6FEC5-E4AC-4540-84E8-F8BED121B5EF}"/>
  </w:font>
  <w:font w:name="方正楷体_GB2312">
    <w:panose1 w:val="02000000000000000000"/>
    <w:charset w:val="86"/>
    <w:family w:val="auto"/>
    <w:pitch w:val="default"/>
    <w:sig w:usb0="A00002BF" w:usb1="184F6CFA" w:usb2="00000012" w:usb3="00000000" w:csb0="00040001" w:csb1="00000000"/>
    <w:embedRegular r:id="rId7" w:fontKey="{808D313D-9556-4A92-83B6-E2EEC26B2236}"/>
  </w:font>
  <w:font w:name="仿宋">
    <w:panose1 w:val="02010609060101010101"/>
    <w:charset w:val="86"/>
    <w:family w:val="modern"/>
    <w:pitch w:val="default"/>
    <w:sig w:usb0="800002BF" w:usb1="38CF7CFA" w:usb2="00000016" w:usb3="00000000" w:csb0="00040001" w:csb1="00000000"/>
    <w:embedRegular r:id="rId8" w:fontKey="{EB833557-5100-4E4D-9CA5-AE7540BE1AB1}"/>
  </w:font>
  <w:font w:name="Wingdings 2">
    <w:panose1 w:val="05020102010507070707"/>
    <w:charset w:val="02"/>
    <w:family w:val="roman"/>
    <w:pitch w:val="default"/>
    <w:sig w:usb0="00000000" w:usb1="00000000" w:usb2="00000000" w:usb3="00000000" w:csb0="80000000" w:csb1="00000000"/>
    <w:embedRegular r:id="rId9" w:fontKey="{50CAABF8-44C1-4D16-BA2E-9F862F7C782C}"/>
  </w:font>
  <w:font w:name="方正公文小标宋">
    <w:panose1 w:val="02000500000000000000"/>
    <w:charset w:val="86"/>
    <w:family w:val="auto"/>
    <w:pitch w:val="default"/>
    <w:sig w:usb0="A00002BF" w:usb1="38CF7CFA" w:usb2="00000016" w:usb3="00000000" w:csb0="00040001" w:csb1="00000000"/>
    <w:embedRegular r:id="rId10" w:fontKey="{D219A9E3-EE54-4540-A1C0-839A8AD649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D470D9"/>
    <w:rsid w:val="02D74B40"/>
    <w:rsid w:val="031B2C7F"/>
    <w:rsid w:val="0350496E"/>
    <w:rsid w:val="03670C57"/>
    <w:rsid w:val="03937D91"/>
    <w:rsid w:val="046C750A"/>
    <w:rsid w:val="05040F0B"/>
    <w:rsid w:val="05154836"/>
    <w:rsid w:val="08517143"/>
    <w:rsid w:val="0B656E1E"/>
    <w:rsid w:val="0C0A5403"/>
    <w:rsid w:val="0C145497"/>
    <w:rsid w:val="0DBF3613"/>
    <w:rsid w:val="0DC81C4F"/>
    <w:rsid w:val="10D74B39"/>
    <w:rsid w:val="12C67FE1"/>
    <w:rsid w:val="14DC1B42"/>
    <w:rsid w:val="15D77522"/>
    <w:rsid w:val="16022C53"/>
    <w:rsid w:val="177D28D5"/>
    <w:rsid w:val="18504D21"/>
    <w:rsid w:val="18ED07C2"/>
    <w:rsid w:val="19A5109C"/>
    <w:rsid w:val="1B1F4E7E"/>
    <w:rsid w:val="1B5C39DD"/>
    <w:rsid w:val="1BC445EF"/>
    <w:rsid w:val="1BDF07E0"/>
    <w:rsid w:val="1C9D2311"/>
    <w:rsid w:val="1D1B7434"/>
    <w:rsid w:val="1E4569AA"/>
    <w:rsid w:val="1E4824ED"/>
    <w:rsid w:val="1E6848B0"/>
    <w:rsid w:val="1EC97AD9"/>
    <w:rsid w:val="20EC5803"/>
    <w:rsid w:val="22DC5488"/>
    <w:rsid w:val="23DF7159"/>
    <w:rsid w:val="24880C9A"/>
    <w:rsid w:val="24C95406"/>
    <w:rsid w:val="25030284"/>
    <w:rsid w:val="2758774E"/>
    <w:rsid w:val="2838132E"/>
    <w:rsid w:val="2A3A75DF"/>
    <w:rsid w:val="2A9B5BE2"/>
    <w:rsid w:val="2BAB4636"/>
    <w:rsid w:val="2BF57C61"/>
    <w:rsid w:val="2C752B50"/>
    <w:rsid w:val="2CED0939"/>
    <w:rsid w:val="2D7E5110"/>
    <w:rsid w:val="2E620CC5"/>
    <w:rsid w:val="2F4A332F"/>
    <w:rsid w:val="32A86C88"/>
    <w:rsid w:val="34806536"/>
    <w:rsid w:val="35234768"/>
    <w:rsid w:val="35AD02FE"/>
    <w:rsid w:val="35C3060D"/>
    <w:rsid w:val="35CA2F0A"/>
    <w:rsid w:val="36323860"/>
    <w:rsid w:val="369559D8"/>
    <w:rsid w:val="380D6333"/>
    <w:rsid w:val="38575800"/>
    <w:rsid w:val="38624FD5"/>
    <w:rsid w:val="388C54AA"/>
    <w:rsid w:val="38DD5D05"/>
    <w:rsid w:val="38E946AA"/>
    <w:rsid w:val="39254A49"/>
    <w:rsid w:val="3A155D47"/>
    <w:rsid w:val="3BF55114"/>
    <w:rsid w:val="3EC14DCA"/>
    <w:rsid w:val="3EDF7B5A"/>
    <w:rsid w:val="3EEF6792"/>
    <w:rsid w:val="3EF757D7"/>
    <w:rsid w:val="3F794BDA"/>
    <w:rsid w:val="41431D95"/>
    <w:rsid w:val="41717D14"/>
    <w:rsid w:val="444D69AF"/>
    <w:rsid w:val="44942BEF"/>
    <w:rsid w:val="45D636A5"/>
    <w:rsid w:val="495E2059"/>
    <w:rsid w:val="49CF5B75"/>
    <w:rsid w:val="4A2E27D8"/>
    <w:rsid w:val="4B7122DD"/>
    <w:rsid w:val="4BBE19C6"/>
    <w:rsid w:val="4BE930B0"/>
    <w:rsid w:val="4DF267BC"/>
    <w:rsid w:val="4E451EC7"/>
    <w:rsid w:val="4F0B33B8"/>
    <w:rsid w:val="508825A3"/>
    <w:rsid w:val="50901C87"/>
    <w:rsid w:val="5099641F"/>
    <w:rsid w:val="539011C5"/>
    <w:rsid w:val="53DA23BC"/>
    <w:rsid w:val="53E47AF0"/>
    <w:rsid w:val="541C5F97"/>
    <w:rsid w:val="54714A29"/>
    <w:rsid w:val="55731FB9"/>
    <w:rsid w:val="5745560C"/>
    <w:rsid w:val="57671164"/>
    <w:rsid w:val="58B629CB"/>
    <w:rsid w:val="59401951"/>
    <w:rsid w:val="59DB7BE7"/>
    <w:rsid w:val="5B2D3245"/>
    <w:rsid w:val="5B71396D"/>
    <w:rsid w:val="5DFB7A90"/>
    <w:rsid w:val="5F443AD7"/>
    <w:rsid w:val="60884935"/>
    <w:rsid w:val="61F52ED8"/>
    <w:rsid w:val="6213192F"/>
    <w:rsid w:val="63267838"/>
    <w:rsid w:val="63957059"/>
    <w:rsid w:val="667523D3"/>
    <w:rsid w:val="66F31915"/>
    <w:rsid w:val="674A2C89"/>
    <w:rsid w:val="6A0A3D2C"/>
    <w:rsid w:val="6AC63F9C"/>
    <w:rsid w:val="6B311A3F"/>
    <w:rsid w:val="6B8C3FAF"/>
    <w:rsid w:val="6BE16838"/>
    <w:rsid w:val="6F15104E"/>
    <w:rsid w:val="7030084F"/>
    <w:rsid w:val="703B4AE4"/>
    <w:rsid w:val="718A5132"/>
    <w:rsid w:val="71A92322"/>
    <w:rsid w:val="71BD7A27"/>
    <w:rsid w:val="71C86016"/>
    <w:rsid w:val="71CD28BF"/>
    <w:rsid w:val="726C367A"/>
    <w:rsid w:val="732B5B1E"/>
    <w:rsid w:val="745C607B"/>
    <w:rsid w:val="75CC2D87"/>
    <w:rsid w:val="7877401B"/>
    <w:rsid w:val="78CC1807"/>
    <w:rsid w:val="792579EC"/>
    <w:rsid w:val="7AAD6DF1"/>
    <w:rsid w:val="7B5E6224"/>
    <w:rsid w:val="7C1867F4"/>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30"/>
    <w:semiHidden/>
    <w:unhideWhenUsed/>
    <w:qFormat/>
    <w:uiPriority w:val="99"/>
    <w:pPr>
      <w:ind w:firstLine="420" w:firstLineChars="200"/>
    </w:pPr>
  </w:style>
  <w:style w:type="paragraph" w:styleId="3">
    <w:name w:val="Body Text Indent"/>
    <w:basedOn w:val="1"/>
    <w:link w:val="29"/>
    <w:semiHidden/>
    <w:unhideWhenUsed/>
    <w:qFormat/>
    <w:uiPriority w:val="99"/>
    <w:pPr>
      <w:spacing w:after="120"/>
      <w:ind w:left="420" w:leftChars="200"/>
    </w:pPr>
  </w:style>
  <w:style w:type="paragraph" w:styleId="5">
    <w:name w:val="annotation text"/>
    <w:basedOn w:val="1"/>
    <w:link w:val="24"/>
    <w:qFormat/>
    <w:uiPriority w:val="0"/>
    <w:pPr>
      <w:jc w:val="left"/>
    </w:pPr>
    <w:rPr>
      <w:rFonts w:ascii="Calibri" w:hAnsi="Calibri" w:eastAsia="宋体" w:cs="Times New Roman"/>
    </w:rPr>
  </w:style>
  <w:style w:type="paragraph" w:styleId="6">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Plain Text"/>
    <w:basedOn w:val="1"/>
    <w:next w:val="4"/>
    <w:link w:val="22"/>
    <w:unhideWhenUsed/>
    <w:qFormat/>
    <w:uiPriority w:val="0"/>
    <w:rPr>
      <w:rFonts w:ascii="宋体" w:hAnsi="Courier New" w:eastAsia="宋体" w:cs="Times New Roman"/>
      <w:szCs w:val="20"/>
    </w:rPr>
  </w:style>
  <w:style w:type="paragraph" w:styleId="8">
    <w:name w:val="Date"/>
    <w:basedOn w:val="1"/>
    <w:next w:val="1"/>
    <w:link w:val="31"/>
    <w:semiHidden/>
    <w:unhideWhenUsed/>
    <w:qFormat/>
    <w:uiPriority w:val="99"/>
    <w:pPr>
      <w:ind w:left="100" w:leftChars="2500"/>
    </w:pPr>
  </w:style>
  <w:style w:type="paragraph" w:styleId="9">
    <w:name w:val="Balloon Text"/>
    <w:basedOn w:val="1"/>
    <w:link w:val="25"/>
    <w:semiHidden/>
    <w:unhideWhenUsed/>
    <w:qFormat/>
    <w:uiPriority w:val="99"/>
    <w:rPr>
      <w:sz w:val="18"/>
      <w:szCs w:val="18"/>
    </w:rPr>
  </w:style>
  <w:style w:type="paragraph" w:styleId="10">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widowControl/>
      <w:spacing w:before="100" w:beforeAutospacing="1" w:after="100" w:afterAutospacing="1"/>
      <w:jc w:val="left"/>
    </w:pPr>
    <w:rPr>
      <w:rFonts w:hAnsi="宋体" w:cs="宋体"/>
      <w:szCs w:val="24"/>
    </w:rPr>
  </w:style>
  <w:style w:type="paragraph" w:styleId="13">
    <w:name w:val="Body Text First Indent"/>
    <w:basedOn w:val="6"/>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6"/>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7"/>
    <w:qFormat/>
    <w:uiPriority w:val="99"/>
    <w:rPr>
      <w:rFonts w:ascii="宋体" w:hAnsi="Courier New" w:eastAsia="宋体" w:cs="Times New Roman"/>
      <w:szCs w:val="20"/>
    </w:rPr>
  </w:style>
  <w:style w:type="character" w:customStyle="1" w:styleId="23">
    <w:name w:val="页脚 Char"/>
    <w:basedOn w:val="16"/>
    <w:link w:val="10"/>
    <w:qFormat/>
    <w:uiPriority w:val="0"/>
    <w:rPr>
      <w:rFonts w:ascii="Calibri" w:hAnsi="Calibri" w:eastAsia="宋体" w:cs="Times New Roman"/>
      <w:sz w:val="18"/>
      <w:szCs w:val="18"/>
    </w:rPr>
  </w:style>
  <w:style w:type="character" w:customStyle="1" w:styleId="24">
    <w:name w:val="批注文字 Char"/>
    <w:basedOn w:val="16"/>
    <w:link w:val="5"/>
    <w:qFormat/>
    <w:uiPriority w:val="0"/>
    <w:rPr>
      <w:rFonts w:ascii="Calibri" w:hAnsi="Calibri" w:eastAsia="宋体" w:cs="Times New Roman"/>
    </w:rPr>
  </w:style>
  <w:style w:type="character" w:customStyle="1" w:styleId="25">
    <w:name w:val="批注框文本 Char"/>
    <w:basedOn w:val="16"/>
    <w:link w:val="9"/>
    <w:semiHidden/>
    <w:qFormat/>
    <w:uiPriority w:val="99"/>
    <w:rPr>
      <w:sz w:val="18"/>
      <w:szCs w:val="18"/>
    </w:rPr>
  </w:style>
  <w:style w:type="character" w:customStyle="1" w:styleId="26">
    <w:name w:val="标题 4 Char"/>
    <w:basedOn w:val="16"/>
    <w:link w:val="4"/>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3"/>
    <w:semiHidden/>
    <w:qFormat/>
    <w:uiPriority w:val="99"/>
  </w:style>
  <w:style w:type="character" w:customStyle="1" w:styleId="30">
    <w:name w:val="正文首行缩进 2 Char"/>
    <w:basedOn w:val="29"/>
    <w:link w:val="2"/>
    <w:semiHidden/>
    <w:qFormat/>
    <w:uiPriority w:val="99"/>
  </w:style>
  <w:style w:type="character" w:customStyle="1" w:styleId="31">
    <w:name w:val="日期 Char"/>
    <w:basedOn w:val="16"/>
    <w:link w:val="8"/>
    <w:semiHidden/>
    <w:qFormat/>
    <w:uiPriority w:val="99"/>
  </w:style>
  <w:style w:type="character" w:customStyle="1" w:styleId="32">
    <w:name w:val="正文首行缩进 Char"/>
    <w:basedOn w:val="20"/>
    <w:link w:val="13"/>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1"/>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 w:type="character" w:customStyle="1" w:styleId="37">
    <w:name w:val="NormalCharacter"/>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31</Pages>
  <Words>6436</Words>
  <Characters>6790</Characters>
  <Lines>39</Lines>
  <Paragraphs>11</Paragraphs>
  <TotalTime>10</TotalTime>
  <ScaleCrop>false</ScaleCrop>
  <LinksUpToDate>false</LinksUpToDate>
  <CharactersWithSpaces>7161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2025-06-10T07:59:05Z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