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6"/>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CN"/>
        </w:rPr>
      </w:pPr>
      <w:r>
        <w:rPr>
          <w:rFonts w:hint="eastAsia" w:ascii="仿宋_GB2312" w:hAnsi="Courier New" w:eastAsia="仿宋_GB2312" w:cs="Courier New"/>
          <w:b/>
          <w:bCs/>
          <w:color w:val="000000"/>
          <w:kern w:val="0"/>
          <w:sz w:val="32"/>
          <w:szCs w:val="32"/>
          <w:lang w:val="zh-TW" w:eastAsia="zh-TW"/>
        </w:rPr>
        <w:t>项目名称：南宁中心血站2025年血屋工作人员工作鞋采购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6"/>
        <w:rPr>
          <w:rFonts w:hint="eastAsia" w:ascii="仿宋_GB2312" w:hAnsi="Courier New" w:eastAsia="仿宋_GB2312" w:cs="Courier New"/>
          <w:b/>
          <w:bCs/>
          <w:color w:val="000000"/>
          <w:kern w:val="0"/>
          <w:sz w:val="32"/>
          <w:szCs w:val="32"/>
          <w:lang w:val="zh-TW" w:eastAsia="zh-TW"/>
        </w:rPr>
      </w:pPr>
    </w:p>
    <w:p w14:paraId="6886C354">
      <w:pPr>
        <w:pStyle w:val="16"/>
        <w:rPr>
          <w:rFonts w:hint="eastAsia" w:ascii="仿宋_GB2312" w:hAnsi="Courier New" w:eastAsia="仿宋_GB2312" w:cs="Courier New"/>
          <w:b/>
          <w:bCs/>
          <w:color w:val="000000"/>
          <w:kern w:val="0"/>
          <w:sz w:val="32"/>
          <w:szCs w:val="32"/>
          <w:lang w:val="zh-TW" w:eastAsia="zh-TW"/>
        </w:rPr>
      </w:pPr>
    </w:p>
    <w:p w14:paraId="0AC542E0">
      <w:pPr>
        <w:pStyle w:val="16"/>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月</w:t>
      </w:r>
    </w:p>
    <w:p w14:paraId="14CCDB7F">
      <w:pPr>
        <w:pStyle w:val="16"/>
        <w:ind w:left="0" w:leftChars="0" w:firstLine="0" w:firstLineChars="0"/>
        <w:rPr>
          <w:rFonts w:hint="eastAsia" w:ascii="仿宋_GB2312" w:hAnsi="Courier New" w:eastAsia="仿宋_GB2312" w:cs="Courier New"/>
          <w:b/>
          <w:bCs/>
          <w:color w:val="000000"/>
          <w:kern w:val="0"/>
          <w:sz w:val="32"/>
          <w:szCs w:val="32"/>
          <w:lang w:val="zh-TW" w:eastAsia="zh-TW"/>
        </w:rPr>
      </w:pPr>
    </w:p>
    <w:p w14:paraId="46C3D64F">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南宁中心血站2025年血屋工作人员工作鞋</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val="en-US" w:eastAsia="zh-CN"/>
        </w:rPr>
        <w:t>二次</w:t>
      </w:r>
      <w:r>
        <w:rPr>
          <w:rFonts w:hint="eastAsia" w:ascii="方正小标宋简体" w:hAnsi="方正小标宋简体" w:eastAsia="方正小标宋简体" w:cs="方正小标宋简体"/>
          <w:sz w:val="44"/>
          <w:szCs w:val="44"/>
          <w:lang w:eastAsia="zh-CN"/>
        </w:rPr>
        <w:t>公告</w:t>
      </w:r>
    </w:p>
    <w:p w14:paraId="16DF326A">
      <w:pPr>
        <w:pStyle w:val="8"/>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w:t>
      </w:r>
      <w:r>
        <w:rPr>
          <w:rFonts w:hint="eastAsia" w:ascii="仿宋_GB2312" w:hAnsi="Courier New" w:eastAsia="仿宋_GB2312" w:cs="Courier New"/>
          <w:color w:val="000000"/>
          <w:kern w:val="0"/>
          <w:sz w:val="32"/>
          <w:szCs w:val="32"/>
          <w:lang w:val="en-US" w:eastAsia="zh-CN"/>
        </w:rPr>
        <w:t>实质</w:t>
      </w:r>
      <w:r>
        <w:rPr>
          <w:rFonts w:hint="eastAsia" w:ascii="仿宋_GB2312" w:hAnsi="Courier New" w:eastAsia="仿宋_GB2312" w:cs="Courier New"/>
          <w:color w:val="000000"/>
          <w:kern w:val="0"/>
          <w:sz w:val="32"/>
          <w:szCs w:val="32"/>
          <w:lang w:val="zh-TW" w:eastAsia="zh-TW"/>
        </w:rPr>
        <w:t>响应采购需求的供应商不足三家，南宁中心血站按照采购计划对南宁中心血站2025年血屋工作人员工作鞋进行采购，现就该项目邀请具有资质的单位进行响应，采购信息如下：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33</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项目名称：南宁中心血站2025年血屋工作人员工作鞋采购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壹万叁仟贰佰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13200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壹万叁仟贰佰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13200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（十）可根据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样品（如有请提供）</w:t>
      </w:r>
      <w:r>
        <w:rPr>
          <w:rFonts w:hint="eastAsia" w:ascii="仿宋_GB2312" w:hAnsi="Courier New" w:eastAsia="仿宋_GB2312" w:cs="Courier New"/>
          <w:color w:val="000000"/>
          <w:kern w:val="0"/>
          <w:sz w:val="32"/>
          <w:szCs w:val="32"/>
          <w:lang w:val="zh-TW" w:eastAsia="zh-TW"/>
        </w:rPr>
        <w:t>。</w:t>
      </w:r>
    </w:p>
    <w:p w14:paraId="28BEA07D">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1.本项目对样品提供不做强制要求，响应人可根据采购需求提供符合采购人需求的样品各1双，样品的费用、运输等所有费用由样品提供人承担，样品随响应文件一并提交。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项目评选结果公告发布之日起，未中标供应商应在10个工作日内自行到样品提交指定地点取回样品，逾期采购人自行处理，如需邮寄样品费用由响应人自理；中标供应商投标样品作为采购人交货验收参考，待全部供货及验收完成后退回中标供应商。4.样品外包装用便签纸标记响应人名称。</w:t>
      </w:r>
    </w:p>
    <w:p w14:paraId="48ADD5BA">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66381C03">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9DB6D98">
      <w:pPr>
        <w:pStyle w:val="8"/>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6A286B59">
      <w:pPr>
        <w:pStyle w:val="8"/>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3F471898">
      <w:pPr>
        <w:pStyle w:val="8"/>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8"/>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8"/>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E7BE1CA">
      <w:pPr>
        <w:ind w:firstLine="560" w:firstLineChars="200"/>
        <w:jc w:val="left"/>
        <w:rPr>
          <w:rFonts w:hint="eastAsia" w:ascii="宋体" w:hAnsi="宋体" w:eastAsia="宋体" w:cs="宋体"/>
          <w:sz w:val="28"/>
          <w:szCs w:val="28"/>
        </w:rPr>
      </w:pPr>
    </w:p>
    <w:p w14:paraId="120B5853">
      <w:pPr>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5"/>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4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9"/>
        <w:gridCol w:w="837"/>
        <w:gridCol w:w="894"/>
        <w:gridCol w:w="5908"/>
        <w:gridCol w:w="1244"/>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27"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7" w:type="pct"/>
            <w:tcBorders>
              <w:top w:val="single" w:color="auto" w:sz="4" w:space="0"/>
              <w:left w:val="single" w:color="auto" w:sz="4" w:space="0"/>
              <w:bottom w:val="single" w:color="auto" w:sz="4" w:space="0"/>
              <w:right w:val="single" w:color="auto" w:sz="4" w:space="0"/>
            </w:tcBorders>
            <w:vAlign w:val="center"/>
          </w:tcPr>
          <w:p w14:paraId="2B38BBC6">
            <w:pPr>
              <w:jc w:val="center"/>
              <w:rPr>
                <w:rFonts w:ascii="宋体" w:hAnsi="宋体"/>
                <w:b/>
                <w:szCs w:val="21"/>
              </w:rPr>
            </w:pPr>
            <w:r>
              <w:rPr>
                <w:rFonts w:hint="eastAsia" w:ascii="宋体" w:hAnsi="宋体"/>
                <w:b/>
                <w:szCs w:val="21"/>
              </w:rPr>
              <w:t>数量</w:t>
            </w:r>
          </w:p>
        </w:tc>
        <w:tc>
          <w:tcPr>
            <w:tcW w:w="3019"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35"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分项预算合价（元）</w:t>
            </w:r>
          </w:p>
        </w:tc>
      </w:tr>
      <w:tr w14:paraId="406D4F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A412ED8">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w:t>
            </w:r>
          </w:p>
        </w:tc>
        <w:tc>
          <w:tcPr>
            <w:tcW w:w="427" w:type="pct"/>
            <w:tcBorders>
              <w:top w:val="single" w:color="auto" w:sz="4" w:space="0"/>
              <w:left w:val="single" w:color="auto" w:sz="4" w:space="0"/>
              <w:bottom w:val="single" w:color="auto" w:sz="4" w:space="0"/>
              <w:right w:val="single" w:color="auto" w:sz="4" w:space="0"/>
            </w:tcBorders>
            <w:vAlign w:val="center"/>
          </w:tcPr>
          <w:p w14:paraId="5BC880E9">
            <w:pPr>
              <w:widowControl/>
              <w:spacing w:line="400" w:lineRule="exact"/>
              <w:jc w:val="center"/>
              <w:textAlignment w:val="center"/>
              <w:rPr>
                <w:rFonts w:hint="eastAsia" w:ascii="宋体" w:hAnsi="宋体" w:cs="宋体" w:eastAsiaTheme="minorEastAsia"/>
                <w:szCs w:val="21"/>
                <w:lang w:val="en-US" w:eastAsia="zh-CN"/>
              </w:rPr>
            </w:pPr>
            <w:r>
              <w:rPr>
                <w:rFonts w:hint="eastAsia" w:ascii="仿宋_GB2312" w:hAnsi="仿宋_GB2312" w:eastAsia="仿宋_GB2312" w:cs="仿宋_GB2312"/>
                <w:sz w:val="24"/>
                <w:lang w:val="en-US" w:eastAsia="zh-CN"/>
              </w:rPr>
              <w:t>护士鞋</w:t>
            </w:r>
          </w:p>
        </w:tc>
        <w:tc>
          <w:tcPr>
            <w:tcW w:w="457" w:type="pct"/>
            <w:tcBorders>
              <w:top w:val="single" w:color="auto" w:sz="4" w:space="0"/>
              <w:left w:val="single" w:color="auto" w:sz="4" w:space="0"/>
              <w:bottom w:val="single" w:color="auto" w:sz="4" w:space="0"/>
              <w:right w:val="single" w:color="auto" w:sz="4" w:space="0"/>
            </w:tcBorders>
            <w:vAlign w:val="center"/>
          </w:tcPr>
          <w:p w14:paraId="32CC76CE">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100双</w:t>
            </w:r>
          </w:p>
        </w:tc>
        <w:tc>
          <w:tcPr>
            <w:tcW w:w="3019" w:type="pct"/>
            <w:tcBorders>
              <w:top w:val="single" w:color="auto" w:sz="4" w:space="0"/>
              <w:left w:val="single" w:color="auto" w:sz="4" w:space="0"/>
              <w:bottom w:val="single" w:color="auto" w:sz="4" w:space="0"/>
              <w:right w:val="single" w:color="auto" w:sz="4" w:space="0"/>
            </w:tcBorders>
            <w:vAlign w:val="center"/>
          </w:tcPr>
          <w:p w14:paraId="68A2A42C">
            <w:pPr>
              <w:numPr>
                <w:ilvl w:val="0"/>
                <w:numId w:val="0"/>
              </w:numPr>
              <w:spacing w:line="240" w:lineRule="auto"/>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1、鞋子款式：</w:t>
            </w:r>
            <w:r>
              <w:rPr>
                <w:rFonts w:hint="eastAsia" w:ascii="宋体" w:hAnsi="宋体"/>
                <w:szCs w:val="21"/>
                <w:lang w:val="en-US" w:eastAsia="zh-CN"/>
              </w:rPr>
              <w:t>便捷搭扣镂空透气护士鞋，外观时尚，既满足于工作，亦满足日常穿着需求。</w:t>
            </w:r>
          </w:p>
          <w:p w14:paraId="5543DEB7">
            <w:pPr>
              <w:numPr>
                <w:ilvl w:val="0"/>
                <w:numId w:val="0"/>
              </w:numPr>
              <w:spacing w:line="240" w:lineRule="auto"/>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2、鞋子颜色：</w:t>
            </w:r>
            <w:r>
              <w:rPr>
                <w:rFonts w:hint="eastAsia" w:ascii="宋体" w:hAnsi="宋体"/>
                <w:szCs w:val="21"/>
                <w:lang w:val="en-US" w:eastAsia="zh-CN"/>
              </w:rPr>
              <w:t>白色</w:t>
            </w:r>
          </w:p>
          <w:p w14:paraId="04086621">
            <w:pPr>
              <w:numPr>
                <w:ilvl w:val="0"/>
                <w:numId w:val="0"/>
              </w:numPr>
              <w:spacing w:line="240" w:lineRule="auto"/>
              <w:jc w:val="left"/>
              <w:rPr>
                <w:rFonts w:hint="eastAsia" w:ascii="仿宋_GB2312" w:hAnsi="仿宋_GB2312" w:eastAsia="仿宋_GB2312" w:cs="仿宋_GB2312"/>
                <w:sz w:val="24"/>
                <w:highlight w:val="none"/>
              </w:rPr>
            </w:pPr>
            <w:r>
              <w:rPr>
                <w:rFonts w:hint="eastAsia" w:ascii="仿宋_GB2312" w:hAnsi="仿宋_GB2312" w:eastAsia="仿宋_GB2312" w:cs="仿宋_GB2312"/>
                <w:b/>
                <w:bCs/>
                <w:color w:val="auto"/>
                <w:sz w:val="21"/>
                <w:szCs w:val="21"/>
                <w:lang w:val="en-US" w:eastAsia="zh-CN"/>
              </w:rPr>
              <w:t>3、功能要求：</w:t>
            </w:r>
            <w:r>
              <w:rPr>
                <w:rFonts w:hint="eastAsia" w:ascii="宋体" w:hAnsi="宋体"/>
                <w:szCs w:val="21"/>
                <w:lang w:val="en-US" w:eastAsia="zh-CN"/>
              </w:rPr>
              <w:t>便捷环扣设计、镂空鞋面、</w:t>
            </w:r>
            <w:r>
              <w:rPr>
                <w:rFonts w:hint="eastAsia" w:ascii="宋体" w:hAnsi="宋体"/>
                <w:szCs w:val="21"/>
                <w:highlight w:val="none"/>
                <w:lang w:val="en-US" w:eastAsia="zh-CN"/>
              </w:rPr>
              <w:t>内里透气舒适、底部防滑。</w:t>
            </w:r>
          </w:p>
          <w:p w14:paraId="2A691FB2">
            <w:pPr>
              <w:numPr>
                <w:ilvl w:val="0"/>
                <w:numId w:val="0"/>
              </w:numPr>
              <w:spacing w:line="240" w:lineRule="auto"/>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4、具体参数：</w:t>
            </w:r>
          </w:p>
          <w:p w14:paraId="470F61CB">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（1）可供选尺码（</w:t>
            </w:r>
            <w:bookmarkStart w:id="19" w:name="_GoBack"/>
            <w:r>
              <w:rPr>
                <w:rFonts w:hint="eastAsia" w:ascii="宋体" w:hAnsi="宋体"/>
                <w:szCs w:val="21"/>
                <w:highlight w:val="none"/>
                <w:lang w:val="en-US" w:eastAsia="zh-CN"/>
              </w:rPr>
              <w:t>35-</w:t>
            </w:r>
            <w:bookmarkEnd w:id="19"/>
            <w:r>
              <w:rPr>
                <w:rFonts w:hint="eastAsia" w:ascii="宋体" w:hAnsi="宋体"/>
                <w:szCs w:val="21"/>
                <w:lang w:val="en-US" w:eastAsia="zh-CN"/>
              </w:rPr>
              <w:t>41）。</w:t>
            </w:r>
          </w:p>
          <w:p w14:paraId="1ABE3662">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（2）鞋子材质：</w:t>
            </w:r>
          </w:p>
          <w:p w14:paraId="6CC025FB">
            <w:pPr>
              <w:numPr>
                <w:ilvl w:val="0"/>
                <w:numId w:val="0"/>
              </w:numPr>
              <w:spacing w:line="240" w:lineRule="auto"/>
              <w:jc w:val="left"/>
              <w:rPr>
                <w:rFonts w:hint="eastAsia" w:ascii="宋体" w:hAnsi="宋体" w:eastAsia="宋体" w:cs="宋体"/>
                <w:b w:val="0"/>
                <w:bCs w:val="0"/>
                <w:sz w:val="24"/>
              </w:rPr>
            </w:pPr>
            <w:r>
              <w:rPr>
                <w:rFonts w:hint="eastAsia" w:ascii="宋体" w:hAnsi="宋体" w:eastAsia="宋体" w:cs="宋体"/>
                <w:b w:val="0"/>
                <w:bCs w:val="0"/>
                <w:color w:val="auto"/>
                <w:sz w:val="21"/>
                <w:szCs w:val="21"/>
                <w:lang w:val="en-US" w:eastAsia="zh-CN"/>
              </w:rPr>
              <w:t>鞋面材质：</w:t>
            </w:r>
            <w:r>
              <w:rPr>
                <w:rFonts w:hint="eastAsia" w:ascii="宋体" w:hAnsi="宋体" w:eastAsia="宋体" w:cs="宋体"/>
                <w:b w:val="0"/>
                <w:bCs w:val="0"/>
                <w:szCs w:val="21"/>
                <w:lang w:val="en-US" w:eastAsia="zh-CN"/>
              </w:rPr>
              <w:t>优质牛皮。</w:t>
            </w:r>
          </w:p>
          <w:p w14:paraId="4386F498">
            <w:pPr>
              <w:numPr>
                <w:ilvl w:val="0"/>
                <w:numId w:val="0"/>
              </w:numPr>
              <w:spacing w:line="240" w:lineRule="auto"/>
              <w:jc w:val="left"/>
              <w:rPr>
                <w:rFonts w:hint="eastAsia" w:ascii="宋体" w:hAnsi="宋体"/>
                <w:szCs w:val="21"/>
                <w:lang w:val="en-US" w:eastAsia="zh-CN"/>
              </w:rPr>
            </w:pPr>
            <w:r>
              <w:rPr>
                <w:rFonts w:hint="eastAsia" w:ascii="宋体" w:hAnsi="宋体" w:eastAsia="宋体" w:cs="宋体"/>
                <w:b w:val="0"/>
                <w:bCs w:val="0"/>
                <w:color w:val="auto"/>
                <w:sz w:val="21"/>
                <w:szCs w:val="21"/>
                <w:lang w:val="en-US" w:eastAsia="zh-CN"/>
              </w:rPr>
              <w:t>内里材质：</w:t>
            </w:r>
            <w:r>
              <w:rPr>
                <w:rFonts w:hint="eastAsia" w:ascii="宋体" w:hAnsi="宋体"/>
                <w:szCs w:val="21"/>
                <w:lang w:val="en-US" w:eastAsia="zh-CN"/>
              </w:rPr>
              <w:t>猪皮乳胶鞋垫，舒适透气，久穿不臭脚。</w:t>
            </w:r>
          </w:p>
          <w:p w14:paraId="164019D6">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（3）鞋子外观时尚，透气孔设计，穿着舒适透气，好看不失端庄。</w:t>
            </w:r>
          </w:p>
          <w:p w14:paraId="44889B19">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（4）镂空设计透气不捂脚。</w:t>
            </w:r>
          </w:p>
          <w:p w14:paraId="6DE32BB6">
            <w:pPr>
              <w:numPr>
                <w:ilvl w:val="0"/>
                <w:numId w:val="0"/>
              </w:numPr>
              <w:spacing w:line="240" w:lineRule="auto"/>
              <w:jc w:val="left"/>
              <w:rPr>
                <w:rFonts w:hint="default"/>
                <w:highlight w:val="none"/>
                <w:lang w:val="en-US" w:eastAsia="zh-CN"/>
              </w:rPr>
            </w:pPr>
            <w:r>
              <w:rPr>
                <w:rFonts w:hint="eastAsia" w:ascii="仿宋_GB2312" w:hAnsi="仿宋_GB2312" w:eastAsia="仿宋_GB2312" w:cs="仿宋_GB2312"/>
                <w:b/>
                <w:bCs/>
                <w:color w:val="auto"/>
                <w:sz w:val="21"/>
                <w:szCs w:val="21"/>
                <w:highlight w:val="none"/>
                <w:lang w:val="en-US" w:eastAsia="zh-CN"/>
              </w:rPr>
              <w:t>5、执行标准：</w:t>
            </w:r>
            <w:r>
              <w:rPr>
                <w:rFonts w:hint="eastAsia" w:ascii="宋体" w:hAnsi="宋体" w:eastAsia="宋体" w:cs="宋体"/>
                <w:b w:val="0"/>
                <w:bCs w:val="0"/>
                <w:color w:val="auto"/>
                <w:sz w:val="21"/>
                <w:szCs w:val="21"/>
                <w:highlight w:val="none"/>
                <w:lang w:val="en-US" w:eastAsia="zh-CN"/>
              </w:rPr>
              <w:t>不低于</w:t>
            </w:r>
            <w:r>
              <w:rPr>
                <w:rFonts w:hint="eastAsia" w:ascii="宋体" w:hAnsi="宋体" w:eastAsia="宋体" w:cs="宋体"/>
                <w:b w:val="0"/>
                <w:bCs w:val="0"/>
                <w:color w:val="auto"/>
                <w:szCs w:val="21"/>
                <w:highlight w:val="none"/>
              </w:rPr>
              <w:t>GB 25038-2024</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鞋类通用安全要求</w:t>
            </w:r>
            <w:r>
              <w:rPr>
                <w:rFonts w:hint="eastAsia" w:ascii="宋体" w:hAnsi="宋体" w:eastAsia="宋体" w:cs="宋体"/>
                <w:b w:val="0"/>
                <w:bCs w:val="0"/>
                <w:color w:val="auto"/>
                <w:szCs w:val="21"/>
                <w:highlight w:val="none"/>
                <w:lang w:eastAsia="zh-CN"/>
              </w:rPr>
              <w:t>》</w:t>
            </w:r>
          </w:p>
          <w:p w14:paraId="2D7F2B23">
            <w:pPr>
              <w:numPr>
                <w:ilvl w:val="0"/>
                <w:numId w:val="0"/>
              </w:numPr>
              <w:spacing w:line="240" w:lineRule="auto"/>
              <w:jc w:val="left"/>
              <w:rPr>
                <w:rFonts w:hint="eastAsia"/>
                <w:lang w:val="en-US" w:eastAsia="zh-CN"/>
              </w:rPr>
            </w:pPr>
            <w:r>
              <w:rPr>
                <w:rFonts w:hint="eastAsia" w:ascii="仿宋_GB2312" w:hAnsi="仿宋_GB2312" w:eastAsia="仿宋_GB2312" w:cs="仿宋_GB2312"/>
                <w:b/>
                <w:bCs/>
                <w:color w:val="auto"/>
                <w:sz w:val="21"/>
                <w:szCs w:val="21"/>
                <w:lang w:val="en-US" w:eastAsia="zh-CN"/>
              </w:rPr>
              <w:t>6、参照款式图片</w:t>
            </w:r>
          </w:p>
          <w:p w14:paraId="7A08DBF0">
            <w:pPr>
              <w:rPr>
                <w:rFonts w:hint="default"/>
                <w:lang w:val="en-US" w:eastAsia="zh-CN"/>
              </w:rPr>
            </w:pPr>
            <w:r>
              <w:drawing>
                <wp:inline distT="0" distB="0" distL="114300" distR="114300">
                  <wp:extent cx="1493520" cy="1785620"/>
                  <wp:effectExtent l="0" t="0" r="11430" b="508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1493520" cy="1785620"/>
                          </a:xfrm>
                          <a:prstGeom prst="rect">
                            <a:avLst/>
                          </a:prstGeom>
                          <a:noFill/>
                          <a:ln>
                            <a:noFill/>
                          </a:ln>
                        </pic:spPr>
                      </pic:pic>
                    </a:graphicData>
                  </a:graphic>
                </wp:inline>
              </w:drawing>
            </w:r>
            <w:r>
              <w:rPr>
                <w:rFonts w:hint="eastAsia" w:ascii="仿宋_GB2312" w:hAnsi="仿宋_GB2312" w:eastAsia="仿宋_GB2312" w:cs="仿宋_GB2312"/>
                <w:b/>
                <w:bCs/>
                <w:sz w:val="24"/>
                <w:lang w:val="en-US" w:eastAsia="zh-CN"/>
              </w:rPr>
              <w:drawing>
                <wp:inline distT="0" distB="0" distL="114300" distR="114300">
                  <wp:extent cx="1775460" cy="1775460"/>
                  <wp:effectExtent l="0" t="0" r="15240" b="15240"/>
                  <wp:docPr id="2" name="图片 2" descr="D:/WD/1.25王文军/2313 镂空/主图/主图 (9).JPG主图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WD/1.25王文军/2313 镂空/主图/主图 (9).JPG主图 (9)"/>
                          <pic:cNvPicPr>
                            <a:picLocks noChangeAspect="1"/>
                          </pic:cNvPicPr>
                        </pic:nvPicPr>
                        <pic:blipFill>
                          <a:blip r:embed="rId8"/>
                          <a:srcRect t="14" b="14"/>
                          <a:stretch>
                            <a:fillRect/>
                          </a:stretch>
                        </pic:blipFill>
                        <pic:spPr>
                          <a:xfrm>
                            <a:off x="0" y="0"/>
                            <a:ext cx="1775460" cy="1775460"/>
                          </a:xfrm>
                          <a:prstGeom prst="rect">
                            <a:avLst/>
                          </a:prstGeom>
                        </pic:spPr>
                      </pic:pic>
                    </a:graphicData>
                  </a:graphic>
                </wp:inline>
              </w:drawing>
            </w:r>
          </w:p>
        </w:tc>
        <w:tc>
          <w:tcPr>
            <w:tcW w:w="635" w:type="pct"/>
            <w:tcBorders>
              <w:top w:val="single" w:color="auto" w:sz="4" w:space="0"/>
              <w:left w:val="single" w:color="auto" w:sz="4" w:space="0"/>
              <w:bottom w:val="single" w:color="auto" w:sz="4" w:space="0"/>
              <w:right w:val="single" w:color="auto" w:sz="4" w:space="0"/>
            </w:tcBorders>
            <w:vAlign w:val="center"/>
          </w:tcPr>
          <w:p w14:paraId="22582315">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12000元</w:t>
            </w:r>
          </w:p>
        </w:tc>
      </w:tr>
      <w:tr w14:paraId="10B00B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E6F7D30">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w:t>
            </w:r>
          </w:p>
        </w:tc>
        <w:tc>
          <w:tcPr>
            <w:tcW w:w="427" w:type="pct"/>
            <w:tcBorders>
              <w:top w:val="single" w:color="auto" w:sz="4" w:space="0"/>
              <w:left w:val="single" w:color="auto" w:sz="4" w:space="0"/>
              <w:bottom w:val="single" w:color="auto" w:sz="4" w:space="0"/>
              <w:right w:val="single" w:color="auto" w:sz="4" w:space="0"/>
            </w:tcBorders>
            <w:vAlign w:val="center"/>
          </w:tcPr>
          <w:p w14:paraId="67BE3CF1">
            <w:pPr>
              <w:widowControl/>
              <w:spacing w:line="400" w:lineRule="exact"/>
              <w:jc w:val="center"/>
              <w:textAlignment w:val="center"/>
              <w:rPr>
                <w:rFonts w:hint="eastAsia" w:ascii="宋体" w:hAnsi="宋体" w:cs="宋体"/>
                <w:szCs w:val="21"/>
                <w:lang w:val="en-US" w:eastAsia="zh-CN"/>
              </w:rPr>
            </w:pPr>
            <w:r>
              <w:rPr>
                <w:rFonts w:hint="eastAsia" w:ascii="仿宋_GB2312" w:hAnsi="仿宋_GB2312" w:eastAsia="仿宋_GB2312" w:cs="仿宋_GB2312"/>
                <w:sz w:val="24"/>
                <w:lang w:val="en-US" w:eastAsia="zh-CN"/>
              </w:rPr>
              <w:t>男款医师鞋</w:t>
            </w:r>
          </w:p>
        </w:tc>
        <w:tc>
          <w:tcPr>
            <w:tcW w:w="457" w:type="pct"/>
            <w:tcBorders>
              <w:top w:val="single" w:color="auto" w:sz="4" w:space="0"/>
              <w:left w:val="single" w:color="auto" w:sz="4" w:space="0"/>
              <w:bottom w:val="single" w:color="auto" w:sz="4" w:space="0"/>
              <w:right w:val="single" w:color="auto" w:sz="4" w:space="0"/>
            </w:tcBorders>
            <w:vAlign w:val="center"/>
          </w:tcPr>
          <w:p w14:paraId="6A2E0D16">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10双</w:t>
            </w:r>
          </w:p>
        </w:tc>
        <w:tc>
          <w:tcPr>
            <w:tcW w:w="3019" w:type="pct"/>
            <w:tcBorders>
              <w:top w:val="single" w:color="auto" w:sz="4" w:space="0"/>
              <w:left w:val="single" w:color="auto" w:sz="4" w:space="0"/>
              <w:bottom w:val="single" w:color="auto" w:sz="4" w:space="0"/>
              <w:right w:val="single" w:color="auto" w:sz="4" w:space="0"/>
            </w:tcBorders>
            <w:vAlign w:val="center"/>
          </w:tcPr>
          <w:p w14:paraId="610A0096">
            <w:pPr>
              <w:numPr>
                <w:ilvl w:val="0"/>
                <w:numId w:val="0"/>
              </w:numPr>
              <w:spacing w:line="300" w:lineRule="exact"/>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1、鞋子款式：</w:t>
            </w:r>
            <w:r>
              <w:rPr>
                <w:rFonts w:hint="eastAsia" w:ascii="宋体" w:hAnsi="宋体"/>
                <w:szCs w:val="21"/>
                <w:lang w:val="en-US" w:eastAsia="zh-CN"/>
              </w:rPr>
              <w:t>男医师鞋，外观时尚，既满足于工作，亦满足日常穿着需求。</w:t>
            </w:r>
          </w:p>
          <w:p w14:paraId="4AEF8657">
            <w:pPr>
              <w:numPr>
                <w:ilvl w:val="0"/>
                <w:numId w:val="0"/>
              </w:numPr>
              <w:spacing w:line="300" w:lineRule="exact"/>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2、鞋子颜色：</w:t>
            </w:r>
            <w:r>
              <w:rPr>
                <w:rFonts w:hint="eastAsia" w:ascii="宋体" w:hAnsi="宋体"/>
                <w:szCs w:val="21"/>
                <w:lang w:val="en-US" w:eastAsia="zh-CN"/>
              </w:rPr>
              <w:t>白色。</w:t>
            </w:r>
          </w:p>
          <w:p w14:paraId="48CFBE30">
            <w:pPr>
              <w:numPr>
                <w:ilvl w:val="0"/>
                <w:numId w:val="0"/>
              </w:numPr>
              <w:spacing w:line="300" w:lineRule="exact"/>
              <w:jc w:val="left"/>
              <w:rPr>
                <w:rFonts w:hint="eastAsia" w:ascii="宋体" w:hAnsi="宋体"/>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3、功能要求：</w:t>
            </w:r>
            <w:r>
              <w:rPr>
                <w:rFonts w:hint="eastAsia" w:ascii="宋体" w:hAnsi="宋体"/>
                <w:szCs w:val="21"/>
                <w:highlight w:val="none"/>
                <w:lang w:val="en-US" w:eastAsia="zh-CN"/>
              </w:rPr>
              <w:t>便捷套脚设计、内里透气舒适、底部防滑。</w:t>
            </w:r>
          </w:p>
          <w:p w14:paraId="772818CE">
            <w:pPr>
              <w:numPr>
                <w:ilvl w:val="0"/>
                <w:numId w:val="0"/>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4、具体参数：</w:t>
            </w:r>
          </w:p>
          <w:p w14:paraId="6C69075E">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（1）可供选尺码（</w:t>
            </w:r>
            <w:r>
              <w:rPr>
                <w:rFonts w:hint="eastAsia" w:ascii="宋体" w:hAnsi="宋体"/>
                <w:szCs w:val="21"/>
                <w:highlight w:val="none"/>
                <w:lang w:val="en-US" w:eastAsia="zh-CN"/>
              </w:rPr>
              <w:t>41-</w:t>
            </w:r>
            <w:r>
              <w:rPr>
                <w:rFonts w:hint="eastAsia" w:ascii="宋体" w:hAnsi="宋体"/>
                <w:szCs w:val="21"/>
                <w:lang w:val="en-US" w:eastAsia="zh-CN"/>
              </w:rPr>
              <w:t>44）。</w:t>
            </w:r>
          </w:p>
          <w:p w14:paraId="11A4B759">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（2）鞋子材质：</w:t>
            </w:r>
          </w:p>
          <w:p w14:paraId="57F9C9C3">
            <w:pPr>
              <w:numPr>
                <w:ilvl w:val="0"/>
                <w:numId w:val="0"/>
              </w:numPr>
              <w:spacing w:line="300" w:lineRule="exact"/>
              <w:jc w:val="left"/>
              <w:rPr>
                <w:rFonts w:hint="eastAsia" w:ascii="宋体" w:hAnsi="宋体" w:eastAsia="宋体" w:cs="宋体"/>
                <w:b w:val="0"/>
                <w:bCs w:val="0"/>
                <w:sz w:val="24"/>
              </w:rPr>
            </w:pPr>
            <w:r>
              <w:rPr>
                <w:rFonts w:hint="eastAsia" w:ascii="宋体" w:hAnsi="宋体" w:eastAsia="宋体" w:cs="宋体"/>
                <w:b w:val="0"/>
                <w:bCs w:val="0"/>
                <w:color w:val="auto"/>
                <w:sz w:val="21"/>
                <w:szCs w:val="21"/>
                <w:lang w:val="en-US" w:eastAsia="zh-CN"/>
              </w:rPr>
              <w:t>鞋面材质：</w:t>
            </w:r>
            <w:r>
              <w:rPr>
                <w:rFonts w:hint="eastAsia" w:ascii="宋体" w:hAnsi="宋体" w:eastAsia="宋体" w:cs="宋体"/>
                <w:b w:val="0"/>
                <w:bCs w:val="0"/>
                <w:szCs w:val="21"/>
                <w:lang w:val="en-US" w:eastAsia="zh-CN"/>
              </w:rPr>
              <w:t>优质牛皮。</w:t>
            </w:r>
          </w:p>
          <w:p w14:paraId="650A5B59">
            <w:pPr>
              <w:numPr>
                <w:ilvl w:val="0"/>
                <w:numId w:val="0"/>
              </w:numPr>
              <w:spacing w:line="300" w:lineRule="exact"/>
              <w:jc w:val="left"/>
              <w:rPr>
                <w:rFonts w:hint="eastAsia" w:ascii="宋体" w:hAnsi="宋体"/>
                <w:szCs w:val="21"/>
                <w:lang w:val="en-US" w:eastAsia="zh-CN"/>
              </w:rPr>
            </w:pPr>
            <w:r>
              <w:rPr>
                <w:rFonts w:hint="eastAsia" w:ascii="宋体" w:hAnsi="宋体" w:eastAsia="宋体" w:cs="宋体"/>
                <w:b w:val="0"/>
                <w:bCs w:val="0"/>
                <w:color w:val="auto"/>
                <w:sz w:val="21"/>
                <w:szCs w:val="21"/>
                <w:lang w:val="en-US" w:eastAsia="zh-CN"/>
              </w:rPr>
              <w:t>内里材质：艾草按摩</w:t>
            </w:r>
            <w:r>
              <w:rPr>
                <w:rFonts w:hint="eastAsia" w:ascii="宋体" w:hAnsi="宋体" w:eastAsia="宋体" w:cs="宋体"/>
                <w:b w:val="0"/>
                <w:bCs w:val="0"/>
                <w:szCs w:val="21"/>
                <w:lang w:val="en-US" w:eastAsia="zh-CN"/>
              </w:rPr>
              <w:t>鞋垫</w:t>
            </w:r>
            <w:r>
              <w:rPr>
                <w:rFonts w:hint="eastAsia" w:ascii="宋体" w:hAnsi="宋体"/>
                <w:szCs w:val="21"/>
                <w:lang w:val="en-US" w:eastAsia="zh-CN"/>
              </w:rPr>
              <w:t>，柔软舒适，吸汗透气。</w:t>
            </w:r>
          </w:p>
          <w:p w14:paraId="77EBB089">
            <w:pPr>
              <w:numPr>
                <w:ilvl w:val="0"/>
                <w:numId w:val="0"/>
              </w:numPr>
              <w:spacing w:line="240" w:lineRule="auto"/>
              <w:jc w:val="left"/>
              <w:rPr>
                <w:rFonts w:hint="eastAsia" w:ascii="宋体" w:hAnsi="宋体" w:eastAsia="宋体" w:cs="宋体"/>
                <w:b w:val="0"/>
                <w:bCs w:val="0"/>
                <w:highlight w:val="none"/>
                <w:lang w:val="en-US" w:eastAsia="zh-CN"/>
              </w:rPr>
            </w:pPr>
            <w:r>
              <w:rPr>
                <w:rFonts w:hint="eastAsia" w:hAnsi="宋体"/>
                <w:b/>
                <w:bCs/>
                <w:szCs w:val="21"/>
                <w:lang w:val="en-US" w:eastAsia="zh-CN"/>
              </w:rPr>
              <w:t>5、</w:t>
            </w:r>
            <w:r>
              <w:rPr>
                <w:rFonts w:hint="eastAsia" w:ascii="仿宋_GB2312" w:hAnsi="仿宋_GB2312" w:eastAsia="仿宋_GB2312" w:cs="仿宋_GB2312"/>
                <w:b/>
                <w:bCs/>
                <w:color w:val="auto"/>
                <w:sz w:val="21"/>
                <w:szCs w:val="21"/>
                <w:highlight w:val="none"/>
                <w:lang w:val="en-US" w:eastAsia="zh-CN"/>
              </w:rPr>
              <w:t>执行标准：</w:t>
            </w:r>
            <w:r>
              <w:rPr>
                <w:rFonts w:hint="eastAsia" w:ascii="宋体" w:hAnsi="宋体" w:eastAsia="宋体" w:cs="宋体"/>
                <w:b w:val="0"/>
                <w:bCs w:val="0"/>
                <w:color w:val="auto"/>
                <w:sz w:val="21"/>
                <w:szCs w:val="21"/>
                <w:highlight w:val="none"/>
                <w:lang w:val="en-US" w:eastAsia="zh-CN"/>
              </w:rPr>
              <w:t>不低于</w:t>
            </w:r>
            <w:r>
              <w:rPr>
                <w:rFonts w:hint="eastAsia" w:ascii="宋体" w:hAnsi="宋体" w:eastAsia="宋体" w:cs="宋体"/>
                <w:b w:val="0"/>
                <w:bCs w:val="0"/>
                <w:color w:val="auto"/>
                <w:szCs w:val="21"/>
                <w:highlight w:val="none"/>
              </w:rPr>
              <w:t>GB 25038-2024</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鞋类通用安全要求</w:t>
            </w:r>
            <w:r>
              <w:rPr>
                <w:rFonts w:hint="eastAsia" w:ascii="宋体" w:hAnsi="宋体" w:eastAsia="宋体" w:cs="宋体"/>
                <w:b w:val="0"/>
                <w:bCs w:val="0"/>
                <w:color w:val="auto"/>
                <w:szCs w:val="21"/>
                <w:highlight w:val="none"/>
                <w:lang w:eastAsia="zh-CN"/>
              </w:rPr>
              <w:t>》</w:t>
            </w:r>
          </w:p>
          <w:p w14:paraId="0A71EFDA">
            <w:pPr>
              <w:numPr>
                <w:ilvl w:val="0"/>
                <w:numId w:val="0"/>
              </w:numPr>
              <w:spacing w:line="240" w:lineRule="auto"/>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6、参照款式图片：</w:t>
            </w:r>
          </w:p>
          <w:p w14:paraId="19E637B9">
            <w:pPr>
              <w:pStyle w:val="2"/>
              <w:rPr>
                <w:rFonts w:hint="eastAsia"/>
                <w:lang w:val="en-US" w:eastAsia="zh-CN"/>
              </w:rPr>
            </w:pPr>
            <w:r>
              <w:rPr>
                <w:rFonts w:hint="eastAsia"/>
                <w:lang w:val="en-US" w:eastAsia="zh-CN"/>
              </w:rPr>
              <w:drawing>
                <wp:inline distT="0" distB="0" distL="114300" distR="114300">
                  <wp:extent cx="1635125" cy="1635125"/>
                  <wp:effectExtent l="0" t="0" r="3175" b="3175"/>
                  <wp:docPr id="9" name="图片 9" descr="_cgi-bin_mmwebwx-bin_webwxgetmsgimg__&amp;MsgID=3394644924251063097&amp;skey=@crypt_ea5ca8a5_99bc9c3f6ceea93af85a0f6daed48c5a&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_cgi-bin_mmwebwx-bin_webwxgetmsgimg__&amp;MsgID=3394644924251063097&amp;skey=@crypt_ea5ca8a5_99bc9c3f6ceea93af85a0f6daed48c5a&amp;mmweb_appid=wx_webfilehelper"/>
                          <pic:cNvPicPr>
                            <a:picLocks noChangeAspect="1"/>
                          </pic:cNvPicPr>
                        </pic:nvPicPr>
                        <pic:blipFill>
                          <a:blip r:embed="rId9"/>
                          <a:stretch>
                            <a:fillRect/>
                          </a:stretch>
                        </pic:blipFill>
                        <pic:spPr>
                          <a:xfrm>
                            <a:off x="0" y="0"/>
                            <a:ext cx="1635125" cy="1635125"/>
                          </a:xfrm>
                          <a:prstGeom prst="rect">
                            <a:avLst/>
                          </a:prstGeom>
                        </pic:spPr>
                      </pic:pic>
                    </a:graphicData>
                  </a:graphic>
                </wp:inline>
              </w:drawing>
            </w:r>
          </w:p>
          <w:p w14:paraId="53210DEA">
            <w:pPr>
              <w:rPr>
                <w:rFonts w:hint="eastAsia" w:asciiTheme="minorEastAsia" w:hAnsiTheme="minorEastAsia" w:eastAsiaTheme="minorEastAsia" w:cstheme="minorEastAsia"/>
                <w:b w:val="0"/>
                <w:bCs w:val="0"/>
                <w:sz w:val="21"/>
                <w:szCs w:val="21"/>
                <w:lang w:val="en-US" w:eastAsia="zh-CN"/>
              </w:rPr>
            </w:pPr>
          </w:p>
        </w:tc>
        <w:tc>
          <w:tcPr>
            <w:tcW w:w="635" w:type="pct"/>
            <w:tcBorders>
              <w:top w:val="single" w:color="auto" w:sz="4" w:space="0"/>
              <w:left w:val="single" w:color="auto" w:sz="4" w:space="0"/>
              <w:bottom w:val="single" w:color="auto" w:sz="4" w:space="0"/>
              <w:right w:val="single" w:color="auto" w:sz="4" w:space="0"/>
            </w:tcBorders>
            <w:vAlign w:val="center"/>
          </w:tcPr>
          <w:p w14:paraId="18A3DECC">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1200元</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587231F2">
            <w:pPr>
              <w:widowControl/>
              <w:shd w:val="clear" w:color="auto" w:fill="FFFFFF"/>
              <w:spacing w:line="360" w:lineRule="auto"/>
              <w:rPr>
                <w:rFonts w:hint="eastAsia" w:ascii="宋体" w:hAnsi="宋体"/>
                <w:szCs w:val="21"/>
                <w:lang w:val="en-US" w:eastAsia="zh-CN"/>
              </w:rPr>
            </w:pPr>
            <w:r>
              <w:rPr>
                <w:rFonts w:hint="eastAsia" w:ascii="宋体" w:hAnsi="宋体"/>
                <w:b/>
                <w:bCs/>
                <w:szCs w:val="21"/>
                <w:lang w:val="en-US" w:eastAsia="zh-CN"/>
              </w:rPr>
              <w:t>一、合同签订期:</w:t>
            </w:r>
            <w:r>
              <w:rPr>
                <w:rFonts w:hint="eastAsia" w:ascii="宋体" w:hAnsi="宋体"/>
                <w:szCs w:val="21"/>
                <w:lang w:val="en-US" w:eastAsia="zh-CN"/>
              </w:rPr>
              <w:t>自采购结果公告结束之日起10个工作日内。</w:t>
            </w:r>
          </w:p>
          <w:p w14:paraId="732123B8">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二、交货期:</w:t>
            </w:r>
            <w:r>
              <w:rPr>
                <w:rFonts w:hint="eastAsia" w:ascii="宋体" w:hAnsi="宋体"/>
                <w:szCs w:val="21"/>
                <w:lang w:val="en-US" w:eastAsia="zh-CN"/>
              </w:rPr>
              <w:t>自合同签订之日起10个工作日内。</w:t>
            </w:r>
          </w:p>
          <w:p w14:paraId="52E8B940">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三、交货地点:</w:t>
            </w:r>
            <w:r>
              <w:rPr>
                <w:rFonts w:hint="eastAsia" w:ascii="宋体" w:hAnsi="宋体"/>
                <w:szCs w:val="21"/>
                <w:lang w:val="en-US" w:eastAsia="zh-CN"/>
              </w:rPr>
              <w:t>采购人指定地点。</w:t>
            </w:r>
          </w:p>
          <w:p w14:paraId="760FA6D2">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四、交货方式及要求：</w:t>
            </w:r>
          </w:p>
          <w:p w14:paraId="2208B826">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1、交货方式:现场交货。</w:t>
            </w:r>
          </w:p>
          <w:p w14:paraId="240B711F">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2、交货要求:</w:t>
            </w:r>
          </w:p>
          <w:p w14:paraId="40B9AD2C">
            <w:pPr>
              <w:widowControl/>
              <w:shd w:val="clear" w:color="auto" w:fill="FFFFFF"/>
              <w:spacing w:line="360" w:lineRule="auto"/>
              <w:rPr>
                <w:rFonts w:hint="eastAsia" w:ascii="宋体" w:hAnsi="宋体"/>
                <w:szCs w:val="21"/>
                <w:highlight w:val="none"/>
                <w:lang w:val="en-US" w:eastAsia="zh-CN"/>
              </w:rPr>
            </w:pPr>
            <w:r>
              <w:rPr>
                <w:rFonts w:hint="eastAsia" w:ascii="宋体" w:hAnsi="宋体"/>
                <w:szCs w:val="21"/>
                <w:lang w:val="en-US" w:eastAsia="zh-CN"/>
              </w:rPr>
              <w:t>（1）</w:t>
            </w:r>
            <w:r>
              <w:rPr>
                <w:rFonts w:hint="eastAsia" w:ascii="宋体" w:hAnsi="宋体"/>
                <w:szCs w:val="21"/>
                <w:highlight w:val="none"/>
                <w:lang w:val="en-US" w:eastAsia="zh-CN"/>
              </w:rPr>
              <w:t>交货前尺码确认：中标人须提供响应品牌鞋子尺码（护士鞋35-41、医师鞋41</w:t>
            </w:r>
            <w:r>
              <w:rPr>
                <w:rFonts w:hint="eastAsia" w:ascii="宋体" w:hAnsi="宋体"/>
                <w:szCs w:val="21"/>
                <w:highlight w:val="none"/>
                <w:lang w:val="en-US" w:eastAsia="zh-CN"/>
              </w:rPr>
              <w:t>-44）各一双，供采购人确认尺码后再确认交货；</w:t>
            </w:r>
          </w:p>
          <w:p w14:paraId="5929615B">
            <w:pPr>
              <w:widowControl/>
              <w:shd w:val="clear" w:color="auto" w:fill="FFFFFF"/>
              <w:spacing w:line="360" w:lineRule="auto"/>
              <w:rPr>
                <w:rFonts w:hint="eastAsia" w:ascii="宋体" w:hAnsi="宋体"/>
                <w:szCs w:val="21"/>
                <w:highlight w:val="none"/>
                <w:lang w:val="en-US" w:eastAsia="zh-CN"/>
              </w:rPr>
            </w:pPr>
            <w:r>
              <w:rPr>
                <w:rFonts w:hint="eastAsia" w:ascii="宋体" w:hAnsi="宋体"/>
                <w:szCs w:val="21"/>
                <w:highlight w:val="none"/>
                <w:lang w:val="en-US" w:eastAsia="zh-CN"/>
              </w:rPr>
              <w:t>（2）中标人向采购人提供的货物必须是全新、完整、未使用过的货物。货物到达后，中标人和采购人应在现场进行清点,清点过程中如果发现因包装或运输不当引起的产品外观或内部的损坏，中标人应负责更换，若发现错发、漏发情况，中标人应负责更换和补发。</w:t>
            </w:r>
          </w:p>
          <w:p w14:paraId="7010C79E">
            <w:pPr>
              <w:widowControl/>
              <w:shd w:val="clear" w:color="auto" w:fill="FFFFFF"/>
              <w:spacing w:line="360" w:lineRule="auto"/>
              <w:rPr>
                <w:rFonts w:hint="eastAsia" w:ascii="宋体" w:hAnsi="宋体"/>
                <w:b/>
                <w:bCs/>
                <w:szCs w:val="21"/>
                <w:highlight w:val="none"/>
                <w:lang w:val="en-US" w:eastAsia="zh-CN"/>
              </w:rPr>
            </w:pPr>
            <w:r>
              <w:rPr>
                <w:rFonts w:hint="eastAsia" w:ascii="宋体" w:hAnsi="宋体"/>
                <w:b/>
                <w:bCs/>
                <w:szCs w:val="21"/>
                <w:highlight w:val="none"/>
                <w:lang w:val="en-US" w:eastAsia="zh-CN"/>
              </w:rPr>
              <w:t>五、验收方式及要求：</w:t>
            </w:r>
          </w:p>
          <w:p w14:paraId="5307CD9D">
            <w:pPr>
              <w:widowControl/>
              <w:shd w:val="clear" w:color="auto" w:fill="FFFFFF"/>
              <w:spacing w:line="360" w:lineRule="auto"/>
              <w:ind w:firstLine="0" w:firstLineChars="0"/>
              <w:rPr>
                <w:rFonts w:hint="eastAsia" w:ascii="宋体" w:hAnsi="宋体"/>
                <w:szCs w:val="21"/>
                <w:highlight w:val="none"/>
                <w:lang w:eastAsia="zh-CN"/>
              </w:rPr>
            </w:pPr>
            <w:r>
              <w:rPr>
                <w:rFonts w:hint="eastAsia" w:ascii="宋体" w:hAnsi="宋体"/>
                <w:szCs w:val="21"/>
                <w:highlight w:val="none"/>
                <w:lang w:eastAsia="zh-CN"/>
              </w:rPr>
              <w:t>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14:paraId="40E9914C">
            <w:pPr>
              <w:widowControl/>
              <w:shd w:val="clear" w:color="auto" w:fill="FFFFFF"/>
              <w:spacing w:line="360" w:lineRule="auto"/>
              <w:rPr>
                <w:rFonts w:hint="eastAsia" w:ascii="宋体" w:hAnsi="宋体"/>
                <w:b/>
                <w:bCs/>
                <w:szCs w:val="21"/>
                <w:highlight w:val="none"/>
              </w:rPr>
            </w:pPr>
            <w:r>
              <w:rPr>
                <w:rFonts w:hint="eastAsia" w:ascii="宋体" w:hAnsi="宋体"/>
                <w:b/>
                <w:bCs/>
                <w:szCs w:val="21"/>
                <w:highlight w:val="none"/>
                <w:lang w:val="en-US" w:eastAsia="zh-CN"/>
              </w:rPr>
              <w:t>六</w:t>
            </w:r>
            <w:r>
              <w:rPr>
                <w:rFonts w:hint="eastAsia" w:ascii="宋体" w:hAnsi="宋体"/>
                <w:b/>
                <w:bCs/>
                <w:szCs w:val="21"/>
                <w:highlight w:val="none"/>
              </w:rPr>
              <w:t>、其他要求：</w:t>
            </w:r>
          </w:p>
          <w:p w14:paraId="19687926">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投标报价为采购人指定地点的现场交货价，包括：</w:t>
            </w:r>
          </w:p>
          <w:p w14:paraId="6A0B0556">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（1）货物的价格；</w:t>
            </w:r>
          </w:p>
          <w:p w14:paraId="0913722C">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（2）货物的标准附件、备品备件、专用工具、专业设备的价格；</w:t>
            </w:r>
          </w:p>
          <w:p w14:paraId="0CFF9CAA">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（3）人工、运输、装卸、调试、培训、技术支持、售后服务等费用；</w:t>
            </w:r>
          </w:p>
          <w:p w14:paraId="2A0151A0">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（4）必要的保险费用和各项税费；</w:t>
            </w:r>
          </w:p>
          <w:p w14:paraId="79B1B7B6">
            <w:pPr>
              <w:widowControl/>
              <w:shd w:val="clear" w:color="auto" w:fill="FFFFFF"/>
              <w:rPr>
                <w:rFonts w:hint="default"/>
                <w:lang w:val="en-US"/>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付款方式：</w:t>
            </w:r>
            <w:r>
              <w:rPr>
                <w:rFonts w:hint="eastAsia"/>
                <w:highlight w:val="none"/>
                <w:lang w:val="en-US" w:eastAsia="zh-CN"/>
              </w:rPr>
              <w:t>合同签订之后，采购人于7个工作日内支付50%合同款，中标人交货完毕并经采购人验收合格后，采购人于15个工作日内支付剩余合同款。（付款前中标人须开具等额合规的增值税普通发票）</w:t>
            </w:r>
          </w:p>
        </w:tc>
      </w:tr>
      <w:tr w14:paraId="68861B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000" w:type="pct"/>
            <w:gridSpan w:val="5"/>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BC8B90B">
            <w:pPr>
              <w:pStyle w:val="2"/>
              <w:numPr>
                <w:ilvl w:val="-1"/>
                <w:numId w:val="0"/>
              </w:numPr>
              <w:rPr>
                <w:rFonts w:hint="eastAsia"/>
                <w:color w:val="FF0000"/>
                <w:lang w:val="en-US" w:eastAsia="zh-CN"/>
              </w:rPr>
            </w:pPr>
            <w:r>
              <w:rPr>
                <w:rFonts w:hint="eastAsia"/>
                <w:color w:val="FF0000"/>
                <w:lang w:val="en-US" w:eastAsia="zh-CN"/>
              </w:rPr>
              <w:t>样品递交要求：</w:t>
            </w:r>
          </w:p>
          <w:p w14:paraId="45DF71B6">
            <w:pPr>
              <w:pStyle w:val="2"/>
              <w:numPr>
                <w:ilvl w:val="0"/>
                <w:numId w:val="3"/>
              </w:numPr>
              <w:rPr>
                <w:rFonts w:hint="eastAsia"/>
                <w:color w:val="FF0000"/>
                <w:lang w:val="en-US" w:eastAsia="zh-CN"/>
              </w:rPr>
            </w:pPr>
            <w:r>
              <w:rPr>
                <w:rFonts w:hint="eastAsia"/>
                <w:color w:val="FF0000"/>
                <w:lang w:val="en-US" w:eastAsia="zh-CN"/>
              </w:rPr>
              <w:t>参与评审的样品:响应供应商按照上述货物面料、样品规格及货物标准要求提供样品各1双。</w:t>
            </w:r>
          </w:p>
          <w:p w14:paraId="02731C1C">
            <w:pPr>
              <w:pStyle w:val="2"/>
              <w:numPr>
                <w:ilvl w:val="0"/>
                <w:numId w:val="3"/>
              </w:numPr>
              <w:rPr>
                <w:rFonts w:hint="default"/>
                <w:color w:val="FF0000"/>
                <w:lang w:val="en-US" w:eastAsia="zh-CN"/>
              </w:rPr>
            </w:pPr>
            <w:r>
              <w:rPr>
                <w:rFonts w:hint="default"/>
                <w:color w:val="FF0000"/>
                <w:lang w:val="en-US" w:eastAsia="zh-CN"/>
              </w:rPr>
              <w:t>样品递交</w:t>
            </w:r>
            <w:r>
              <w:rPr>
                <w:rFonts w:hint="eastAsia"/>
                <w:color w:val="FF0000"/>
                <w:lang w:val="en-US" w:eastAsia="zh-CN"/>
              </w:rPr>
              <w:t>时间：同响应文件递交时间(逾期递交所造成的一切后果由响应供应商自行承担)。</w:t>
            </w:r>
          </w:p>
          <w:p w14:paraId="221430AC">
            <w:pPr>
              <w:pStyle w:val="2"/>
              <w:numPr>
                <w:ilvl w:val="0"/>
                <w:numId w:val="3"/>
              </w:numPr>
              <w:rPr>
                <w:rFonts w:hint="default"/>
                <w:lang w:val="en-US"/>
              </w:rPr>
            </w:pPr>
            <w:r>
              <w:rPr>
                <w:rFonts w:hint="default"/>
                <w:color w:val="FF0000"/>
                <w:lang w:val="en-US" w:eastAsia="zh-CN"/>
              </w:rPr>
              <w:t>样品递交截止时间:同响应文件递交截止时间。</w:t>
            </w:r>
          </w:p>
        </w:tc>
      </w:tr>
    </w:tbl>
    <w:p w14:paraId="7904B29F">
      <w:pPr>
        <w:pStyle w:val="5"/>
        <w:numPr>
          <w:ilvl w:val="3"/>
          <w:numId w:val="0"/>
        </w:numPr>
        <w:rPr>
          <w:rFonts w:hint="eastAsia"/>
        </w:rPr>
      </w:pPr>
    </w:p>
    <w:p w14:paraId="46569E58">
      <w:pPr>
        <w:rPr>
          <w:rFonts w:hint="eastAsia"/>
        </w:rPr>
      </w:pPr>
    </w:p>
    <w:p w14:paraId="5DD02014">
      <w:pPr>
        <w:rPr>
          <w:rFonts w:hint="eastAsia"/>
        </w:rPr>
      </w:pPr>
    </w:p>
    <w:p w14:paraId="65F3D9ED">
      <w:pPr>
        <w:pStyle w:val="9"/>
        <w:ind w:firstLine="560" w:firstLineChars="200"/>
        <w:jc w:val="left"/>
        <w:rPr>
          <w:rFonts w:hint="eastAsia"/>
          <w:sz w:val="28"/>
          <w:szCs w:val="28"/>
        </w:rPr>
      </w:pPr>
    </w:p>
    <w:p w14:paraId="675BD773">
      <w:pPr>
        <w:pStyle w:val="9"/>
        <w:ind w:firstLine="560" w:firstLineChars="200"/>
        <w:jc w:val="left"/>
        <w:rPr>
          <w:rFonts w:hint="eastAsia"/>
          <w:sz w:val="28"/>
          <w:szCs w:val="28"/>
        </w:rPr>
      </w:pPr>
    </w:p>
    <w:p w14:paraId="1C5B0091">
      <w:pPr>
        <w:pStyle w:val="9"/>
        <w:ind w:firstLine="560" w:firstLineChars="200"/>
        <w:jc w:val="left"/>
        <w:rPr>
          <w:rFonts w:hint="eastAsia"/>
          <w:sz w:val="28"/>
          <w:szCs w:val="28"/>
        </w:rPr>
      </w:pPr>
    </w:p>
    <w:p w14:paraId="1710AF50">
      <w:pPr>
        <w:pStyle w:val="9"/>
        <w:ind w:firstLine="560" w:firstLineChars="200"/>
        <w:jc w:val="left"/>
        <w:rPr>
          <w:rFonts w:hint="eastAsia"/>
          <w:sz w:val="28"/>
          <w:szCs w:val="28"/>
        </w:rPr>
      </w:pPr>
    </w:p>
    <w:p w14:paraId="66796C0F">
      <w:pPr>
        <w:pStyle w:val="9"/>
        <w:ind w:firstLine="560" w:firstLineChars="200"/>
        <w:jc w:val="left"/>
        <w:rPr>
          <w:rFonts w:hint="eastAsia"/>
          <w:sz w:val="28"/>
          <w:szCs w:val="28"/>
        </w:rPr>
      </w:pPr>
    </w:p>
    <w:p w14:paraId="796E037C">
      <w:pPr>
        <w:pStyle w:val="9"/>
        <w:ind w:firstLine="560" w:firstLineChars="200"/>
        <w:jc w:val="left"/>
        <w:rPr>
          <w:rFonts w:hint="eastAsia"/>
          <w:sz w:val="28"/>
          <w:szCs w:val="28"/>
        </w:rPr>
      </w:pPr>
    </w:p>
    <w:p w14:paraId="74866AB7">
      <w:pPr>
        <w:pStyle w:val="9"/>
        <w:ind w:firstLine="560" w:firstLineChars="200"/>
        <w:jc w:val="left"/>
        <w:rPr>
          <w:rFonts w:hint="eastAsia"/>
          <w:sz w:val="28"/>
          <w:szCs w:val="28"/>
        </w:rPr>
      </w:pPr>
    </w:p>
    <w:p w14:paraId="311AFC71">
      <w:pPr>
        <w:pStyle w:val="9"/>
        <w:ind w:firstLine="560" w:firstLineChars="200"/>
        <w:jc w:val="left"/>
        <w:rPr>
          <w:rFonts w:hint="eastAsia"/>
          <w:sz w:val="28"/>
          <w:szCs w:val="28"/>
        </w:rPr>
      </w:pPr>
    </w:p>
    <w:p w14:paraId="0FF57304">
      <w:pPr>
        <w:pStyle w:val="9"/>
        <w:ind w:firstLine="560" w:firstLineChars="200"/>
        <w:jc w:val="left"/>
        <w:rPr>
          <w:rFonts w:hint="eastAsia"/>
          <w:sz w:val="28"/>
          <w:szCs w:val="28"/>
        </w:rPr>
      </w:pPr>
    </w:p>
    <w:p w14:paraId="73A94AD8">
      <w:pPr>
        <w:pStyle w:val="9"/>
        <w:ind w:firstLine="560" w:firstLineChars="200"/>
        <w:jc w:val="left"/>
        <w:rPr>
          <w:rFonts w:hint="eastAsia"/>
          <w:sz w:val="28"/>
          <w:szCs w:val="28"/>
        </w:rPr>
      </w:pPr>
    </w:p>
    <w:p w14:paraId="75220001">
      <w:pPr>
        <w:pStyle w:val="9"/>
        <w:ind w:firstLine="560" w:firstLineChars="200"/>
        <w:jc w:val="left"/>
        <w:rPr>
          <w:rFonts w:hint="eastAsia"/>
          <w:sz w:val="28"/>
          <w:szCs w:val="28"/>
        </w:rPr>
      </w:pPr>
    </w:p>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南宁中心血站2025年血屋工作人员工作鞋采购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6"/>
        <w:spacing w:line="360" w:lineRule="auto"/>
        <w:ind w:firstLineChars="200"/>
        <w:rPr>
          <w:color w:val="auto"/>
        </w:rPr>
      </w:pPr>
      <w:r>
        <w:rPr>
          <w:rFonts w:hint="eastAsia"/>
          <w:color w:val="auto"/>
        </w:rPr>
        <w:t>我方对委托代理人的签字事项负全部责任。</w:t>
      </w:r>
    </w:p>
    <w:p w14:paraId="4156E484">
      <w:pPr>
        <w:pStyle w:val="16"/>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6"/>
        <w:spacing w:line="360" w:lineRule="auto"/>
        <w:ind w:firstLineChars="200"/>
        <w:rPr>
          <w:color w:val="auto"/>
        </w:rPr>
      </w:pPr>
      <w:r>
        <w:rPr>
          <w:rFonts w:hint="eastAsia"/>
          <w:color w:val="auto"/>
        </w:rPr>
        <w:t>委托代理人无转委托权，特此委托。</w:t>
      </w:r>
    </w:p>
    <w:p w14:paraId="634BBAEC">
      <w:pPr>
        <w:pStyle w:val="16"/>
        <w:spacing w:line="360" w:lineRule="auto"/>
        <w:ind w:firstLineChars="200"/>
        <w:rPr>
          <w:color w:val="auto"/>
        </w:rPr>
      </w:pPr>
      <w:r>
        <w:rPr>
          <w:rFonts w:hint="eastAsia"/>
          <w:color w:val="auto"/>
        </w:rPr>
        <w:t>附：法定代表人身份证明书及委托代理人有效身份证正反面复印件</w:t>
      </w:r>
    </w:p>
    <w:p w14:paraId="06C42395">
      <w:pPr>
        <w:pStyle w:val="16"/>
        <w:ind w:firstLineChars="200"/>
        <w:rPr>
          <w:color w:val="auto"/>
        </w:rPr>
      </w:pPr>
    </w:p>
    <w:p w14:paraId="310B8657">
      <w:pPr>
        <w:pStyle w:val="16"/>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6"/>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6"/>
        <w:ind w:firstLineChars="200"/>
        <w:rPr>
          <w:rFonts w:hint="default" w:eastAsiaTheme="minorEastAsia"/>
          <w:color w:val="auto"/>
          <w:lang w:val="en-US" w:eastAsia="zh-CN"/>
        </w:rPr>
      </w:pPr>
    </w:p>
    <w:p w14:paraId="26ABD9C4">
      <w:pPr>
        <w:pStyle w:val="16"/>
        <w:ind w:firstLineChars="200"/>
        <w:rPr>
          <w:color w:val="auto"/>
        </w:rPr>
      </w:pPr>
    </w:p>
    <w:p w14:paraId="1A155D87">
      <w:pPr>
        <w:pStyle w:val="16"/>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6"/>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8"/>
      </w:pPr>
    </w:p>
    <w:p w14:paraId="03CE310C">
      <w:pPr>
        <w:pStyle w:val="9"/>
        <w:spacing w:line="500" w:lineRule="exact"/>
        <w:jc w:val="left"/>
        <w:rPr>
          <w:rFonts w:hAnsi="宋体"/>
          <w:b/>
          <w:bCs/>
          <w:sz w:val="30"/>
          <w:szCs w:val="30"/>
        </w:rPr>
      </w:pPr>
    </w:p>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南宁中心血站2025年血屋工作人员工作鞋  </w:t>
      </w:r>
      <w:r>
        <w:rPr>
          <w:rFonts w:hint="eastAsia"/>
          <w:b/>
          <w:szCs w:val="21"/>
        </w:rPr>
        <w:t>采购</w:t>
      </w:r>
      <w:r>
        <w:rPr>
          <w:rFonts w:hint="eastAsia"/>
          <w:b/>
          <w:szCs w:val="21"/>
          <w:lang w:val="en-US" w:eastAsia="zh-CN"/>
        </w:rPr>
        <w:t>二次</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014"/>
        <w:gridCol w:w="1128"/>
        <w:gridCol w:w="1142"/>
        <w:gridCol w:w="1626"/>
        <w:gridCol w:w="1904"/>
        <w:gridCol w:w="821"/>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0" w:type="auto"/>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2137" w:type="dxa"/>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1099" w:type="dxa"/>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1152" w:type="dxa"/>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1609" w:type="dxa"/>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825" w:type="dxa"/>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813" w:type="dxa"/>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5B65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0" w:type="auto"/>
            <w:vAlign w:val="center"/>
          </w:tcPr>
          <w:p w14:paraId="096D9F57">
            <w:pPr>
              <w:pStyle w:val="9"/>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1</w:t>
            </w:r>
          </w:p>
        </w:tc>
        <w:tc>
          <w:tcPr>
            <w:tcW w:w="2137" w:type="dxa"/>
            <w:vAlign w:val="center"/>
          </w:tcPr>
          <w:p w14:paraId="0919064F">
            <w:pPr>
              <w:spacing w:line="276" w:lineRule="auto"/>
              <w:jc w:val="center"/>
              <w:rPr>
                <w:rFonts w:hint="eastAsia" w:ascii="宋体" w:hAnsi="宋体" w:cs="宋体"/>
                <w:szCs w:val="21"/>
              </w:rPr>
            </w:pPr>
            <w:r>
              <w:rPr>
                <w:rFonts w:hint="eastAsia" w:ascii="宋体" w:hAnsi="宋体" w:cs="宋体"/>
                <w:szCs w:val="21"/>
                <w:lang w:val="en-US" w:eastAsia="zh-CN"/>
              </w:rPr>
              <w:t>护士鞋</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1099" w:type="dxa"/>
            <w:vAlign w:val="center"/>
          </w:tcPr>
          <w:p w14:paraId="60EADB40">
            <w:pPr>
              <w:pStyle w:val="9"/>
              <w:ind w:firstLine="210" w:firstLineChars="100"/>
              <w:rPr>
                <w:rFonts w:hint="default" w:ascii="宋体" w:hAnsi="宋体" w:eastAsia="宋体" w:cs="宋体"/>
                <w:sz w:val="21"/>
                <w:szCs w:val="21"/>
                <w:lang w:val="en-US" w:eastAsia="zh-CN"/>
              </w:rPr>
            </w:pPr>
            <w:r>
              <w:rPr>
                <w:rFonts w:hint="eastAsia" w:asciiTheme="minorEastAsia" w:hAnsiTheme="minorEastAsia" w:cstheme="minorEastAsia"/>
                <w:szCs w:val="21"/>
                <w:lang w:val="en-US" w:eastAsia="zh-CN"/>
              </w:rPr>
              <w:t>双</w:t>
            </w:r>
          </w:p>
        </w:tc>
        <w:tc>
          <w:tcPr>
            <w:tcW w:w="1152" w:type="dxa"/>
            <w:vAlign w:val="center"/>
          </w:tcPr>
          <w:p w14:paraId="138C2EE5">
            <w:pPr>
              <w:pStyle w:val="9"/>
              <w:jc w:val="center"/>
              <w:rPr>
                <w:rFonts w:hint="default" w:hAnsi="宋体" w:eastAsia="宋体" w:cs="宋体"/>
                <w:sz w:val="21"/>
                <w:szCs w:val="21"/>
                <w:lang w:val="en-US" w:eastAsia="zh-CN"/>
              </w:rPr>
            </w:pPr>
            <w:r>
              <w:rPr>
                <w:rFonts w:hint="eastAsia" w:asciiTheme="minorEastAsia" w:hAnsiTheme="minorEastAsia" w:cstheme="minorEastAsia"/>
                <w:szCs w:val="21"/>
                <w:lang w:val="en-US" w:eastAsia="zh-CN"/>
              </w:rPr>
              <w:t>100</w:t>
            </w:r>
          </w:p>
        </w:tc>
        <w:tc>
          <w:tcPr>
            <w:tcW w:w="1609" w:type="dxa"/>
            <w:vAlign w:val="center"/>
          </w:tcPr>
          <w:p w14:paraId="55D040FF">
            <w:pPr>
              <w:pStyle w:val="9"/>
              <w:rPr>
                <w:rFonts w:hint="eastAsia" w:ascii="宋体" w:hAnsi="宋体" w:eastAsia="宋体" w:cs="宋体"/>
                <w:sz w:val="21"/>
                <w:szCs w:val="21"/>
              </w:rPr>
            </w:pPr>
          </w:p>
        </w:tc>
        <w:tc>
          <w:tcPr>
            <w:tcW w:w="1825" w:type="dxa"/>
            <w:vAlign w:val="center"/>
          </w:tcPr>
          <w:p w14:paraId="27F5C1C5">
            <w:pPr>
              <w:pStyle w:val="9"/>
              <w:rPr>
                <w:rFonts w:hint="eastAsia" w:ascii="宋体" w:hAnsi="宋体" w:eastAsia="宋体" w:cs="宋体"/>
                <w:sz w:val="21"/>
                <w:szCs w:val="21"/>
              </w:rPr>
            </w:pPr>
          </w:p>
        </w:tc>
        <w:tc>
          <w:tcPr>
            <w:tcW w:w="813" w:type="dxa"/>
            <w:vAlign w:val="center"/>
          </w:tcPr>
          <w:p w14:paraId="2946CADA">
            <w:pPr>
              <w:pStyle w:val="9"/>
              <w:rPr>
                <w:rFonts w:hint="eastAsia" w:ascii="宋体" w:hAnsi="宋体" w:eastAsia="宋体" w:cs="宋体"/>
                <w:sz w:val="21"/>
                <w:szCs w:val="21"/>
              </w:rPr>
            </w:pP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0" w:type="auto"/>
            <w:vAlign w:val="center"/>
          </w:tcPr>
          <w:p w14:paraId="752A4836">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2</w:t>
            </w:r>
          </w:p>
        </w:tc>
        <w:tc>
          <w:tcPr>
            <w:tcW w:w="2137" w:type="dxa"/>
            <w:vAlign w:val="center"/>
          </w:tcPr>
          <w:p w14:paraId="2E0F6A7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男款医师鞋</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1099" w:type="dxa"/>
            <w:vAlign w:val="center"/>
          </w:tcPr>
          <w:p w14:paraId="58A56D19">
            <w:pPr>
              <w:pStyle w:val="9"/>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双</w:t>
            </w:r>
          </w:p>
        </w:tc>
        <w:tc>
          <w:tcPr>
            <w:tcW w:w="1152" w:type="dxa"/>
            <w:vAlign w:val="center"/>
          </w:tcPr>
          <w:p w14:paraId="27A42B44">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w:t>
            </w:r>
          </w:p>
        </w:tc>
        <w:tc>
          <w:tcPr>
            <w:tcW w:w="1609" w:type="dxa"/>
            <w:vAlign w:val="center"/>
          </w:tcPr>
          <w:p w14:paraId="5C26E29B">
            <w:pPr>
              <w:pStyle w:val="9"/>
              <w:rPr>
                <w:rFonts w:hint="eastAsia" w:ascii="宋体" w:hAnsi="宋体" w:eastAsia="宋体" w:cs="宋体"/>
                <w:sz w:val="21"/>
                <w:szCs w:val="21"/>
              </w:rPr>
            </w:pPr>
          </w:p>
        </w:tc>
        <w:tc>
          <w:tcPr>
            <w:tcW w:w="1825" w:type="dxa"/>
            <w:vAlign w:val="center"/>
          </w:tcPr>
          <w:p w14:paraId="507BE8BA">
            <w:pPr>
              <w:pStyle w:val="9"/>
              <w:rPr>
                <w:rFonts w:hint="eastAsia" w:ascii="宋体" w:hAnsi="宋体" w:eastAsia="宋体" w:cs="宋体"/>
                <w:sz w:val="21"/>
                <w:szCs w:val="21"/>
              </w:rPr>
            </w:pPr>
          </w:p>
        </w:tc>
        <w:tc>
          <w:tcPr>
            <w:tcW w:w="813" w:type="dxa"/>
            <w:vAlign w:val="center"/>
          </w:tcPr>
          <w:p w14:paraId="61E3D01C">
            <w:pPr>
              <w:pStyle w:val="9"/>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0" w:type="auto"/>
            <w:gridSpan w:val="7"/>
            <w:vAlign w:val="center"/>
          </w:tcPr>
          <w:p w14:paraId="461127C8">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0" w:type="auto"/>
            <w:gridSpan w:val="7"/>
            <w:vAlign w:val="center"/>
          </w:tcPr>
          <w:p w14:paraId="58BBE023">
            <w:pPr>
              <w:pStyle w:val="9"/>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1、本项目仅做一次报价，请响应供应商一次报出不得更改的价格且单项合价金额不能超过本项目分项</w:t>
            </w:r>
            <w:r>
              <w:rPr>
                <w:rFonts w:hint="eastAsia" w:asciiTheme="minorEastAsia" w:hAnsiTheme="minorEastAsia"/>
                <w:b/>
                <w:color w:val="0000FF"/>
                <w:sz w:val="21"/>
                <w:szCs w:val="21"/>
                <w:lang w:val="en-US" w:eastAsia="zh-CN"/>
              </w:rPr>
              <w:t>预算合价</w:t>
            </w:r>
            <w:r>
              <w:rPr>
                <w:rFonts w:hint="eastAsia" w:asciiTheme="minorEastAsia" w:hAnsiTheme="minorEastAsia" w:eastAsiaTheme="minorEastAsia"/>
                <w:b/>
                <w:color w:val="0000FF"/>
                <w:sz w:val="21"/>
                <w:szCs w:val="21"/>
                <w:lang w:val="en-US" w:eastAsia="zh-CN"/>
              </w:rPr>
              <w:t>。</w:t>
            </w:r>
          </w:p>
          <w:p w14:paraId="78E13616">
            <w:pPr>
              <w:pStyle w:val="9"/>
              <w:rPr>
                <w:rFonts w:hint="eastAsia" w:asciiTheme="minorEastAsia" w:hAnsiTheme="minorEastAsia" w:eastAsiaTheme="minorEastAsia"/>
                <w:b/>
                <w:color w:val="0000FF"/>
                <w:sz w:val="21"/>
                <w:szCs w:val="21"/>
              </w:rPr>
            </w:pPr>
          </w:p>
          <w:p w14:paraId="30E65E86">
            <w:pPr>
              <w:pStyle w:val="5"/>
              <w:rPr>
                <w:rFonts w:hint="eastAsia"/>
              </w:rPr>
            </w:pPr>
          </w:p>
        </w:tc>
      </w:tr>
    </w:tbl>
    <w:p w14:paraId="43B9D039">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6"/>
        <w:ind w:left="0" w:leftChars="0" w:firstLine="0" w:firstLineChars="0"/>
        <w:rPr>
          <w:rFonts w:asciiTheme="minorEastAsia" w:hAnsiTheme="minorEastAsia" w:cstheme="minorEastAsia"/>
          <w:szCs w:val="21"/>
        </w:rPr>
      </w:pPr>
    </w:p>
    <w:p w14:paraId="17F7C68B">
      <w:pPr>
        <w:pStyle w:val="9"/>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5"/>
        <w:numPr>
          <w:ilvl w:val="3"/>
          <w:numId w:val="0"/>
        </w:numPr>
        <w:ind w:left="1077" w:leftChars="0"/>
      </w:pPr>
    </w:p>
    <w:p w14:paraId="416DC118"/>
    <w:p w14:paraId="0367B558">
      <w:pPr>
        <w:pStyle w:val="9"/>
        <w:spacing w:line="500" w:lineRule="exact"/>
        <w:ind w:firstLine="560" w:firstLineChars="200"/>
        <w:jc w:val="left"/>
        <w:rPr>
          <w:rFonts w:hint="eastAsia" w:asciiTheme="minorEastAsia" w:hAnsiTheme="minorEastAsia" w:cstheme="majorEastAsia"/>
          <w:bCs/>
          <w:color w:val="000000"/>
          <w:sz w:val="28"/>
          <w:szCs w:val="28"/>
        </w:rPr>
      </w:pPr>
    </w:p>
    <w:p w14:paraId="3D46C76B">
      <w:pPr>
        <w:pStyle w:val="9"/>
        <w:spacing w:line="500" w:lineRule="exact"/>
        <w:ind w:firstLine="560" w:firstLineChars="200"/>
        <w:jc w:val="left"/>
        <w:rPr>
          <w:rFonts w:hint="eastAsia" w:asciiTheme="minorEastAsia" w:hAnsiTheme="minorEastAsia" w:cstheme="majorEastAsia"/>
          <w:bCs/>
          <w:color w:val="000000"/>
          <w:sz w:val="28"/>
          <w:szCs w:val="28"/>
        </w:rPr>
      </w:pPr>
    </w:p>
    <w:p w14:paraId="336CC552">
      <w:pPr>
        <w:pStyle w:val="9"/>
        <w:spacing w:line="500" w:lineRule="exact"/>
        <w:ind w:firstLine="560" w:firstLineChars="200"/>
        <w:jc w:val="left"/>
        <w:rPr>
          <w:rFonts w:hint="eastAsia" w:asciiTheme="minorEastAsia" w:hAnsiTheme="minorEastAsia" w:cstheme="majorEastAsia"/>
          <w:bCs/>
          <w:color w:val="000000"/>
          <w:sz w:val="28"/>
          <w:szCs w:val="28"/>
        </w:rPr>
      </w:pPr>
    </w:p>
    <w:p w14:paraId="4B9610A9">
      <w:pPr>
        <w:pStyle w:val="9"/>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
        <w:gridCol w:w="653"/>
        <w:gridCol w:w="3579"/>
        <w:gridCol w:w="626"/>
        <w:gridCol w:w="3127"/>
        <w:gridCol w:w="69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9"/>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2" w:type="pct"/>
            <w:vAlign w:val="center"/>
          </w:tcPr>
          <w:p w14:paraId="090188AF">
            <w:pPr>
              <w:jc w:val="center"/>
              <w:rPr>
                <w:rFonts w:ascii="宋体"/>
                <w:szCs w:val="21"/>
              </w:rPr>
            </w:pPr>
            <w:r>
              <w:rPr>
                <w:rFonts w:hint="eastAsia" w:ascii="宋体" w:hAnsi="宋体"/>
                <w:szCs w:val="21"/>
              </w:rPr>
              <w:t>采购内容及要求</w:t>
            </w:r>
          </w:p>
        </w:tc>
        <w:tc>
          <w:tcPr>
            <w:tcW w:w="353"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03C6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1" w:hRule="atLeast"/>
          <w:jc w:val="center"/>
        </w:trPr>
        <w:tc>
          <w:tcPr>
            <w:tcW w:w="175" w:type="pct"/>
            <w:vAlign w:val="center"/>
          </w:tcPr>
          <w:p w14:paraId="7DE67F63">
            <w:pPr>
              <w:pStyle w:val="8"/>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5EBFA0F2">
            <w:pPr>
              <w:pStyle w:val="9"/>
              <w:rPr>
                <w:rFonts w:hAnsi="宋体"/>
                <w:color w:val="FF0000"/>
                <w:szCs w:val="21"/>
              </w:rPr>
            </w:pPr>
            <w:r>
              <w:rPr>
                <w:rFonts w:hint="eastAsia" w:ascii="宋体" w:hAnsi="宋体" w:cs="宋体"/>
                <w:szCs w:val="21"/>
                <w:lang w:val="en-US" w:eastAsia="zh-CN"/>
              </w:rPr>
              <w:t>护士鞋</w:t>
            </w:r>
            <w:r>
              <w:rPr>
                <w:rFonts w:hint="eastAsia" w:ascii="宋体" w:hAnsi="宋体" w:cs="宋体"/>
                <w:szCs w:val="21"/>
                <w:lang w:val="en-US" w:eastAsia="zh-CN"/>
              </w:rPr>
              <w:br w:type="textWrapping"/>
            </w:r>
          </w:p>
          <w:p w14:paraId="04CD3327">
            <w:pPr>
              <w:jc w:val="center"/>
              <w:rPr>
                <w:rFonts w:hint="eastAsia" w:ascii="宋体" w:hAnsi="宋体" w:cs="宋体"/>
                <w:szCs w:val="21"/>
              </w:rPr>
            </w:pPr>
          </w:p>
        </w:tc>
        <w:tc>
          <w:tcPr>
            <w:tcW w:w="0" w:type="auto"/>
            <w:shd w:val="clear" w:color="auto" w:fill="auto"/>
            <w:vAlign w:val="center"/>
          </w:tcPr>
          <w:p w14:paraId="515C1C39">
            <w:pPr>
              <w:numPr>
                <w:ilvl w:val="0"/>
                <w:numId w:val="0"/>
              </w:numPr>
              <w:spacing w:line="240" w:lineRule="auto"/>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1、鞋子款式：</w:t>
            </w:r>
            <w:r>
              <w:rPr>
                <w:rFonts w:hint="eastAsia" w:ascii="宋体" w:hAnsi="宋体"/>
                <w:szCs w:val="21"/>
                <w:lang w:val="en-US" w:eastAsia="zh-CN"/>
              </w:rPr>
              <w:t>便捷搭扣镂空透气护士鞋，外观时尚，既满足于工作，亦满足日常穿着需求。</w:t>
            </w:r>
          </w:p>
          <w:p w14:paraId="31DCDA9C">
            <w:pPr>
              <w:numPr>
                <w:ilvl w:val="0"/>
                <w:numId w:val="0"/>
              </w:numPr>
              <w:spacing w:line="240" w:lineRule="auto"/>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2、鞋子颜色：</w:t>
            </w:r>
            <w:r>
              <w:rPr>
                <w:rFonts w:hint="eastAsia" w:ascii="宋体" w:hAnsi="宋体"/>
                <w:szCs w:val="21"/>
                <w:lang w:val="en-US" w:eastAsia="zh-CN"/>
              </w:rPr>
              <w:t>白色</w:t>
            </w:r>
          </w:p>
          <w:p w14:paraId="5680BD08">
            <w:pPr>
              <w:numPr>
                <w:ilvl w:val="0"/>
                <w:numId w:val="0"/>
              </w:numPr>
              <w:spacing w:line="240" w:lineRule="auto"/>
              <w:jc w:val="left"/>
              <w:rPr>
                <w:rFonts w:hint="eastAsia" w:ascii="仿宋_GB2312" w:hAnsi="仿宋_GB2312" w:eastAsia="仿宋_GB2312" w:cs="仿宋_GB2312"/>
                <w:sz w:val="24"/>
                <w:highlight w:val="none"/>
              </w:rPr>
            </w:pPr>
            <w:r>
              <w:rPr>
                <w:rFonts w:hint="eastAsia" w:ascii="仿宋_GB2312" w:hAnsi="仿宋_GB2312" w:eastAsia="仿宋_GB2312" w:cs="仿宋_GB2312"/>
                <w:b/>
                <w:bCs/>
                <w:color w:val="auto"/>
                <w:sz w:val="21"/>
                <w:szCs w:val="21"/>
                <w:lang w:val="en-US" w:eastAsia="zh-CN"/>
              </w:rPr>
              <w:t>3、功能要求：</w:t>
            </w:r>
            <w:r>
              <w:rPr>
                <w:rFonts w:hint="eastAsia" w:ascii="宋体" w:hAnsi="宋体"/>
                <w:szCs w:val="21"/>
                <w:lang w:val="en-US" w:eastAsia="zh-CN"/>
              </w:rPr>
              <w:t>便捷环扣设计、镂空鞋面、</w:t>
            </w:r>
            <w:r>
              <w:rPr>
                <w:rFonts w:hint="eastAsia" w:ascii="宋体" w:hAnsi="宋体"/>
                <w:szCs w:val="21"/>
                <w:highlight w:val="none"/>
                <w:lang w:val="en-US" w:eastAsia="zh-CN"/>
              </w:rPr>
              <w:t>内里透气舒适、底部防滑。</w:t>
            </w:r>
          </w:p>
          <w:p w14:paraId="7B51DFC4">
            <w:pPr>
              <w:numPr>
                <w:ilvl w:val="0"/>
                <w:numId w:val="0"/>
              </w:numPr>
              <w:spacing w:line="240" w:lineRule="auto"/>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4、具体参数：</w:t>
            </w:r>
          </w:p>
          <w:p w14:paraId="2D309F46">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（1）可供选尺码（35-41）。</w:t>
            </w:r>
          </w:p>
          <w:p w14:paraId="135CD0B3">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（2）鞋子材质：</w:t>
            </w:r>
          </w:p>
          <w:p w14:paraId="02324884">
            <w:pPr>
              <w:numPr>
                <w:ilvl w:val="0"/>
                <w:numId w:val="0"/>
              </w:numPr>
              <w:spacing w:line="240" w:lineRule="auto"/>
              <w:jc w:val="left"/>
              <w:rPr>
                <w:rFonts w:hint="eastAsia" w:ascii="宋体" w:hAnsi="宋体" w:eastAsia="宋体" w:cs="宋体"/>
                <w:b w:val="0"/>
                <w:bCs w:val="0"/>
                <w:sz w:val="24"/>
              </w:rPr>
            </w:pPr>
            <w:r>
              <w:rPr>
                <w:rFonts w:hint="eastAsia" w:ascii="宋体" w:hAnsi="宋体" w:eastAsia="宋体" w:cs="宋体"/>
                <w:b w:val="0"/>
                <w:bCs w:val="0"/>
                <w:color w:val="auto"/>
                <w:sz w:val="21"/>
                <w:szCs w:val="21"/>
                <w:lang w:val="en-US" w:eastAsia="zh-CN"/>
              </w:rPr>
              <w:t>鞋面材质：</w:t>
            </w:r>
            <w:r>
              <w:rPr>
                <w:rFonts w:hint="eastAsia" w:ascii="宋体" w:hAnsi="宋体" w:eastAsia="宋体" w:cs="宋体"/>
                <w:b w:val="0"/>
                <w:bCs w:val="0"/>
                <w:szCs w:val="21"/>
                <w:lang w:val="en-US" w:eastAsia="zh-CN"/>
              </w:rPr>
              <w:t>优质牛皮。</w:t>
            </w:r>
          </w:p>
          <w:p w14:paraId="729216D9">
            <w:pPr>
              <w:numPr>
                <w:ilvl w:val="0"/>
                <w:numId w:val="0"/>
              </w:numPr>
              <w:spacing w:line="240" w:lineRule="auto"/>
              <w:jc w:val="left"/>
              <w:rPr>
                <w:rFonts w:hint="eastAsia" w:ascii="宋体" w:hAnsi="宋体"/>
                <w:szCs w:val="21"/>
                <w:lang w:val="en-US" w:eastAsia="zh-CN"/>
              </w:rPr>
            </w:pPr>
            <w:r>
              <w:rPr>
                <w:rFonts w:hint="eastAsia" w:ascii="宋体" w:hAnsi="宋体" w:eastAsia="宋体" w:cs="宋体"/>
                <w:b w:val="0"/>
                <w:bCs w:val="0"/>
                <w:color w:val="auto"/>
                <w:sz w:val="21"/>
                <w:szCs w:val="21"/>
                <w:lang w:val="en-US" w:eastAsia="zh-CN"/>
              </w:rPr>
              <w:t>内里材质：</w:t>
            </w:r>
            <w:r>
              <w:rPr>
                <w:rFonts w:hint="eastAsia" w:ascii="宋体" w:hAnsi="宋体"/>
                <w:szCs w:val="21"/>
                <w:lang w:val="en-US" w:eastAsia="zh-CN"/>
              </w:rPr>
              <w:t>猪皮乳胶鞋垫，舒适透气，久穿不臭脚。</w:t>
            </w:r>
          </w:p>
          <w:p w14:paraId="3A37D0F1">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（3）鞋子外观时尚，透气孔设计，穿着舒适透气，好看不失端庄。</w:t>
            </w:r>
          </w:p>
          <w:p w14:paraId="60095BEF">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（4）镂空设计透气不捂脚。</w:t>
            </w:r>
          </w:p>
          <w:p w14:paraId="5F80F719">
            <w:pPr>
              <w:numPr>
                <w:ilvl w:val="0"/>
                <w:numId w:val="0"/>
              </w:numPr>
              <w:spacing w:line="240" w:lineRule="auto"/>
              <w:jc w:val="left"/>
              <w:rPr>
                <w:rFonts w:hint="default"/>
                <w:highlight w:val="none"/>
                <w:lang w:val="en-US" w:eastAsia="zh-CN"/>
              </w:rPr>
            </w:pPr>
            <w:r>
              <w:rPr>
                <w:rFonts w:hint="eastAsia" w:ascii="仿宋_GB2312" w:hAnsi="仿宋_GB2312" w:eastAsia="仿宋_GB2312" w:cs="仿宋_GB2312"/>
                <w:b/>
                <w:bCs/>
                <w:color w:val="auto"/>
                <w:sz w:val="21"/>
                <w:szCs w:val="21"/>
                <w:highlight w:val="none"/>
                <w:lang w:val="en-US" w:eastAsia="zh-CN"/>
              </w:rPr>
              <w:t>5、执行标准：</w:t>
            </w:r>
            <w:r>
              <w:rPr>
                <w:rFonts w:hint="eastAsia" w:ascii="宋体" w:hAnsi="宋体" w:eastAsia="宋体" w:cs="宋体"/>
                <w:b w:val="0"/>
                <w:bCs w:val="0"/>
                <w:color w:val="auto"/>
                <w:sz w:val="21"/>
                <w:szCs w:val="21"/>
                <w:highlight w:val="none"/>
                <w:lang w:val="en-US" w:eastAsia="zh-CN"/>
              </w:rPr>
              <w:t>不低于</w:t>
            </w:r>
            <w:r>
              <w:rPr>
                <w:rFonts w:hint="eastAsia" w:ascii="宋体" w:hAnsi="宋体" w:eastAsia="宋体" w:cs="宋体"/>
                <w:b w:val="0"/>
                <w:bCs w:val="0"/>
                <w:color w:val="auto"/>
                <w:szCs w:val="21"/>
                <w:highlight w:val="none"/>
              </w:rPr>
              <w:t>GB 25038-2024</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鞋类通用安全要求</w:t>
            </w:r>
            <w:r>
              <w:rPr>
                <w:rFonts w:hint="eastAsia" w:ascii="宋体" w:hAnsi="宋体" w:eastAsia="宋体" w:cs="宋体"/>
                <w:b w:val="0"/>
                <w:bCs w:val="0"/>
                <w:color w:val="auto"/>
                <w:szCs w:val="21"/>
                <w:highlight w:val="none"/>
                <w:lang w:eastAsia="zh-CN"/>
              </w:rPr>
              <w:t>》</w:t>
            </w:r>
          </w:p>
          <w:p w14:paraId="5D9548CC">
            <w:pPr>
              <w:numPr>
                <w:ilvl w:val="0"/>
                <w:numId w:val="0"/>
              </w:numPr>
              <w:spacing w:line="240" w:lineRule="auto"/>
              <w:jc w:val="left"/>
              <w:rPr>
                <w:rFonts w:hint="eastAsia"/>
                <w:lang w:val="en-US" w:eastAsia="zh-CN"/>
              </w:rPr>
            </w:pPr>
            <w:r>
              <w:rPr>
                <w:rFonts w:hint="eastAsia" w:ascii="仿宋_GB2312" w:hAnsi="仿宋_GB2312" w:eastAsia="仿宋_GB2312" w:cs="仿宋_GB2312"/>
                <w:b/>
                <w:bCs/>
                <w:color w:val="auto"/>
                <w:sz w:val="21"/>
                <w:szCs w:val="21"/>
                <w:lang w:val="en-US" w:eastAsia="zh-CN"/>
              </w:rPr>
              <w:t>6、参照款式图片：</w:t>
            </w:r>
          </w:p>
          <w:p w14:paraId="2C427F4B">
            <w:pPr>
              <w:pStyle w:val="16"/>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pPr>
            <w:r>
              <w:drawing>
                <wp:inline distT="0" distB="0" distL="114300" distR="114300">
                  <wp:extent cx="1303655" cy="1558925"/>
                  <wp:effectExtent l="0" t="0" r="10795" b="31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1303655" cy="1558925"/>
                          </a:xfrm>
                          <a:prstGeom prst="rect">
                            <a:avLst/>
                          </a:prstGeom>
                          <a:noFill/>
                          <a:ln>
                            <a:noFill/>
                          </a:ln>
                        </pic:spPr>
                      </pic:pic>
                    </a:graphicData>
                  </a:graphic>
                </wp:inline>
              </w:drawing>
            </w:r>
          </w:p>
          <w:p w14:paraId="0D4139CA">
            <w:pPr>
              <w:pStyle w:val="16"/>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rPr>
                <w:rFonts w:hint="eastAsia"/>
              </w:rPr>
            </w:pPr>
            <w:r>
              <w:rPr>
                <w:rFonts w:hint="eastAsia" w:ascii="仿宋_GB2312" w:hAnsi="仿宋_GB2312" w:eastAsia="仿宋_GB2312" w:cs="仿宋_GB2312"/>
                <w:b/>
                <w:bCs/>
                <w:sz w:val="24"/>
                <w:lang w:val="en-US" w:eastAsia="zh-CN"/>
              </w:rPr>
              <w:drawing>
                <wp:inline distT="0" distB="0" distL="114300" distR="114300">
                  <wp:extent cx="1422400" cy="1422400"/>
                  <wp:effectExtent l="0" t="0" r="6350" b="6350"/>
                  <wp:docPr id="7" name="图片 7" descr="D:/WD/1.25王文军/2313 镂空/主图/主图 (9).JPG主图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WD/1.25王文军/2313 镂空/主图/主图 (9).JPG主图 (9)"/>
                          <pic:cNvPicPr>
                            <a:picLocks noChangeAspect="1"/>
                          </pic:cNvPicPr>
                        </pic:nvPicPr>
                        <pic:blipFill>
                          <a:blip r:embed="rId8"/>
                          <a:srcRect t="14" b="14"/>
                          <a:stretch>
                            <a:fillRect/>
                          </a:stretch>
                        </pic:blipFill>
                        <pic:spPr>
                          <a:xfrm>
                            <a:off x="0" y="0"/>
                            <a:ext cx="1422400" cy="1422400"/>
                          </a:xfrm>
                          <a:prstGeom prst="rect">
                            <a:avLst/>
                          </a:prstGeom>
                        </pic:spPr>
                      </pic:pic>
                    </a:graphicData>
                  </a:graphic>
                </wp:inline>
              </w:drawing>
            </w:r>
          </w:p>
        </w:tc>
        <w:tc>
          <w:tcPr>
            <w:tcW w:w="353" w:type="pct"/>
            <w:vAlign w:val="center"/>
          </w:tcPr>
          <w:p w14:paraId="39177ACC">
            <w:pPr>
              <w:pStyle w:val="9"/>
              <w:rPr>
                <w:rFonts w:hAnsi="宋体"/>
                <w:color w:val="FF0000"/>
                <w:szCs w:val="21"/>
              </w:rPr>
            </w:pPr>
            <w:r>
              <w:rPr>
                <w:rFonts w:hint="eastAsia" w:ascii="宋体" w:hAnsi="宋体" w:cs="宋体"/>
                <w:szCs w:val="21"/>
                <w:lang w:val="en-US" w:eastAsia="zh-CN"/>
              </w:rPr>
              <w:t>护士鞋</w:t>
            </w:r>
            <w:r>
              <w:rPr>
                <w:rFonts w:hint="eastAsia" w:ascii="宋体" w:hAnsi="宋体" w:cs="宋体"/>
                <w:szCs w:val="21"/>
                <w:lang w:val="en-US" w:eastAsia="zh-CN"/>
              </w:rPr>
              <w:br w:type="textWrapping"/>
            </w:r>
          </w:p>
          <w:p w14:paraId="061C9228">
            <w:pPr>
              <w:pStyle w:val="8"/>
              <w:widowControl w:val="0"/>
              <w:numPr>
                <w:ilvl w:val="0"/>
                <w:numId w:val="0"/>
              </w:numPr>
              <w:spacing w:before="0" w:beforeAutospacing="0" w:after="120" w:afterAutospacing="0"/>
              <w:jc w:val="both"/>
              <w:rPr>
                <w:rFonts w:hint="eastAsia" w:ascii="宋体" w:hAnsi="宋体" w:cs="宋体" w:eastAsiaTheme="minorEastAsia"/>
                <w:szCs w:val="21"/>
                <w:lang w:eastAsia="zh-CN"/>
              </w:rPr>
            </w:pPr>
            <w:r>
              <w:rPr>
                <w:rFonts w:hint="eastAsia" w:ascii="宋体" w:hAnsi="宋体" w:cs="宋体"/>
                <w:szCs w:val="21"/>
                <w:lang w:val="en-US" w:eastAsia="zh-CN"/>
              </w:rPr>
              <w:br w:type="textWrapping"/>
            </w:r>
          </w:p>
        </w:tc>
        <w:tc>
          <w:tcPr>
            <w:tcW w:w="1731" w:type="pct"/>
            <w:vAlign w:val="center"/>
          </w:tcPr>
          <w:p w14:paraId="2E17AACB">
            <w:pPr>
              <w:pStyle w:val="8"/>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6A58EBF2">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8"/>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男款医师鞋</w:t>
            </w:r>
            <w:r>
              <w:rPr>
                <w:rFonts w:hint="eastAsia" w:ascii="宋体" w:hAnsi="宋体" w:cs="宋体"/>
                <w:szCs w:val="21"/>
                <w:lang w:val="en-US" w:eastAsia="zh-CN"/>
              </w:rPr>
              <w:br w:type="textWrapping"/>
            </w:r>
          </w:p>
        </w:tc>
        <w:tc>
          <w:tcPr>
            <w:tcW w:w="1982" w:type="pct"/>
            <w:shd w:val="clear" w:color="auto" w:fill="auto"/>
            <w:vAlign w:val="center"/>
          </w:tcPr>
          <w:p w14:paraId="22EA3CF2">
            <w:pPr>
              <w:numPr>
                <w:ilvl w:val="0"/>
                <w:numId w:val="0"/>
              </w:numPr>
              <w:spacing w:line="300" w:lineRule="exact"/>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1、鞋子款式：</w:t>
            </w:r>
            <w:r>
              <w:rPr>
                <w:rFonts w:hint="eastAsia" w:ascii="宋体" w:hAnsi="宋体"/>
                <w:szCs w:val="21"/>
                <w:lang w:val="en-US" w:eastAsia="zh-CN"/>
              </w:rPr>
              <w:t>男医师鞋，外观时尚，既满足于工作，亦满足日常穿着需求。</w:t>
            </w:r>
          </w:p>
          <w:p w14:paraId="6B09C33B">
            <w:pPr>
              <w:numPr>
                <w:ilvl w:val="0"/>
                <w:numId w:val="0"/>
              </w:numPr>
              <w:spacing w:line="300" w:lineRule="exact"/>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2、鞋子颜色：</w:t>
            </w:r>
            <w:r>
              <w:rPr>
                <w:rFonts w:hint="eastAsia" w:ascii="宋体" w:hAnsi="宋体"/>
                <w:szCs w:val="21"/>
                <w:lang w:val="en-US" w:eastAsia="zh-CN"/>
              </w:rPr>
              <w:t>白色。</w:t>
            </w:r>
          </w:p>
          <w:p w14:paraId="34972041">
            <w:pPr>
              <w:numPr>
                <w:ilvl w:val="0"/>
                <w:numId w:val="0"/>
              </w:numPr>
              <w:spacing w:line="300" w:lineRule="exact"/>
              <w:jc w:val="left"/>
              <w:rPr>
                <w:rFonts w:hint="eastAsia" w:ascii="宋体" w:hAnsi="宋体"/>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3、功能要求：</w:t>
            </w:r>
            <w:r>
              <w:rPr>
                <w:rFonts w:hint="eastAsia" w:ascii="宋体" w:hAnsi="宋体"/>
                <w:szCs w:val="21"/>
                <w:highlight w:val="none"/>
                <w:lang w:val="en-US" w:eastAsia="zh-CN"/>
              </w:rPr>
              <w:t>便捷套脚设计、内里透气舒适、底部防滑。</w:t>
            </w:r>
          </w:p>
          <w:p w14:paraId="08BF9DC6">
            <w:pPr>
              <w:numPr>
                <w:ilvl w:val="0"/>
                <w:numId w:val="0"/>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4、具体参数</w:t>
            </w:r>
          </w:p>
          <w:p w14:paraId="6F266FFA">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（1）可供选尺码（41-44）。</w:t>
            </w:r>
          </w:p>
          <w:p w14:paraId="4366538C">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（2）鞋子材质：</w:t>
            </w:r>
          </w:p>
          <w:p w14:paraId="5D0CB15A">
            <w:pPr>
              <w:numPr>
                <w:ilvl w:val="0"/>
                <w:numId w:val="0"/>
              </w:numPr>
              <w:spacing w:line="300" w:lineRule="exact"/>
              <w:jc w:val="left"/>
              <w:rPr>
                <w:rFonts w:hint="eastAsia" w:ascii="宋体" w:hAnsi="宋体" w:eastAsia="宋体" w:cs="宋体"/>
                <w:b w:val="0"/>
                <w:bCs w:val="0"/>
                <w:sz w:val="24"/>
              </w:rPr>
            </w:pPr>
            <w:r>
              <w:rPr>
                <w:rFonts w:hint="eastAsia" w:ascii="宋体" w:hAnsi="宋体" w:eastAsia="宋体" w:cs="宋体"/>
                <w:b w:val="0"/>
                <w:bCs w:val="0"/>
                <w:color w:val="auto"/>
                <w:sz w:val="21"/>
                <w:szCs w:val="21"/>
                <w:lang w:val="en-US" w:eastAsia="zh-CN"/>
              </w:rPr>
              <w:t>鞋面材质：</w:t>
            </w:r>
            <w:r>
              <w:rPr>
                <w:rFonts w:hint="eastAsia" w:ascii="宋体" w:hAnsi="宋体" w:eastAsia="宋体" w:cs="宋体"/>
                <w:b w:val="0"/>
                <w:bCs w:val="0"/>
                <w:szCs w:val="21"/>
                <w:lang w:val="en-US" w:eastAsia="zh-CN"/>
              </w:rPr>
              <w:t>优质牛皮。</w:t>
            </w:r>
          </w:p>
          <w:p w14:paraId="2462895B">
            <w:pPr>
              <w:numPr>
                <w:ilvl w:val="0"/>
                <w:numId w:val="0"/>
              </w:numPr>
              <w:spacing w:line="300" w:lineRule="exact"/>
              <w:jc w:val="left"/>
              <w:rPr>
                <w:rFonts w:hint="eastAsia" w:ascii="宋体" w:hAnsi="宋体"/>
                <w:szCs w:val="21"/>
                <w:lang w:val="en-US" w:eastAsia="zh-CN"/>
              </w:rPr>
            </w:pPr>
            <w:r>
              <w:rPr>
                <w:rFonts w:hint="eastAsia" w:ascii="宋体" w:hAnsi="宋体" w:eastAsia="宋体" w:cs="宋体"/>
                <w:b w:val="0"/>
                <w:bCs w:val="0"/>
                <w:color w:val="auto"/>
                <w:sz w:val="21"/>
                <w:szCs w:val="21"/>
                <w:lang w:val="en-US" w:eastAsia="zh-CN"/>
              </w:rPr>
              <w:t>内里材质：艾草按摩</w:t>
            </w:r>
            <w:r>
              <w:rPr>
                <w:rFonts w:hint="eastAsia" w:ascii="宋体" w:hAnsi="宋体" w:eastAsia="宋体" w:cs="宋体"/>
                <w:b w:val="0"/>
                <w:bCs w:val="0"/>
                <w:szCs w:val="21"/>
                <w:lang w:val="en-US" w:eastAsia="zh-CN"/>
              </w:rPr>
              <w:t>鞋垫</w:t>
            </w:r>
            <w:r>
              <w:rPr>
                <w:rFonts w:hint="eastAsia" w:ascii="宋体" w:hAnsi="宋体"/>
                <w:szCs w:val="21"/>
                <w:lang w:val="en-US" w:eastAsia="zh-CN"/>
              </w:rPr>
              <w:t>，柔软舒适，吸汗透气。</w:t>
            </w:r>
          </w:p>
          <w:p w14:paraId="2FBC2D36">
            <w:pPr>
              <w:numPr>
                <w:ilvl w:val="0"/>
                <w:numId w:val="0"/>
              </w:numPr>
              <w:spacing w:line="240" w:lineRule="auto"/>
              <w:jc w:val="left"/>
              <w:rPr>
                <w:rFonts w:hint="eastAsia" w:ascii="宋体" w:hAnsi="宋体" w:eastAsia="宋体" w:cs="宋体"/>
                <w:b w:val="0"/>
                <w:bCs w:val="0"/>
                <w:highlight w:val="none"/>
                <w:lang w:val="en-US" w:eastAsia="zh-CN"/>
              </w:rPr>
            </w:pPr>
            <w:r>
              <w:rPr>
                <w:rFonts w:hint="eastAsia" w:hAnsi="宋体"/>
                <w:b/>
                <w:bCs/>
                <w:szCs w:val="21"/>
                <w:lang w:val="en-US" w:eastAsia="zh-CN"/>
              </w:rPr>
              <w:t>5、</w:t>
            </w:r>
            <w:r>
              <w:rPr>
                <w:rFonts w:hint="eastAsia" w:ascii="仿宋_GB2312" w:hAnsi="仿宋_GB2312" w:eastAsia="仿宋_GB2312" w:cs="仿宋_GB2312"/>
                <w:b/>
                <w:bCs/>
                <w:color w:val="auto"/>
                <w:sz w:val="21"/>
                <w:szCs w:val="21"/>
                <w:highlight w:val="none"/>
                <w:lang w:val="en-US" w:eastAsia="zh-CN"/>
              </w:rPr>
              <w:t>执行标准：</w:t>
            </w:r>
            <w:r>
              <w:rPr>
                <w:rFonts w:hint="eastAsia" w:ascii="宋体" w:hAnsi="宋体" w:eastAsia="宋体" w:cs="宋体"/>
                <w:b w:val="0"/>
                <w:bCs w:val="0"/>
                <w:color w:val="auto"/>
                <w:sz w:val="21"/>
                <w:szCs w:val="21"/>
                <w:highlight w:val="none"/>
                <w:lang w:val="en-US" w:eastAsia="zh-CN"/>
              </w:rPr>
              <w:t>不低于</w:t>
            </w:r>
            <w:r>
              <w:rPr>
                <w:rFonts w:hint="eastAsia" w:ascii="宋体" w:hAnsi="宋体" w:eastAsia="宋体" w:cs="宋体"/>
                <w:b w:val="0"/>
                <w:bCs w:val="0"/>
                <w:color w:val="auto"/>
                <w:szCs w:val="21"/>
                <w:highlight w:val="none"/>
              </w:rPr>
              <w:t>GB 25038-2024</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鞋类通用安全要求</w:t>
            </w:r>
            <w:r>
              <w:rPr>
                <w:rFonts w:hint="eastAsia" w:ascii="宋体" w:hAnsi="宋体" w:eastAsia="宋体" w:cs="宋体"/>
                <w:b w:val="0"/>
                <w:bCs w:val="0"/>
                <w:color w:val="auto"/>
                <w:szCs w:val="21"/>
                <w:highlight w:val="none"/>
                <w:lang w:eastAsia="zh-CN"/>
              </w:rPr>
              <w:t>》</w:t>
            </w:r>
          </w:p>
          <w:p w14:paraId="13CE8D83">
            <w:pPr>
              <w:numPr>
                <w:ilvl w:val="0"/>
                <w:numId w:val="0"/>
              </w:numPr>
              <w:spacing w:line="240" w:lineRule="auto"/>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6、参照款式图片：</w:t>
            </w:r>
          </w:p>
          <w:p w14:paraId="27195E36">
            <w:pPr>
              <w:pStyle w:val="16"/>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rPr>
                <w:rFonts w:hint="eastAsia" w:asciiTheme="minorEastAsia" w:hAnsiTheme="minorEastAsia" w:eastAsiaTheme="minorEastAsia" w:cstheme="minorEastAsia"/>
                <w:b w:val="0"/>
                <w:bCs w:val="0"/>
                <w:sz w:val="21"/>
                <w:szCs w:val="21"/>
                <w:lang w:val="en-US" w:eastAsia="zh-CN"/>
              </w:rPr>
            </w:pPr>
            <w:r>
              <w:rPr>
                <w:rFonts w:hint="eastAsia"/>
                <w:lang w:val="en-US" w:eastAsia="zh-CN"/>
              </w:rPr>
              <w:drawing>
                <wp:inline distT="0" distB="0" distL="114300" distR="114300">
                  <wp:extent cx="1635125" cy="1635125"/>
                  <wp:effectExtent l="0" t="0" r="3175" b="3175"/>
                  <wp:docPr id="6" name="图片 6" descr="_cgi-bin_mmwebwx-bin_webwxgetmsgimg__&amp;MsgID=3394644924251063097&amp;skey=@crypt_ea5ca8a5_99bc9c3f6ceea93af85a0f6daed48c5a&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_cgi-bin_mmwebwx-bin_webwxgetmsgimg__&amp;MsgID=3394644924251063097&amp;skey=@crypt_ea5ca8a5_99bc9c3f6ceea93af85a0f6daed48c5a&amp;mmweb_appid=wx_webfilehelper"/>
                          <pic:cNvPicPr>
                            <a:picLocks noChangeAspect="1"/>
                          </pic:cNvPicPr>
                        </pic:nvPicPr>
                        <pic:blipFill>
                          <a:blip r:embed="rId9"/>
                          <a:stretch>
                            <a:fillRect/>
                          </a:stretch>
                        </pic:blipFill>
                        <pic:spPr>
                          <a:xfrm>
                            <a:off x="0" y="0"/>
                            <a:ext cx="1635125" cy="1635125"/>
                          </a:xfrm>
                          <a:prstGeom prst="rect">
                            <a:avLst/>
                          </a:prstGeom>
                        </pic:spPr>
                      </pic:pic>
                    </a:graphicData>
                  </a:graphic>
                </wp:inline>
              </w:drawing>
            </w:r>
          </w:p>
        </w:tc>
        <w:tc>
          <w:tcPr>
            <w:tcW w:w="353" w:type="pct"/>
            <w:vAlign w:val="center"/>
          </w:tcPr>
          <w:p w14:paraId="0EFBC44B">
            <w:pPr>
              <w:pStyle w:val="8"/>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男款医师鞋</w:t>
            </w:r>
            <w:r>
              <w:rPr>
                <w:rFonts w:hint="eastAsia" w:ascii="宋体" w:hAnsi="宋体" w:cs="宋体"/>
                <w:szCs w:val="21"/>
                <w:lang w:val="en-US" w:eastAsia="zh-CN"/>
              </w:rPr>
              <w:br w:type="textWrapping"/>
            </w:r>
          </w:p>
        </w:tc>
        <w:tc>
          <w:tcPr>
            <w:tcW w:w="1731" w:type="pct"/>
            <w:vAlign w:val="center"/>
          </w:tcPr>
          <w:p w14:paraId="6FC44CCD">
            <w:pPr>
              <w:pStyle w:val="8"/>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341F38EB">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521096352"/>
      <w:bookmarkStart w:id="2" w:name="_Toc460253713"/>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2"/>
        <w:rPr>
          <w:rFonts w:hint="eastAsia"/>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b/>
                <w:bCs/>
                <w:szCs w:val="21"/>
                <w:lang w:val="en-US" w:eastAsia="zh-CN"/>
              </w:rPr>
              <w:t>合同签订期:</w:t>
            </w:r>
            <w:r>
              <w:rPr>
                <w:rFonts w:hint="eastAsia" w:ascii="宋体" w:hAnsi="宋体"/>
                <w:szCs w:val="21"/>
                <w:lang w:val="en-US" w:eastAsia="zh-CN"/>
              </w:rPr>
              <w:t>自采购结果公告结束之日起10个工作日内。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b/>
                <w:bCs/>
                <w:szCs w:val="21"/>
                <w:lang w:val="en-US" w:eastAsia="zh-CN"/>
              </w:rPr>
              <w:t>交货期:</w:t>
            </w:r>
            <w:r>
              <w:rPr>
                <w:rFonts w:hint="eastAsia" w:ascii="宋体" w:hAnsi="宋体"/>
                <w:szCs w:val="21"/>
                <w:lang w:val="en-US" w:eastAsia="zh-CN"/>
              </w:rPr>
              <w:t>自合同签订之日起10个工作日内。</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lang w:val="en-US" w:eastAsia="zh-CN"/>
              </w:rPr>
              <w:t>交货地点:</w:t>
            </w:r>
            <w:r>
              <w:rPr>
                <w:rFonts w:hint="eastAsia" w:ascii="宋体" w:hAnsi="宋体"/>
                <w:szCs w:val="21"/>
                <w:lang w:val="en-US" w:eastAsia="zh-CN"/>
              </w:rPr>
              <w:t>采购人指定地点。</w:t>
            </w:r>
            <w:r>
              <w:rPr>
                <w:rFonts w:hint="eastAsia" w:ascii="宋体" w:hAnsi="宋体"/>
                <w:bCs/>
                <w:szCs w:val="21"/>
                <w:u w:val="none"/>
              </w:rPr>
              <w:t xml:space="preserve">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3FA8CD14">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交货方式及要求：</w:t>
            </w:r>
          </w:p>
          <w:p w14:paraId="31D597D9">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1、交货方式:现场交货。</w:t>
            </w:r>
          </w:p>
          <w:p w14:paraId="33E59E52">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2、交货要求:</w:t>
            </w:r>
          </w:p>
          <w:p w14:paraId="2AAD08DA">
            <w:pPr>
              <w:widowControl/>
              <w:shd w:val="clear" w:color="auto" w:fill="FFFFFF"/>
              <w:spacing w:line="360" w:lineRule="auto"/>
              <w:rPr>
                <w:rFonts w:hint="eastAsia" w:ascii="宋体" w:hAnsi="宋体"/>
                <w:szCs w:val="21"/>
                <w:highlight w:val="none"/>
                <w:lang w:val="en-US" w:eastAsia="zh-CN"/>
              </w:rPr>
            </w:pPr>
            <w:r>
              <w:rPr>
                <w:rFonts w:hint="eastAsia" w:ascii="宋体" w:hAnsi="宋体"/>
                <w:szCs w:val="21"/>
                <w:lang w:val="en-US" w:eastAsia="zh-CN"/>
              </w:rPr>
              <w:t>（1）</w:t>
            </w:r>
            <w:r>
              <w:rPr>
                <w:rFonts w:hint="eastAsia" w:ascii="宋体" w:hAnsi="宋体"/>
                <w:szCs w:val="21"/>
                <w:highlight w:val="none"/>
                <w:lang w:val="en-US" w:eastAsia="zh-CN"/>
              </w:rPr>
              <w:t>交货前尺码确认：中标人须提供响应品牌鞋子尺码（护士鞋35-41、医师鞋41-44）各一双，供采购人确认尺码后再确认交货；</w:t>
            </w:r>
          </w:p>
          <w:p w14:paraId="5FC9784D">
            <w:pPr>
              <w:widowControl/>
              <w:shd w:val="clear" w:color="auto" w:fill="FFFFFF"/>
              <w:spacing w:line="360" w:lineRule="auto"/>
              <w:rPr>
                <w:rFonts w:ascii="仿宋" w:hAnsi="仿宋" w:eastAsia="仿宋"/>
                <w:bCs/>
                <w:color w:val="auto"/>
                <w:sz w:val="20"/>
                <w:szCs w:val="20"/>
              </w:rPr>
            </w:pPr>
            <w:r>
              <w:rPr>
                <w:rFonts w:hint="eastAsia" w:ascii="宋体" w:hAnsi="宋体"/>
                <w:szCs w:val="21"/>
                <w:highlight w:val="none"/>
                <w:lang w:val="en-US" w:eastAsia="zh-CN"/>
              </w:rPr>
              <w:t>（2）中标人向采购人提供的货物必须是全新、完整、未使用过的货物。货物到达后，中标人和采购人应在现场进行清点,清点过程中如果发现因包装或运输不当引起的产品外观或内部的损坏，中标人应负责更换，若发现错发、漏发情况，中标人应负责更换和补发。</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356" w:hRule="exac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37114CC0">
            <w:pPr>
              <w:widowControl/>
              <w:shd w:val="clear" w:color="auto" w:fill="FFFFFF"/>
              <w:spacing w:line="360" w:lineRule="auto"/>
              <w:rPr>
                <w:rFonts w:hint="eastAsia" w:ascii="宋体" w:hAnsi="宋体"/>
                <w:b/>
                <w:bCs/>
                <w:szCs w:val="21"/>
                <w:highlight w:val="none"/>
                <w:lang w:val="en-US" w:eastAsia="zh-CN"/>
              </w:rPr>
            </w:pPr>
            <w:r>
              <w:rPr>
                <w:rFonts w:hint="eastAsia" w:ascii="宋体" w:hAnsi="宋体"/>
                <w:b/>
                <w:bCs/>
                <w:szCs w:val="21"/>
                <w:highlight w:val="none"/>
                <w:lang w:val="en-US" w:eastAsia="zh-CN"/>
              </w:rPr>
              <w:t>验收方式及要求：</w:t>
            </w:r>
          </w:p>
          <w:p w14:paraId="73A286B4">
            <w:pPr>
              <w:widowControl/>
              <w:shd w:val="clear" w:color="auto" w:fill="FFFFFF"/>
              <w:spacing w:line="360" w:lineRule="auto"/>
              <w:ind w:firstLine="420" w:firstLineChars="200"/>
              <w:rPr>
                <w:rFonts w:hint="eastAsia" w:ascii="宋体" w:hAnsi="宋体"/>
                <w:szCs w:val="21"/>
                <w:highlight w:val="none"/>
                <w:lang w:eastAsia="zh-CN"/>
              </w:rPr>
            </w:pPr>
            <w:r>
              <w:rPr>
                <w:rFonts w:hint="eastAsia" w:ascii="宋体" w:hAnsi="宋体"/>
                <w:szCs w:val="21"/>
                <w:highlight w:val="none"/>
                <w:lang w:eastAsia="zh-CN"/>
              </w:rPr>
              <w:t>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14:paraId="36B0D08D">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5FDFFF4F">
            <w:pPr>
              <w:widowControl/>
              <w:shd w:val="clear" w:color="auto" w:fill="FFFFFF"/>
              <w:spacing w:line="360" w:lineRule="auto"/>
              <w:rPr>
                <w:rFonts w:hint="eastAsia" w:ascii="宋体" w:hAnsi="宋体"/>
                <w:b/>
                <w:bCs/>
                <w:szCs w:val="21"/>
                <w:highlight w:val="none"/>
              </w:rPr>
            </w:pPr>
            <w:r>
              <w:rPr>
                <w:rFonts w:hint="eastAsia" w:ascii="宋体" w:hAnsi="宋体"/>
                <w:b/>
                <w:bCs/>
                <w:szCs w:val="21"/>
                <w:highlight w:val="none"/>
              </w:rPr>
              <w:t>其他要求：</w:t>
            </w:r>
          </w:p>
          <w:p w14:paraId="4B9A6176">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cstheme="minorEastAsia"/>
                <w:lang w:eastAsia="zh-CN"/>
              </w:rPr>
              <w:t>、</w:t>
            </w:r>
            <w:r>
              <w:rPr>
                <w:rFonts w:hint="eastAsia" w:asciiTheme="minorEastAsia" w:hAnsiTheme="minorEastAsia" w:eastAsiaTheme="minorEastAsia" w:cstheme="minorEastAsia"/>
              </w:rPr>
              <w:t>投标报价为采购人指定地点的现场交货价，包括：</w:t>
            </w:r>
          </w:p>
          <w:p w14:paraId="7C735B88">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（1）货物的价格；</w:t>
            </w:r>
          </w:p>
          <w:p w14:paraId="40877B13">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（2）货物的标准附件、备品备件、专用工具、专业设备的价格；</w:t>
            </w:r>
          </w:p>
          <w:p w14:paraId="16564B1B">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（3）人工、运输、装卸、调试、培训、技术支持、售后服务等费用；</w:t>
            </w:r>
          </w:p>
          <w:p w14:paraId="430D0FB7">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（4）必要的保险费用和各项税费；</w:t>
            </w:r>
          </w:p>
          <w:p w14:paraId="7C55073F">
            <w:pPr>
              <w:bidi w:val="0"/>
            </w:pPr>
            <w:r>
              <w:rPr>
                <w:rFonts w:hint="eastAsia" w:asciiTheme="minorEastAsia" w:hAnsiTheme="minorEastAsia" w:eastAsiaTheme="minorEastAsia" w:cstheme="minorEastAsia"/>
              </w:rPr>
              <w:t>2</w:t>
            </w:r>
            <w:r>
              <w:rPr>
                <w:rFonts w:hint="eastAsia" w:asciiTheme="minorEastAsia" w:hAnsiTheme="minorEastAsia" w:cstheme="minorEastAsia"/>
                <w:lang w:eastAsia="zh-CN"/>
              </w:rPr>
              <w:t>、</w:t>
            </w:r>
            <w:r>
              <w:rPr>
                <w:rFonts w:hint="eastAsia" w:asciiTheme="minorEastAsia" w:hAnsiTheme="minorEastAsia" w:eastAsiaTheme="minorEastAsia" w:cstheme="minorEastAsia"/>
              </w:rPr>
              <w:t>付款方式：</w:t>
            </w:r>
            <w:r>
              <w:rPr>
                <w:rFonts w:hint="eastAsia" w:asciiTheme="minorEastAsia" w:hAnsiTheme="minorEastAsia" w:eastAsiaTheme="minorEastAsia" w:cstheme="minorEastAsia"/>
                <w:lang w:val="en-US" w:eastAsia="zh-CN"/>
              </w:rPr>
              <w:t>合同签订之后，采购人于7个工作日内支付50%合同款，中标人交货完毕并经采购人验收合格后，采购人于15个工作日内支付剩余合同款。（付款前中标人须开具等额合规的增值税普通发票）</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2"/>
        <w:rPr>
          <w:rFonts w:hint="eastAsia" w:asciiTheme="minorEastAsia" w:hAnsiTheme="minorEastAsia" w:cstheme="majorEastAsia"/>
          <w:bCs/>
          <w:color w:val="000000"/>
          <w:sz w:val="28"/>
          <w:szCs w:val="28"/>
        </w:rPr>
      </w:pPr>
    </w:p>
    <w:p w14:paraId="570F78B0">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9"/>
        <w:spacing w:line="400" w:lineRule="exact"/>
        <w:rPr>
          <w:rFonts w:hint="eastAsia" w:hAnsi="宋体"/>
          <w:color w:val="auto"/>
          <w:sz w:val="18"/>
          <w:szCs w:val="18"/>
        </w:rPr>
      </w:pPr>
    </w:p>
    <w:p w14:paraId="5B6CB833">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C2BBC69">
      <w:pPr>
        <w:pStyle w:val="12"/>
        <w:rPr>
          <w:rFonts w:hint="eastAsia" w:asciiTheme="minorEastAsia" w:hAnsiTheme="minorEastAsia" w:cstheme="majorEastAsia"/>
          <w:bCs/>
          <w:color w:val="000000"/>
          <w:sz w:val="28"/>
          <w:szCs w:val="28"/>
        </w:rPr>
      </w:pPr>
    </w:p>
    <w:p w14:paraId="094622BC">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87A6EE2">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BD2E1E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E1211DF">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南宁中心血站2025年血屋工作人员工作鞋</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6"/>
        <w:spacing w:line="20" w:lineRule="exact"/>
        <w:ind w:firstLine="0" w:firstLineChars="0"/>
      </w:pPr>
    </w:p>
    <w:p w14:paraId="1CCF99B3">
      <w:pPr>
        <w:pStyle w:val="16"/>
        <w:spacing w:line="20" w:lineRule="exact"/>
        <w:ind w:firstLine="0" w:firstLineChars="0"/>
      </w:pPr>
    </w:p>
    <w:p w14:paraId="7E8FA178">
      <w:pPr>
        <w:pStyle w:val="16"/>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6"/>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8"/>
        <w:rPr>
          <w:rFonts w:hint="eastAsia"/>
          <w:color w:val="auto"/>
        </w:rPr>
      </w:pPr>
    </w:p>
    <w:p w14:paraId="6658D501">
      <w:pPr>
        <w:pStyle w:val="8"/>
        <w:rPr>
          <w:rFonts w:hint="eastAsia"/>
          <w:color w:val="auto"/>
        </w:rPr>
      </w:pPr>
    </w:p>
    <w:p w14:paraId="34878DB2">
      <w:pPr>
        <w:pStyle w:val="8"/>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8"/>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8"/>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w:t>
      </w:r>
      <w:r>
        <w:rPr>
          <w:rFonts w:hint="eastAsia" w:hAnsi="宋体"/>
          <w:b/>
          <w:bCs/>
          <w:color w:val="auto"/>
          <w:sz w:val="24"/>
          <w:szCs w:val="24"/>
          <w:lang w:val="en-US" w:eastAsia="zh-CN"/>
        </w:rPr>
        <w:t>他</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5"/>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16"/>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6"/>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037374-6740-491E-8807-B4D876EB5198}"/>
  </w:font>
  <w:font w:name="Courier New">
    <w:panose1 w:val="02070309020205020404"/>
    <w:charset w:val="01"/>
    <w:family w:val="modern"/>
    <w:pitch w:val="default"/>
    <w:sig w:usb0="E0002EFF" w:usb1="C0007843" w:usb2="00000009" w:usb3="00000000" w:csb0="400001FF" w:csb1="FFFF0000"/>
    <w:embedRegular r:id="rId2" w:fontKey="{1DC6CAB6-A83A-4075-989E-1AFEA8ADFAE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B5F4EE9-E07A-4CB5-BF8F-89ABFE3E846A}"/>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B00D9611-F5E1-4621-862F-83249A6615D7}"/>
  </w:font>
  <w:font w:name="仿宋_GB2312">
    <w:panose1 w:val="02010609030101010101"/>
    <w:charset w:val="86"/>
    <w:family w:val="modern"/>
    <w:pitch w:val="default"/>
    <w:sig w:usb0="00000001" w:usb1="080E0000" w:usb2="00000000" w:usb3="00000000" w:csb0="00040000" w:csb1="00000000"/>
    <w:embedRegular r:id="rId5" w:fontKey="{5A4A144F-9EAD-4A49-B71D-DB7E2340329C}"/>
  </w:font>
  <w:font w:name="方正楷体_GB2312">
    <w:panose1 w:val="02000000000000000000"/>
    <w:charset w:val="86"/>
    <w:family w:val="auto"/>
    <w:pitch w:val="default"/>
    <w:sig w:usb0="A00002BF" w:usb1="184F6CFA" w:usb2="00000012" w:usb3="00000000" w:csb0="00040001" w:csb1="00000000"/>
    <w:embedRegular r:id="rId6" w:fontKey="{2487AA5D-D315-494C-842A-0F1BC2405CBA}"/>
  </w:font>
  <w:font w:name="Wingdings 2">
    <w:panose1 w:val="05020102010507070707"/>
    <w:charset w:val="02"/>
    <w:family w:val="roman"/>
    <w:pitch w:val="default"/>
    <w:sig w:usb0="00000000" w:usb1="00000000" w:usb2="00000000" w:usb3="00000000" w:csb0="80000000" w:csb1="00000000"/>
    <w:embedRegular r:id="rId7" w:fontKey="{AE448683-6017-48F1-95F2-83ECC52A6A7B}"/>
  </w:font>
  <w:font w:name="仿宋">
    <w:panose1 w:val="02010609060101010101"/>
    <w:charset w:val="86"/>
    <w:family w:val="modern"/>
    <w:pitch w:val="default"/>
    <w:sig w:usb0="800002BF" w:usb1="38CF7CFA" w:usb2="00000016" w:usb3="00000000" w:csb0="00040001" w:csb1="00000000"/>
    <w:embedRegular r:id="rId8" w:fontKey="{85CD05B8-EA4B-4009-977F-D36A68A629F2}"/>
  </w:font>
  <w:font w:name="方正公文小标宋">
    <w:panose1 w:val="02000500000000000000"/>
    <w:charset w:val="86"/>
    <w:family w:val="auto"/>
    <w:pitch w:val="default"/>
    <w:sig w:usb0="A00002BF" w:usb1="38CF7CFA" w:usb2="00000016" w:usb3="00000000" w:csb0="00040001" w:csb1="00000000"/>
    <w:embedRegular r:id="rId9" w:fontKey="{F01476CC-CD40-4E80-BF15-1A90A03E91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AE6564"/>
    <w:multiLevelType w:val="singleLevel"/>
    <w:tmpl w:val="AEAE6564"/>
    <w:lvl w:ilvl="0" w:tentative="0">
      <w:start w:val="1"/>
      <w:numFmt w:val="decimal"/>
      <w:suff w:val="nothing"/>
      <w:lvlText w:val="%1、"/>
      <w:lvlJc w:val="left"/>
      <w:rPr>
        <w:rFonts w:hint="default"/>
        <w:color w:val="FF0000"/>
      </w:rPr>
    </w:lvl>
  </w:abstractNum>
  <w:abstractNum w:abstractNumId="1">
    <w:nsid w:val="BD34B890"/>
    <w:multiLevelType w:val="singleLevel"/>
    <w:tmpl w:val="BD34B890"/>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61495"/>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2A41"/>
    <w:rsid w:val="018F4C90"/>
    <w:rsid w:val="01915D21"/>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775E4F"/>
    <w:rsid w:val="027E7BBC"/>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E7761"/>
    <w:rsid w:val="08F33DB8"/>
    <w:rsid w:val="08FF0055"/>
    <w:rsid w:val="08FF26FB"/>
    <w:rsid w:val="090A4E34"/>
    <w:rsid w:val="09121B08"/>
    <w:rsid w:val="0912673B"/>
    <w:rsid w:val="091743B4"/>
    <w:rsid w:val="091A12E3"/>
    <w:rsid w:val="091F45D8"/>
    <w:rsid w:val="092A3A4F"/>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B65A31"/>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B6F66"/>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AB4366"/>
    <w:rsid w:val="10AD29DF"/>
    <w:rsid w:val="10D206F5"/>
    <w:rsid w:val="10D77E40"/>
    <w:rsid w:val="10DE19DB"/>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B4CE8"/>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31FC1"/>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86CC5"/>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9105D"/>
    <w:rsid w:val="160A6DF0"/>
    <w:rsid w:val="161377E5"/>
    <w:rsid w:val="161D5FF4"/>
    <w:rsid w:val="16217CD8"/>
    <w:rsid w:val="162438B9"/>
    <w:rsid w:val="162B0686"/>
    <w:rsid w:val="16366717"/>
    <w:rsid w:val="16476690"/>
    <w:rsid w:val="164D6991"/>
    <w:rsid w:val="16554387"/>
    <w:rsid w:val="16580FDC"/>
    <w:rsid w:val="16635972"/>
    <w:rsid w:val="168603B4"/>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9042E0"/>
    <w:rsid w:val="18A00839"/>
    <w:rsid w:val="18A1557C"/>
    <w:rsid w:val="18A7473C"/>
    <w:rsid w:val="18AC44CD"/>
    <w:rsid w:val="18AD2173"/>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D0C33"/>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AF5284A"/>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AE3446"/>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2DDB"/>
    <w:rsid w:val="1DC934B1"/>
    <w:rsid w:val="1DC97EE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45BEE"/>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CA3922"/>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9E0BC2"/>
    <w:rsid w:val="24A0493A"/>
    <w:rsid w:val="24AF1021"/>
    <w:rsid w:val="24D60477"/>
    <w:rsid w:val="24DE69B8"/>
    <w:rsid w:val="24DF6EA4"/>
    <w:rsid w:val="24E108A6"/>
    <w:rsid w:val="24E567F1"/>
    <w:rsid w:val="24EB69BB"/>
    <w:rsid w:val="24EF7670"/>
    <w:rsid w:val="24FA696E"/>
    <w:rsid w:val="24FB3714"/>
    <w:rsid w:val="250B2646"/>
    <w:rsid w:val="250E600A"/>
    <w:rsid w:val="251E68D2"/>
    <w:rsid w:val="25200C2B"/>
    <w:rsid w:val="252C178B"/>
    <w:rsid w:val="252D4DA1"/>
    <w:rsid w:val="252F32BF"/>
    <w:rsid w:val="253563E1"/>
    <w:rsid w:val="25387269"/>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20F00"/>
    <w:rsid w:val="28137003"/>
    <w:rsid w:val="28215D92"/>
    <w:rsid w:val="28220B11"/>
    <w:rsid w:val="28353194"/>
    <w:rsid w:val="283677DD"/>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21154"/>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561C7"/>
    <w:rsid w:val="2A574690"/>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6B0F88"/>
    <w:rsid w:val="2B882D63"/>
    <w:rsid w:val="2B8E7BE2"/>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7A0167"/>
    <w:rsid w:val="2C951EE7"/>
    <w:rsid w:val="2CA83E8D"/>
    <w:rsid w:val="2CAD278A"/>
    <w:rsid w:val="2CB71CE1"/>
    <w:rsid w:val="2CC118F2"/>
    <w:rsid w:val="2CC54615"/>
    <w:rsid w:val="2CD05FD9"/>
    <w:rsid w:val="2CD444D8"/>
    <w:rsid w:val="2CDB0817"/>
    <w:rsid w:val="2CDF51BF"/>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D429B"/>
    <w:rsid w:val="32CE76AE"/>
    <w:rsid w:val="32CF3D02"/>
    <w:rsid w:val="32D47229"/>
    <w:rsid w:val="32D87995"/>
    <w:rsid w:val="32F01183"/>
    <w:rsid w:val="32FE5C55"/>
    <w:rsid w:val="32FF04A8"/>
    <w:rsid w:val="330A391A"/>
    <w:rsid w:val="3325700A"/>
    <w:rsid w:val="33267D62"/>
    <w:rsid w:val="332D663B"/>
    <w:rsid w:val="33346C42"/>
    <w:rsid w:val="333D6B66"/>
    <w:rsid w:val="334D1C32"/>
    <w:rsid w:val="334D2829"/>
    <w:rsid w:val="334F66DF"/>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24E26"/>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32864"/>
    <w:rsid w:val="34FE09A2"/>
    <w:rsid w:val="34FF3FED"/>
    <w:rsid w:val="34FF745B"/>
    <w:rsid w:val="350827AC"/>
    <w:rsid w:val="350864C2"/>
    <w:rsid w:val="352228DE"/>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6F1AA9"/>
    <w:rsid w:val="367B08E9"/>
    <w:rsid w:val="36863185"/>
    <w:rsid w:val="368D02E0"/>
    <w:rsid w:val="368E4F3A"/>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BA4D5B"/>
    <w:rsid w:val="3AC96ADB"/>
    <w:rsid w:val="3ACA0133"/>
    <w:rsid w:val="3ACF74F7"/>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2593E"/>
    <w:rsid w:val="3CCE6374"/>
    <w:rsid w:val="3CD00537"/>
    <w:rsid w:val="3CEF4259"/>
    <w:rsid w:val="3CFC06C9"/>
    <w:rsid w:val="3D153A88"/>
    <w:rsid w:val="3D2606F3"/>
    <w:rsid w:val="3D2C2DB7"/>
    <w:rsid w:val="3D2F78B5"/>
    <w:rsid w:val="3D3712F4"/>
    <w:rsid w:val="3D3B5953"/>
    <w:rsid w:val="3D3E30C8"/>
    <w:rsid w:val="3D4420C4"/>
    <w:rsid w:val="3D452045"/>
    <w:rsid w:val="3D55305B"/>
    <w:rsid w:val="3D670A42"/>
    <w:rsid w:val="3D6A462F"/>
    <w:rsid w:val="3D836DBF"/>
    <w:rsid w:val="3D852DCD"/>
    <w:rsid w:val="3D8B46A9"/>
    <w:rsid w:val="3D8D4043"/>
    <w:rsid w:val="3DA07968"/>
    <w:rsid w:val="3DA212CB"/>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3B5533"/>
    <w:rsid w:val="3F4F0C66"/>
    <w:rsid w:val="3F5760D4"/>
    <w:rsid w:val="3F5A4C65"/>
    <w:rsid w:val="3F633807"/>
    <w:rsid w:val="3F6525B0"/>
    <w:rsid w:val="3F6611D6"/>
    <w:rsid w:val="3F6C1B91"/>
    <w:rsid w:val="3F72070B"/>
    <w:rsid w:val="3F810A52"/>
    <w:rsid w:val="3F9A748B"/>
    <w:rsid w:val="3FA12B1B"/>
    <w:rsid w:val="3FA1323D"/>
    <w:rsid w:val="3FAB6A81"/>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C34504"/>
    <w:rsid w:val="41C85B7C"/>
    <w:rsid w:val="41CE028B"/>
    <w:rsid w:val="41CE67FD"/>
    <w:rsid w:val="41D80A0C"/>
    <w:rsid w:val="41DB4DA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39C1"/>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7C4AF8"/>
    <w:rsid w:val="45810E61"/>
    <w:rsid w:val="45836AB7"/>
    <w:rsid w:val="458944ED"/>
    <w:rsid w:val="458B498F"/>
    <w:rsid w:val="458E1F62"/>
    <w:rsid w:val="459528AC"/>
    <w:rsid w:val="459B57B9"/>
    <w:rsid w:val="459E05CA"/>
    <w:rsid w:val="459E169C"/>
    <w:rsid w:val="459F501F"/>
    <w:rsid w:val="45AF3CA8"/>
    <w:rsid w:val="45B56BCF"/>
    <w:rsid w:val="45BD781E"/>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C58AF"/>
    <w:rsid w:val="487E0FA7"/>
    <w:rsid w:val="48910643"/>
    <w:rsid w:val="489B36DC"/>
    <w:rsid w:val="489C2EE5"/>
    <w:rsid w:val="48AA54D8"/>
    <w:rsid w:val="48AC1B1D"/>
    <w:rsid w:val="48AF311E"/>
    <w:rsid w:val="48B914EA"/>
    <w:rsid w:val="48C42A3E"/>
    <w:rsid w:val="48D54326"/>
    <w:rsid w:val="48D662CD"/>
    <w:rsid w:val="48D85A8C"/>
    <w:rsid w:val="48DA5442"/>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01057"/>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311D9"/>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2F2707"/>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5439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55DA1"/>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22D7F"/>
    <w:rsid w:val="50783741"/>
    <w:rsid w:val="507B7E86"/>
    <w:rsid w:val="50A3215D"/>
    <w:rsid w:val="50A47D29"/>
    <w:rsid w:val="50A578EC"/>
    <w:rsid w:val="50C3182D"/>
    <w:rsid w:val="50C440F3"/>
    <w:rsid w:val="50D3535B"/>
    <w:rsid w:val="50D56527"/>
    <w:rsid w:val="50D651A0"/>
    <w:rsid w:val="50E87E26"/>
    <w:rsid w:val="50F21EA5"/>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862B12"/>
    <w:rsid w:val="52927709"/>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10548"/>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535244"/>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A0227"/>
    <w:rsid w:val="5A2B6347"/>
    <w:rsid w:val="5A332659"/>
    <w:rsid w:val="5A436495"/>
    <w:rsid w:val="5A504131"/>
    <w:rsid w:val="5A6049D3"/>
    <w:rsid w:val="5A7900E0"/>
    <w:rsid w:val="5A8C3B9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D848C8"/>
    <w:rsid w:val="5AE028A8"/>
    <w:rsid w:val="5AE37293"/>
    <w:rsid w:val="5AE468A8"/>
    <w:rsid w:val="5AEA2CC8"/>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5D48E3"/>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2605B8"/>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73F83"/>
    <w:rsid w:val="606F6B7A"/>
    <w:rsid w:val="607411DC"/>
    <w:rsid w:val="60772A82"/>
    <w:rsid w:val="60786190"/>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9C5EAE"/>
    <w:rsid w:val="61A66D2D"/>
    <w:rsid w:val="61B5032E"/>
    <w:rsid w:val="61BD30B0"/>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BE1E54"/>
    <w:rsid w:val="62D06312"/>
    <w:rsid w:val="62D238F5"/>
    <w:rsid w:val="62DC1620"/>
    <w:rsid w:val="62E53013"/>
    <w:rsid w:val="62E92EFF"/>
    <w:rsid w:val="63001CB3"/>
    <w:rsid w:val="63040FB0"/>
    <w:rsid w:val="631039BB"/>
    <w:rsid w:val="632E7D87"/>
    <w:rsid w:val="63307A70"/>
    <w:rsid w:val="633452B5"/>
    <w:rsid w:val="6335216A"/>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16675"/>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DC8"/>
    <w:rsid w:val="64683E83"/>
    <w:rsid w:val="647D015E"/>
    <w:rsid w:val="6486605B"/>
    <w:rsid w:val="649A2A6D"/>
    <w:rsid w:val="649B4A42"/>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D5CE0"/>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22E85"/>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7282C"/>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A3B8C"/>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907C7"/>
    <w:rsid w:val="6D192AA9"/>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2262A"/>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EB7EFB"/>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5E2D0C"/>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E2752"/>
    <w:rsid w:val="741F42CA"/>
    <w:rsid w:val="742261C6"/>
    <w:rsid w:val="743537D2"/>
    <w:rsid w:val="743C42B4"/>
    <w:rsid w:val="744645F8"/>
    <w:rsid w:val="74525AF4"/>
    <w:rsid w:val="745443C6"/>
    <w:rsid w:val="745C7B4E"/>
    <w:rsid w:val="745D2EB9"/>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8C5BDF"/>
    <w:rsid w:val="7591259A"/>
    <w:rsid w:val="7593319C"/>
    <w:rsid w:val="75A11D2F"/>
    <w:rsid w:val="75A130CA"/>
    <w:rsid w:val="75A61B99"/>
    <w:rsid w:val="75B65F94"/>
    <w:rsid w:val="75B70869"/>
    <w:rsid w:val="75CE3A9D"/>
    <w:rsid w:val="75D367D1"/>
    <w:rsid w:val="75D415FD"/>
    <w:rsid w:val="75DB3E64"/>
    <w:rsid w:val="75F05AFC"/>
    <w:rsid w:val="75F06371"/>
    <w:rsid w:val="75F254A0"/>
    <w:rsid w:val="75F2793E"/>
    <w:rsid w:val="75F61BD9"/>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0E4D00"/>
    <w:rsid w:val="771D7602"/>
    <w:rsid w:val="771F0CBB"/>
    <w:rsid w:val="772B07F7"/>
    <w:rsid w:val="772E0EFE"/>
    <w:rsid w:val="77400C32"/>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B06DF4"/>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CE1FE7"/>
    <w:rsid w:val="78D738B0"/>
    <w:rsid w:val="78E421BD"/>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33F89"/>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6115EB"/>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17224"/>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D0F8C"/>
    <w:rsid w:val="7BAD7135"/>
    <w:rsid w:val="7BB32E10"/>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B2F40"/>
    <w:rsid w:val="7CDD76FD"/>
    <w:rsid w:val="7CE23E88"/>
    <w:rsid w:val="7CE254BB"/>
    <w:rsid w:val="7CEC7892"/>
    <w:rsid w:val="7CF053EB"/>
    <w:rsid w:val="7CF0542C"/>
    <w:rsid w:val="7CF46746"/>
    <w:rsid w:val="7CF75746"/>
    <w:rsid w:val="7CF864BC"/>
    <w:rsid w:val="7D0A12FD"/>
    <w:rsid w:val="7D11282E"/>
    <w:rsid w:val="7D252DA4"/>
    <w:rsid w:val="7D336A94"/>
    <w:rsid w:val="7D3C714E"/>
    <w:rsid w:val="7D3E2F48"/>
    <w:rsid w:val="7D4C3C95"/>
    <w:rsid w:val="7D520AAB"/>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B168C"/>
    <w:rsid w:val="7E507F84"/>
    <w:rsid w:val="7E513FD8"/>
    <w:rsid w:val="7E531164"/>
    <w:rsid w:val="7E5977AB"/>
    <w:rsid w:val="7E5A2544"/>
    <w:rsid w:val="7E5E5B30"/>
    <w:rsid w:val="7E663EDC"/>
    <w:rsid w:val="7E672D9D"/>
    <w:rsid w:val="7E6D31B3"/>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9D30C5"/>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spacing w:line="360" w:lineRule="auto"/>
      <w:ind w:firstLine="0"/>
    </w:pPr>
    <w:rPr>
      <w:sz w:val="24"/>
    </w:rPr>
  </w:style>
  <w:style w:type="paragraph" w:styleId="3">
    <w:name w:val="Body Text Indent"/>
    <w:basedOn w:val="1"/>
    <w:autoRedefine/>
    <w:qFormat/>
    <w:uiPriority w:val="0"/>
    <w:pPr>
      <w:spacing w:line="200" w:lineRule="exact"/>
      <w:ind w:firstLine="301"/>
    </w:pPr>
    <w:rPr>
      <w:rFonts w:ascii="宋体" w:hAnsi="Courier New"/>
      <w:spacing w:val="-4"/>
      <w:sz w:val="18"/>
      <w:szCs w:val="20"/>
    </w:rPr>
  </w:style>
  <w:style w:type="paragraph" w:styleId="7">
    <w:name w:val="annotation text"/>
    <w:basedOn w:val="1"/>
    <w:autoRedefine/>
    <w:qFormat/>
    <w:uiPriority w:val="0"/>
    <w:pPr>
      <w:jc w:val="left"/>
    </w:pPr>
  </w:style>
  <w:style w:type="paragraph" w:styleId="8">
    <w:name w:val="Body Text"/>
    <w:basedOn w:val="1"/>
    <w:link w:val="35"/>
    <w:autoRedefine/>
    <w:unhideWhenUsed/>
    <w:qFormat/>
    <w:uiPriority w:val="0"/>
    <w:pPr>
      <w:spacing w:after="120"/>
    </w:pPr>
    <w:rPr>
      <w:rFonts w:ascii="Times New Roman" w:hAnsi="Times New Roman"/>
    </w:rPr>
  </w:style>
  <w:style w:type="paragraph" w:styleId="9">
    <w:name w:val="Plain Text"/>
    <w:basedOn w:val="1"/>
    <w:next w:val="5"/>
    <w:link w:val="33"/>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34"/>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w:basedOn w:val="8"/>
    <w:autoRedefine/>
    <w:qFormat/>
    <w:uiPriority w:val="0"/>
    <w:pPr>
      <w:ind w:firstLine="420" w:firstLineChars="100"/>
    </w:p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9"/>
    <w:autoRedefine/>
    <w:qFormat/>
    <w:uiPriority w:val="0"/>
    <w:rPr>
      <w:rFonts w:ascii="宋体" w:hAnsi="Courier New" w:eastAsiaTheme="minorEastAsia" w:cstheme="minorBidi"/>
      <w:kern w:val="2"/>
      <w:sz w:val="21"/>
    </w:rPr>
  </w:style>
  <w:style w:type="character" w:customStyle="1" w:styleId="34">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8"/>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4"/>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26</Pages>
  <Words>6040</Words>
  <Characters>6268</Characters>
  <Lines>71</Lines>
  <Paragraphs>20</Paragraphs>
  <TotalTime>1</TotalTime>
  <ScaleCrop>false</ScaleCrop>
  <LinksUpToDate>false</LinksUpToDate>
  <CharactersWithSpaces>6810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2025-07-30T09:16:40Z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