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8E9DA">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南宁中心血站采购文件(服务类)</w:t>
      </w:r>
    </w:p>
    <w:p w14:paraId="3C487CCD">
      <w:pPr>
        <w:snapToGrid w:val="0"/>
        <w:spacing w:before="156" w:beforeLines="50" w:line="360" w:lineRule="auto"/>
        <w:jc w:val="center"/>
        <w:rPr>
          <w:rFonts w:ascii="宋体" w:hAnsi="宋体"/>
          <w:color w:val="auto"/>
          <w:sz w:val="36"/>
          <w:szCs w:val="36"/>
        </w:rPr>
      </w:pPr>
    </w:p>
    <w:p w14:paraId="3B1F102F">
      <w:pPr>
        <w:snapToGrid w:val="0"/>
        <w:spacing w:before="50" w:after="120" w:line="360" w:lineRule="auto"/>
        <w:jc w:val="center"/>
        <w:rPr>
          <w:rFonts w:hint="eastAsia" w:ascii="仿宋_GB2312" w:hAnsi="宋体" w:eastAsia="仿宋_GB2312"/>
          <w:b/>
          <w:bCs/>
          <w:color w:val="auto"/>
          <w:kern w:val="0"/>
          <w:sz w:val="44"/>
          <w:szCs w:val="44"/>
          <w:lang w:val="en-US" w:eastAsia="zh-CN"/>
        </w:rPr>
      </w:pPr>
      <w:r>
        <w:rPr>
          <w:rFonts w:hint="eastAsia" w:ascii="仿宋_GB2312" w:hAnsi="宋体" w:eastAsia="仿宋_GB2312"/>
          <w:b/>
          <w:bCs/>
          <w:color w:val="auto"/>
          <w:kern w:val="0"/>
          <w:sz w:val="44"/>
          <w:szCs w:val="44"/>
          <w:lang w:val="en-US" w:eastAsia="zh-CN"/>
        </w:rPr>
        <w:t>综合评选文件</w:t>
      </w:r>
    </w:p>
    <w:p w14:paraId="155C0B76">
      <w:pPr>
        <w:spacing w:line="360" w:lineRule="auto"/>
        <w:rPr>
          <w:rFonts w:ascii="宋体" w:hAnsi="宋体"/>
          <w:b/>
          <w:color w:val="auto"/>
          <w:sz w:val="32"/>
          <w:szCs w:val="32"/>
        </w:rPr>
      </w:pPr>
    </w:p>
    <w:p w14:paraId="1CF0B03D">
      <w:pPr>
        <w:spacing w:line="360" w:lineRule="auto"/>
        <w:jc w:val="center"/>
        <w:rPr>
          <w:rFonts w:ascii="宋体" w:hAnsi="宋体"/>
          <w:b/>
          <w:color w:val="auto"/>
          <w:sz w:val="32"/>
          <w:szCs w:val="32"/>
        </w:rPr>
      </w:pPr>
    </w:p>
    <w:p w14:paraId="604FF5B9">
      <w:pPr>
        <w:spacing w:line="360" w:lineRule="auto"/>
        <w:jc w:val="center"/>
        <w:rPr>
          <w:rFonts w:ascii="宋体" w:hAnsi="宋体"/>
          <w:b w:val="0"/>
          <w:bCs/>
          <w:color w:val="auto"/>
          <w:sz w:val="32"/>
          <w:szCs w:val="32"/>
        </w:rPr>
      </w:pPr>
    </w:p>
    <w:p w14:paraId="762F763C">
      <w:pPr>
        <w:spacing w:line="360" w:lineRule="auto"/>
        <w:jc w:val="center"/>
        <w:rPr>
          <w:rFonts w:ascii="宋体" w:hAnsi="宋体"/>
          <w:b/>
          <w:color w:val="auto"/>
          <w:sz w:val="32"/>
          <w:szCs w:val="32"/>
        </w:rPr>
      </w:pPr>
    </w:p>
    <w:p w14:paraId="51EE2A1F">
      <w:pPr>
        <w:spacing w:line="600" w:lineRule="exact"/>
        <w:ind w:firstLine="643" w:firstLineChars="200"/>
        <w:jc w:val="left"/>
        <w:rPr>
          <w:rFonts w:hint="eastAsia"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项目名称：南宁中心血站智慧化核酸血筛流水线租赁服务</w:t>
      </w:r>
    </w:p>
    <w:p w14:paraId="255FED0B">
      <w:pPr>
        <w:spacing w:line="600" w:lineRule="exact"/>
        <w:ind w:firstLine="643" w:firstLineChars="200"/>
        <w:jc w:val="left"/>
        <w:rPr>
          <w:rFonts w:hint="default"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项目编号：NNBCCG20250</w:t>
      </w:r>
      <w:r>
        <w:rPr>
          <w:rFonts w:hint="eastAsia" w:ascii="仿宋_GB2312" w:hAnsi="Courier New" w:eastAsia="仿宋_GB2312" w:cs="Courier New"/>
          <w:b/>
          <w:bCs/>
          <w:color w:val="000000"/>
          <w:kern w:val="0"/>
          <w:sz w:val="32"/>
          <w:szCs w:val="32"/>
          <w:lang w:val="en-US" w:eastAsia="zh-CN"/>
        </w:rPr>
        <w:t>38</w:t>
      </w:r>
    </w:p>
    <w:p w14:paraId="5933FB0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采 购 人：南宁中心血站</w:t>
      </w:r>
    </w:p>
    <w:p w14:paraId="7AF6A38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D8FED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56EE02">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605CBCF7">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4602E3E5">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2DDBB6B6">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14AC3D8C">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202</w:t>
      </w:r>
      <w:r>
        <w:rPr>
          <w:rFonts w:hint="eastAsia" w:ascii="仿宋_GB2312" w:hAnsi="Courier New" w:eastAsia="仿宋_GB2312" w:cs="Courier New"/>
          <w:b/>
          <w:bCs/>
          <w:color w:val="000000"/>
          <w:kern w:val="0"/>
          <w:sz w:val="32"/>
          <w:szCs w:val="32"/>
          <w:lang w:val="en-US" w:eastAsia="zh-CN"/>
        </w:rPr>
        <w:t>5</w:t>
      </w:r>
      <w:r>
        <w:rPr>
          <w:rFonts w:hint="eastAsia" w:ascii="仿宋_GB2312" w:hAnsi="Courier New" w:eastAsia="仿宋_GB2312" w:cs="Courier New"/>
          <w:b/>
          <w:bCs/>
          <w:color w:val="000000"/>
          <w:kern w:val="0"/>
          <w:sz w:val="32"/>
          <w:szCs w:val="32"/>
          <w:lang w:val="zh-TW" w:eastAsia="zh-TW"/>
        </w:rPr>
        <w:t>年</w:t>
      </w:r>
      <w:r>
        <w:rPr>
          <w:rFonts w:hint="eastAsia" w:ascii="仿宋_GB2312" w:hAnsi="Courier New" w:eastAsia="仿宋_GB2312" w:cs="Courier New"/>
          <w:b/>
          <w:bCs/>
          <w:color w:val="000000"/>
          <w:kern w:val="0"/>
          <w:sz w:val="32"/>
          <w:szCs w:val="32"/>
          <w:lang w:val="en-US" w:eastAsia="zh-CN"/>
        </w:rPr>
        <w:t>8</w:t>
      </w:r>
      <w:r>
        <w:rPr>
          <w:rFonts w:hint="eastAsia" w:ascii="仿宋_GB2312" w:hAnsi="Courier New" w:eastAsia="仿宋_GB2312" w:cs="Courier New"/>
          <w:b/>
          <w:bCs/>
          <w:color w:val="000000"/>
          <w:kern w:val="0"/>
          <w:sz w:val="32"/>
          <w:szCs w:val="32"/>
          <w:lang w:val="zh-TW" w:eastAsia="zh-TW"/>
        </w:rPr>
        <w:t>月</w:t>
      </w:r>
    </w:p>
    <w:p w14:paraId="7D4FD06D">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7BA65B54">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p>
    <w:p w14:paraId="7A2BAED1">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南宁中心血站智慧化核酸血筛流水线租赁服务采购公告</w:t>
      </w:r>
    </w:p>
    <w:p w14:paraId="2B8B4A59">
      <w:pPr>
        <w:keepNext w:val="0"/>
        <w:keepLines w:val="0"/>
        <w:pageBreakBefore w:val="0"/>
        <w:widowControl/>
        <w:kinsoku/>
        <w:wordWrap/>
        <w:overflowPunct/>
        <w:topLinePunct w:val="0"/>
        <w:autoSpaceDE/>
        <w:autoSpaceDN/>
        <w:bidi w:val="0"/>
        <w:adjustRightInd/>
        <w:snapToGrid/>
        <w:spacing w:beforeAutospacing="0" w:afterAutospacing="0" w:line="520" w:lineRule="exact"/>
        <w:ind w:left="-420" w:leftChars="-200" w:firstLine="694" w:firstLineChars="178"/>
        <w:textAlignment w:val="auto"/>
        <w:rPr>
          <w:rFonts w:ascii="Lucida Sans Unicode" w:hAnsi="Lucida Sans Unicode" w:eastAsia="宋体" w:cs="Lucida Sans Unicode"/>
          <w:color w:val="auto"/>
          <w:spacing w:val="15"/>
          <w:kern w:val="0"/>
          <w:sz w:val="36"/>
          <w:szCs w:val="36"/>
        </w:rPr>
      </w:pPr>
    </w:p>
    <w:p w14:paraId="5CD78F1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南宁中心血站按照采购计划，对南宁中心血站智慧化核酸血筛流水线租赁服务进行采购，现就该项目邀请具有资质的单位进行响应，采购信息如下：</w:t>
      </w:r>
    </w:p>
    <w:p w14:paraId="4B693EA0">
      <w:pPr>
        <w:keepNext w:val="0"/>
        <w:keepLines w:val="0"/>
        <w:pageBreakBefore w:val="0"/>
        <w:widowControl w:val="0"/>
        <w:numPr>
          <w:ilvl w:val="0"/>
          <w:numId w:val="2"/>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项目基本情况:</w:t>
      </w:r>
    </w:p>
    <w:p w14:paraId="682F74E6">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项目编号：NNBCCG20250</w:t>
      </w:r>
      <w:r>
        <w:rPr>
          <w:rFonts w:hint="eastAsia" w:ascii="仿宋_GB2312" w:hAnsi="Courier New" w:eastAsia="仿宋_GB2312" w:cs="Courier New"/>
          <w:color w:val="000000"/>
          <w:kern w:val="0"/>
          <w:sz w:val="32"/>
          <w:szCs w:val="32"/>
          <w:lang w:val="en-US" w:eastAsia="zh-CN"/>
        </w:rPr>
        <w:t>38</w:t>
      </w:r>
    </w:p>
    <w:p w14:paraId="24C50F44">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项目名称：南宁中心血站智慧化核酸血筛流水线租赁服务</w:t>
      </w:r>
    </w:p>
    <w:p w14:paraId="09FBF9F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项目预算：</w:t>
      </w:r>
      <w:r>
        <w:rPr>
          <w:rFonts w:hint="eastAsia" w:ascii="仿宋_GB2312" w:hAnsi="Courier New" w:eastAsia="仿宋_GB2312" w:cs="Courier New"/>
          <w:color w:val="000000"/>
          <w:kern w:val="0"/>
          <w:sz w:val="32"/>
          <w:szCs w:val="32"/>
          <w:lang w:val="en-US" w:eastAsia="zh-CN"/>
        </w:rPr>
        <w:t>玖万捌仟玖佰元整（￥98900.00）</w:t>
      </w:r>
    </w:p>
    <w:p w14:paraId="3A48E9F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最高限价：</w:t>
      </w:r>
      <w:r>
        <w:rPr>
          <w:rFonts w:hint="eastAsia" w:ascii="仿宋_GB2312" w:hAnsi="Courier New" w:eastAsia="仿宋_GB2312" w:cs="Courier New"/>
          <w:color w:val="000000"/>
          <w:kern w:val="0"/>
          <w:sz w:val="32"/>
          <w:szCs w:val="32"/>
          <w:lang w:val="en-US" w:eastAsia="zh-CN"/>
        </w:rPr>
        <w:t>玖万捌仟玖佰元整（￥98900.00）</w:t>
      </w:r>
    </w:p>
    <w:p w14:paraId="7C7888AC">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项目内容：详见附件1</w:t>
      </w:r>
    </w:p>
    <w:p w14:paraId="0D83C65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二、响应人资格要求：</w:t>
      </w:r>
    </w:p>
    <w:p w14:paraId="6719E88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（一）具有</w:t>
      </w:r>
      <w:r>
        <w:rPr>
          <w:rFonts w:hint="eastAsia" w:ascii="仿宋_GB2312" w:hAnsi="Courier New" w:eastAsia="仿宋_GB2312" w:cs="Courier New"/>
          <w:color w:val="000000"/>
          <w:kern w:val="0"/>
          <w:sz w:val="32"/>
          <w:szCs w:val="32"/>
          <w:lang w:val="en-US" w:eastAsia="zh-CN"/>
        </w:rPr>
        <w:t>独立承担民事责任的能力法人、其他组织或自然人</w:t>
      </w:r>
      <w:r>
        <w:rPr>
          <w:rFonts w:hint="eastAsia" w:ascii="仿宋_GB2312" w:hAnsi="Courier New" w:eastAsia="仿宋_GB2312" w:cs="Courier New"/>
          <w:color w:val="000000"/>
          <w:kern w:val="0"/>
          <w:sz w:val="32"/>
          <w:szCs w:val="32"/>
          <w:lang w:val="zh-TW" w:eastAsia="zh-CN"/>
        </w:rPr>
        <w:t>；</w:t>
      </w:r>
    </w:p>
    <w:p w14:paraId="65FC199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（二）经营状况及信誉良好，未被列入失信被执行人、重大税收违法案件当事人名单、政府采购严重违法失信行为记录名单；</w:t>
      </w:r>
    </w:p>
    <w:p w14:paraId="2DAC100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（三）本项目不接受联合体报价，不允许分包、转包</w:t>
      </w:r>
      <w:r>
        <w:rPr>
          <w:rFonts w:hint="eastAsia" w:ascii="仿宋_GB2312" w:hAnsi="Courier New" w:eastAsia="仿宋_GB2312" w:cs="Courier New"/>
          <w:color w:val="000000"/>
          <w:kern w:val="0"/>
          <w:sz w:val="32"/>
          <w:szCs w:val="32"/>
          <w:lang w:val="zh-TW" w:eastAsia="zh-CN"/>
        </w:rPr>
        <w:t>；</w:t>
      </w:r>
    </w:p>
    <w:p w14:paraId="538E7F4C">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单位负责人为同一人或者存在直接控股、管理关系的不同供应商，不得同时参加本项目采购活动。除单一来源采购项目外，为采购项目提供整体设计、规范编制或者项目管理、监理、检测等服务的供应商，不得再参加该采购项目的其他采购活动；</w:t>
      </w:r>
    </w:p>
    <w:p w14:paraId="40EE942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（五）未违反本单位投标廉政承诺的供应商。</w:t>
      </w:r>
    </w:p>
    <w:p w14:paraId="3621F1B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三、评选方式：</w:t>
      </w:r>
      <w:r>
        <w:rPr>
          <w:rFonts w:hint="eastAsia" w:ascii="黑体" w:hAnsi="黑体" w:eastAsia="黑体" w:cs="黑体"/>
          <w:color w:val="000000"/>
          <w:kern w:val="0"/>
          <w:sz w:val="32"/>
          <w:szCs w:val="32"/>
          <w:lang w:val="en-US" w:eastAsia="zh-CN"/>
        </w:rPr>
        <w:t>综合评选。</w:t>
      </w:r>
    </w:p>
    <w:p w14:paraId="4352251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评选标准：</w:t>
      </w:r>
      <w:r>
        <w:rPr>
          <w:rFonts w:hint="eastAsia" w:ascii="仿宋_GB2312" w:hAnsi="Courier New" w:eastAsia="仿宋_GB2312" w:cs="Courier New"/>
          <w:color w:val="000000"/>
          <w:kern w:val="0"/>
          <w:sz w:val="32"/>
          <w:szCs w:val="32"/>
          <w:lang w:val="en-US" w:eastAsia="zh-CN"/>
        </w:rPr>
        <w:t>评选</w:t>
      </w:r>
      <w:r>
        <w:rPr>
          <w:rFonts w:hint="eastAsia" w:ascii="仿宋_GB2312" w:hAnsi="Courier New" w:eastAsia="仿宋_GB2312" w:cs="Courier New"/>
          <w:color w:val="000000"/>
          <w:kern w:val="0"/>
          <w:sz w:val="32"/>
          <w:szCs w:val="32"/>
          <w:lang w:val="zh-TW" w:eastAsia="zh-TW"/>
        </w:rPr>
        <w:t>小组根据服务质量、</w:t>
      </w:r>
      <w:r>
        <w:rPr>
          <w:rFonts w:hint="eastAsia" w:ascii="仿宋_GB2312" w:hAnsi="Courier New" w:eastAsia="仿宋_GB2312" w:cs="Courier New"/>
          <w:color w:val="000000"/>
          <w:kern w:val="0"/>
          <w:sz w:val="32"/>
          <w:szCs w:val="32"/>
          <w:lang w:val="en-US" w:eastAsia="zh-CN"/>
        </w:rPr>
        <w:t>服务</w:t>
      </w:r>
      <w:r>
        <w:rPr>
          <w:rFonts w:hint="eastAsia" w:ascii="仿宋_GB2312" w:hAnsi="Courier New" w:eastAsia="仿宋_GB2312" w:cs="Courier New"/>
          <w:color w:val="000000"/>
          <w:kern w:val="0"/>
          <w:sz w:val="32"/>
          <w:szCs w:val="32"/>
          <w:lang w:val="zh-TW" w:eastAsia="zh-TW"/>
        </w:rPr>
        <w:t>能力、技术开发能力、价格水平等方面进行综合评</w:t>
      </w:r>
      <w:r>
        <w:rPr>
          <w:rFonts w:hint="eastAsia" w:ascii="仿宋_GB2312" w:hAnsi="Courier New" w:eastAsia="仿宋_GB2312" w:cs="Courier New"/>
          <w:color w:val="000000"/>
          <w:kern w:val="0"/>
          <w:sz w:val="32"/>
          <w:szCs w:val="32"/>
          <w:lang w:val="en-US" w:eastAsia="zh-CN"/>
        </w:rPr>
        <w:t>审</w:t>
      </w:r>
      <w:r>
        <w:rPr>
          <w:rFonts w:hint="eastAsia" w:ascii="仿宋_GB2312" w:hAnsi="Courier New" w:eastAsia="仿宋_GB2312" w:cs="Courier New"/>
          <w:color w:val="000000"/>
          <w:kern w:val="0"/>
          <w:sz w:val="32"/>
          <w:szCs w:val="32"/>
          <w:lang w:val="zh-TW" w:eastAsia="zh-TW"/>
        </w:rPr>
        <w:t>，并进行书面投票，按投票结果最高者入选原则确定成交供应商。</w:t>
      </w:r>
    </w:p>
    <w:p w14:paraId="427535E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黑体" w:hAnsi="黑体" w:eastAsia="黑体" w:cs="黑体"/>
          <w:color w:val="000000"/>
          <w:kern w:val="0"/>
          <w:sz w:val="32"/>
          <w:szCs w:val="32"/>
          <w:lang w:val="zh-TW" w:eastAsia="zh-TW"/>
        </w:rPr>
        <w:t>四、响应文件组成（每项材料须加盖公章）：</w:t>
      </w:r>
    </w:p>
    <w:p w14:paraId="32493E7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（一）</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为法人或者其他组织的提供其营业执照</w:t>
      </w:r>
      <w:r>
        <w:rPr>
          <w:rFonts w:hint="eastAsia" w:ascii="仿宋_GB2312" w:hAnsi="Courier New" w:eastAsia="仿宋_GB2312" w:cs="Courier New"/>
          <w:color w:val="000000"/>
          <w:kern w:val="0"/>
          <w:sz w:val="32"/>
          <w:szCs w:val="32"/>
          <w:lang w:val="en-US" w:eastAsia="zh-CN"/>
        </w:rPr>
        <w:t>正本或副本复印件</w:t>
      </w:r>
      <w:r>
        <w:rPr>
          <w:rFonts w:hint="eastAsia" w:ascii="仿宋_GB2312" w:hAnsi="Courier New" w:eastAsia="仿宋_GB2312" w:cs="Courier New"/>
          <w:color w:val="000000"/>
          <w:kern w:val="0"/>
          <w:sz w:val="32"/>
          <w:szCs w:val="32"/>
          <w:lang w:val="zh-TW" w:eastAsia="zh-CN"/>
        </w:rPr>
        <w:t>（如营业执照或者事业单位法人证书或者执业许可证等），</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为自然人的提供其身份证复印件）</w:t>
      </w:r>
      <w:r>
        <w:rPr>
          <w:rFonts w:hint="eastAsia" w:ascii="仿宋_GB2312" w:hAnsi="Courier New" w:eastAsia="仿宋_GB2312" w:cs="Courier New"/>
          <w:color w:val="000000"/>
          <w:kern w:val="0"/>
          <w:sz w:val="32"/>
          <w:szCs w:val="32"/>
          <w:lang w:val="zh-TW" w:eastAsia="zh-TW"/>
        </w:rPr>
        <w:t>；</w:t>
      </w:r>
    </w:p>
    <w:p w14:paraId="78A19AD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TW"/>
        </w:rPr>
        <w:t>在“信用中国”网站、中国政府采购网的相关违法、失信行为的记录；</w:t>
      </w:r>
    </w:p>
    <w:p w14:paraId="46652DD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（三）法定代表人身份证明书及法定代表人有效身份证正反面复印件（除自然人竞标外必须提供，否则响应文件按无效响应处理）；</w:t>
      </w:r>
    </w:p>
    <w:p w14:paraId="464D5DF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（四）法定代表人授权委托书及委托代理人有效身份证正反面复印件</w:t>
      </w:r>
      <w:r>
        <w:rPr>
          <w:rFonts w:hint="eastAsia" w:ascii="仿宋_GB2312" w:hAnsi="Courier New" w:eastAsia="仿宋_GB2312" w:cs="Courier New"/>
          <w:color w:val="000000"/>
          <w:kern w:val="0"/>
          <w:sz w:val="32"/>
          <w:szCs w:val="32"/>
          <w:lang w:val="zh-TW" w:eastAsia="zh-CN"/>
        </w:rPr>
        <w:t>（委托时必须提供，法定代表人授权委托书必须由法定代表人及委托代理人签字，并加盖供应商公章，否则响应文件按无效响应处理，格式详见附件</w:t>
      </w:r>
      <w:r>
        <w:rPr>
          <w:rFonts w:hint="eastAsia" w:ascii="仿宋_GB2312" w:hAnsi="Courier New" w:eastAsia="仿宋_GB2312" w:cs="Courier New"/>
          <w:color w:val="000000"/>
          <w:kern w:val="0"/>
          <w:sz w:val="32"/>
          <w:szCs w:val="32"/>
          <w:lang w:val="en-US" w:eastAsia="zh-CN"/>
        </w:rPr>
        <w:t>2</w:t>
      </w:r>
      <w:r>
        <w:rPr>
          <w:rFonts w:hint="eastAsia" w:ascii="仿宋_GB2312" w:hAnsi="Courier New" w:eastAsia="仿宋_GB2312" w:cs="Courier New"/>
          <w:color w:val="000000"/>
          <w:kern w:val="0"/>
          <w:sz w:val="32"/>
          <w:szCs w:val="32"/>
          <w:lang w:val="zh-TW" w:eastAsia="zh-CN"/>
        </w:rPr>
        <w:t>）；</w:t>
      </w:r>
    </w:p>
    <w:p w14:paraId="4D87624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（五）供应商直接控股、管理关系信息表（格式详见附件3）；</w:t>
      </w:r>
    </w:p>
    <w:p w14:paraId="1BA22BB0">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（六）</w:t>
      </w:r>
      <w:r>
        <w:rPr>
          <w:rFonts w:hint="eastAsia" w:ascii="仿宋_GB2312" w:hAnsi="Courier New" w:eastAsia="仿宋_GB2312" w:cs="Courier New"/>
          <w:color w:val="000000"/>
          <w:kern w:val="0"/>
          <w:sz w:val="32"/>
          <w:szCs w:val="32"/>
          <w:lang w:val="zh-TW" w:eastAsia="zh-TW" w:bidi="ar-SA"/>
        </w:rPr>
        <w:t>报价表（格式详见附件</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），报价表中的报价包含提供该项服务所产生的所用费用（包含人工、交通、税费等）且不能超过本项目最高限价，超出最高限价的报价为无效报价，该供应商响应作无效响应处理</w:t>
      </w:r>
      <w:r>
        <w:rPr>
          <w:rFonts w:hint="eastAsia" w:ascii="仿宋_GB2312" w:hAnsi="Courier New" w:eastAsia="仿宋_GB2312" w:cs="Courier New"/>
          <w:color w:val="000000"/>
          <w:kern w:val="0"/>
          <w:sz w:val="36"/>
          <w:szCs w:val="36"/>
          <w:lang w:val="zh-TW" w:eastAsia="zh-TW" w:bidi="ar-SA"/>
        </w:rPr>
        <w:t>；</w:t>
      </w:r>
    </w:p>
    <w:p w14:paraId="565EF03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七</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响应技术资料表（格式详见附件</w:t>
      </w:r>
      <w:r>
        <w:rPr>
          <w:rFonts w:hint="eastAsia" w:ascii="仿宋_GB2312" w:hAnsi="Courier New" w:eastAsia="仿宋_GB2312" w:cs="Courier New"/>
          <w:color w:val="000000"/>
          <w:kern w:val="0"/>
          <w:sz w:val="32"/>
          <w:szCs w:val="32"/>
          <w:lang w:val="en-US" w:eastAsia="zh-CN"/>
        </w:rPr>
        <w:t>5</w:t>
      </w:r>
      <w:r>
        <w:rPr>
          <w:rFonts w:hint="eastAsia" w:ascii="仿宋_GB2312" w:hAnsi="Courier New" w:eastAsia="仿宋_GB2312" w:cs="Courier New"/>
          <w:color w:val="000000"/>
          <w:kern w:val="0"/>
          <w:sz w:val="32"/>
          <w:szCs w:val="32"/>
          <w:lang w:val="zh-TW" w:eastAsia="zh-TW"/>
        </w:rPr>
        <w:t>）；</w:t>
      </w:r>
    </w:p>
    <w:p w14:paraId="492F65E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八</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商务条款响应及偏离情况说明表（格式详见附件</w:t>
      </w:r>
      <w:r>
        <w:rPr>
          <w:rFonts w:hint="eastAsia" w:ascii="仿宋_GB2312" w:hAnsi="Courier New" w:eastAsia="仿宋_GB2312" w:cs="Courier New"/>
          <w:color w:val="000000"/>
          <w:kern w:val="0"/>
          <w:sz w:val="32"/>
          <w:szCs w:val="32"/>
          <w:lang w:val="en-US" w:eastAsia="zh-CN"/>
        </w:rPr>
        <w:t>6</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p>
    <w:p w14:paraId="6570DDE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九</w:t>
      </w:r>
      <w:r>
        <w:rPr>
          <w:rFonts w:hint="eastAsia" w:ascii="仿宋_GB2312" w:hAnsi="Courier New" w:eastAsia="仿宋_GB2312" w:cs="Courier New"/>
          <w:color w:val="000000"/>
          <w:kern w:val="0"/>
          <w:sz w:val="32"/>
          <w:szCs w:val="32"/>
          <w:lang w:val="zh-TW" w:eastAsia="zh-TW"/>
        </w:rPr>
        <w:t>）廉洁响应承诺书（详见附件</w:t>
      </w:r>
      <w:r>
        <w:rPr>
          <w:rFonts w:hint="eastAsia" w:ascii="仿宋_GB2312" w:hAnsi="Courier New" w:eastAsia="仿宋_GB2312" w:cs="Courier New"/>
          <w:color w:val="000000"/>
          <w:kern w:val="0"/>
          <w:sz w:val="32"/>
          <w:szCs w:val="32"/>
          <w:lang w:val="en-US" w:eastAsia="zh-CN"/>
        </w:rPr>
        <w:t>7</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p>
    <w:p w14:paraId="5715459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仿宋_GB2312" w:eastAsia="仿宋_GB2312" w:cs="仿宋_GB2312"/>
          <w:b/>
          <w:bCs/>
          <w:sz w:val="32"/>
          <w:szCs w:val="32"/>
          <w:highlight w:val="none"/>
          <w:lang w:val="en-US" w:eastAsia="zh-CN"/>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十</w:t>
      </w:r>
      <w:r>
        <w:rPr>
          <w:rFonts w:hint="eastAsia" w:ascii="仿宋_GB2312" w:hAnsi="Courier New" w:eastAsia="仿宋_GB2312" w:cs="Courier New"/>
          <w:color w:val="000000"/>
          <w:kern w:val="0"/>
          <w:sz w:val="32"/>
          <w:szCs w:val="32"/>
          <w:lang w:val="zh-TW" w:eastAsia="zh-CN"/>
        </w:rPr>
        <w:t>）</w:t>
      </w:r>
      <w:r>
        <w:rPr>
          <w:rFonts w:hint="eastAsia" w:ascii="仿宋_GB2312" w:hAnsi="仿宋_GB2312" w:eastAsia="仿宋_GB2312" w:cs="仿宋_GB2312"/>
          <w:b w:val="0"/>
          <w:bCs w:val="0"/>
          <w:sz w:val="32"/>
          <w:szCs w:val="32"/>
          <w:highlight w:val="none"/>
          <w:lang w:val="en-US" w:eastAsia="zh-CN"/>
        </w:rPr>
        <w:t>采购需求一览表要求提供的证明材料。</w:t>
      </w:r>
    </w:p>
    <w:p w14:paraId="56A64836">
      <w:pPr>
        <w:bidi w:val="0"/>
        <w:ind w:firstLine="643" w:firstLineChars="200"/>
        <w:rPr>
          <w:rFonts w:hint="eastAsia" w:ascii="仿宋_GB2312" w:hAnsi="仿宋_GB2312" w:eastAsia="仿宋_GB2312" w:cs="仿宋_GB2312"/>
          <w:b/>
          <w:bCs/>
          <w:sz w:val="32"/>
          <w:szCs w:val="32"/>
          <w:lang w:val="zh-TW" w:eastAsia="zh-TW"/>
        </w:rPr>
      </w:pPr>
      <w:r>
        <w:rPr>
          <w:rFonts w:hint="eastAsia" w:ascii="仿宋_GB2312" w:hAnsi="仿宋_GB2312" w:eastAsia="仿宋_GB2312" w:cs="仿宋_GB2312"/>
          <w:b/>
          <w:bCs/>
          <w:sz w:val="32"/>
          <w:szCs w:val="32"/>
          <w:lang w:val="zh-TW" w:eastAsia="zh-TW"/>
        </w:rPr>
        <w:t>五、资格文件组成</w:t>
      </w:r>
    </w:p>
    <w:p w14:paraId="7005C47B">
      <w:pPr>
        <w:bidi w:val="0"/>
        <w:ind w:firstLine="640" w:firstLineChars="200"/>
        <w:rPr>
          <w:rFonts w:hint="eastAsia" w:ascii="仿宋_GB2312" w:hAnsi="仿宋_GB2312" w:eastAsia="仿宋_GB2312" w:cs="仿宋_GB2312"/>
          <w:sz w:val="32"/>
          <w:szCs w:val="32"/>
          <w:lang w:val="zh-TW" w:eastAsia="zh-TW"/>
        </w:rPr>
      </w:pPr>
      <w:r>
        <w:rPr>
          <w:rFonts w:hint="eastAsia" w:ascii="仿宋_GB2312" w:hAnsi="仿宋_GB2312" w:eastAsia="仿宋_GB2312" w:cs="仿宋_GB2312"/>
          <w:sz w:val="32"/>
          <w:szCs w:val="32"/>
          <w:lang w:val="zh-TW" w:eastAsia="zh-TW"/>
        </w:rPr>
        <w:t>资格文件（一份），根据响应人资格要求，提供证明材料（即响应文件组成中的（一）、（二）、（三）</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zh-TW" w:eastAsia="zh-TW"/>
        </w:rPr>
        <w:t>（</w:t>
      </w:r>
      <w:r>
        <w:rPr>
          <w:rFonts w:hint="eastAsia" w:ascii="仿宋_GB2312" w:hAnsi="仿宋_GB2312" w:eastAsia="仿宋_GB2312" w:cs="仿宋_GB2312"/>
          <w:sz w:val="32"/>
          <w:szCs w:val="32"/>
          <w:lang w:val="en-US" w:eastAsia="zh-CN"/>
        </w:rPr>
        <w:t>四</w:t>
      </w:r>
      <w:r>
        <w:rPr>
          <w:rFonts w:hint="eastAsia" w:ascii="仿宋_GB2312" w:hAnsi="仿宋_GB2312" w:eastAsia="仿宋_GB2312" w:cs="仿宋_GB2312"/>
          <w:sz w:val="32"/>
          <w:szCs w:val="32"/>
          <w:lang w:val="zh-TW" w:eastAsia="zh-TW"/>
        </w:rPr>
        <w:t>）</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en-US" w:eastAsia="zh-CN"/>
        </w:rPr>
        <w:t>五</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zh-TW" w:eastAsia="zh-TW"/>
        </w:rPr>
        <w:t>），随响应文件一同送达，以备采购人审查响应人是否符合响应资格要求。</w:t>
      </w:r>
    </w:p>
    <w:p w14:paraId="3AD8E9AE">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六、</w:t>
      </w:r>
      <w:r>
        <w:rPr>
          <w:rFonts w:hint="eastAsia" w:ascii="黑体" w:hAnsi="黑体" w:eastAsia="黑体" w:cs="黑体"/>
          <w:color w:val="000000"/>
          <w:kern w:val="0"/>
          <w:sz w:val="32"/>
          <w:szCs w:val="32"/>
          <w:lang w:val="zh-TW" w:eastAsia="zh-TW"/>
        </w:rPr>
        <w:t>签订合同</w:t>
      </w:r>
    </w:p>
    <w:p w14:paraId="7E3FC9B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一</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采购人与成交供应商应当在</w:t>
      </w:r>
      <w:r>
        <w:rPr>
          <w:rFonts w:hint="eastAsia" w:ascii="仿宋_GB2312" w:hAnsi="Courier New" w:eastAsia="仿宋_GB2312" w:cs="Courier New"/>
          <w:color w:val="000000"/>
          <w:kern w:val="0"/>
          <w:sz w:val="32"/>
          <w:szCs w:val="32"/>
          <w:lang w:val="en-US" w:eastAsia="zh-CN"/>
        </w:rPr>
        <w:t>采购商务条款</w:t>
      </w:r>
      <w:r>
        <w:rPr>
          <w:rFonts w:hint="eastAsia" w:ascii="仿宋_GB2312" w:hAnsi="Courier New" w:eastAsia="仿宋_GB2312" w:cs="Courier New"/>
          <w:color w:val="000000"/>
          <w:kern w:val="0"/>
          <w:sz w:val="32"/>
          <w:szCs w:val="32"/>
          <w:lang w:val="zh-TW" w:eastAsia="zh-TW"/>
        </w:rPr>
        <w:t>规定的时间内，按照</w:t>
      </w:r>
      <w:r>
        <w:rPr>
          <w:rFonts w:hint="eastAsia" w:ascii="仿宋_GB2312" w:hAnsi="Courier New" w:eastAsia="仿宋_GB2312" w:cs="Courier New"/>
          <w:color w:val="000000"/>
          <w:kern w:val="0"/>
          <w:sz w:val="32"/>
          <w:szCs w:val="32"/>
          <w:lang w:val="en-US" w:eastAsia="zh-CN"/>
        </w:rPr>
        <w:t>采购</w:t>
      </w:r>
      <w:r>
        <w:rPr>
          <w:rFonts w:hint="eastAsia" w:ascii="仿宋_GB2312" w:hAnsi="Courier New" w:eastAsia="仿宋_GB2312" w:cs="Courier New"/>
          <w:color w:val="000000"/>
          <w:kern w:val="0"/>
          <w:sz w:val="32"/>
          <w:szCs w:val="32"/>
          <w:lang w:val="zh-TW" w:eastAsia="zh-TW"/>
        </w:rPr>
        <w:t>文件确定的合同文本以及</w:t>
      </w:r>
      <w:r>
        <w:rPr>
          <w:rFonts w:hint="eastAsia" w:ascii="仿宋_GB2312" w:hAnsi="Courier New" w:eastAsia="仿宋_GB2312" w:cs="Courier New"/>
          <w:color w:val="000000"/>
          <w:kern w:val="0"/>
          <w:sz w:val="32"/>
          <w:szCs w:val="32"/>
          <w:lang w:val="en-US" w:eastAsia="zh-CN"/>
        </w:rPr>
        <w:t>采购需求</w:t>
      </w:r>
      <w:r>
        <w:rPr>
          <w:rFonts w:hint="eastAsia" w:ascii="仿宋_GB2312" w:hAnsi="Courier New" w:eastAsia="仿宋_GB2312" w:cs="Courier New"/>
          <w:color w:val="000000"/>
          <w:kern w:val="0"/>
          <w:sz w:val="32"/>
          <w:szCs w:val="32"/>
          <w:lang w:val="zh-TW" w:eastAsia="zh-TW"/>
        </w:rPr>
        <w:t>等事项签订采购合同</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详见附件</w:t>
      </w:r>
      <w:r>
        <w:rPr>
          <w:rFonts w:hint="eastAsia" w:ascii="仿宋_GB2312" w:hAnsi="Courier New" w:eastAsia="仿宋_GB2312" w:cs="Courier New"/>
          <w:color w:val="000000"/>
          <w:kern w:val="0"/>
          <w:sz w:val="32"/>
          <w:szCs w:val="32"/>
          <w:lang w:val="en-US" w:eastAsia="zh-CN"/>
        </w:rPr>
        <w:t>8</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w:t>
      </w:r>
    </w:p>
    <w:p w14:paraId="4058EC97">
      <w:pPr>
        <w:pStyle w:val="1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成交供应商拒绝签订采购合同的，采购人可以按照评</w:t>
      </w:r>
      <w:r>
        <w:rPr>
          <w:rFonts w:hint="eastAsia" w:ascii="仿宋_GB2312" w:hAnsi="Courier New" w:eastAsia="仿宋_GB2312" w:cs="Courier New"/>
          <w:color w:val="000000"/>
          <w:kern w:val="0"/>
          <w:sz w:val="32"/>
          <w:szCs w:val="32"/>
          <w:lang w:val="en-US" w:eastAsia="zh-CN" w:bidi="ar-SA"/>
        </w:rPr>
        <w:t>选结果</w:t>
      </w:r>
      <w:r>
        <w:rPr>
          <w:rFonts w:hint="eastAsia" w:ascii="仿宋_GB2312" w:hAnsi="Courier New" w:eastAsia="仿宋_GB2312" w:cs="Courier New"/>
          <w:color w:val="000000"/>
          <w:kern w:val="0"/>
          <w:sz w:val="32"/>
          <w:szCs w:val="32"/>
          <w:lang w:val="zh-TW" w:eastAsia="zh-TW" w:bidi="ar-SA"/>
        </w:rPr>
        <w:t>推荐的成交候选人名单排序，确定下一候选人为成交供应商，也可以重新开展采购活动。拒绝签订采购合同的成交供应商不得参加对该项目重新开展的采购活动。</w:t>
      </w:r>
    </w:p>
    <w:p w14:paraId="4312548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七、</w:t>
      </w:r>
      <w:r>
        <w:rPr>
          <w:rFonts w:hint="eastAsia" w:ascii="黑体" w:hAnsi="黑体" w:eastAsia="黑体" w:cs="黑体"/>
          <w:color w:val="000000"/>
          <w:kern w:val="0"/>
          <w:sz w:val="32"/>
          <w:szCs w:val="32"/>
          <w:lang w:val="zh-TW" w:eastAsia="zh-TW"/>
        </w:rPr>
        <w:t>其他要求：</w:t>
      </w:r>
    </w:p>
    <w:p w14:paraId="1862BAEF">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资格文件</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一份</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外包封面需留有以下信息：</w:t>
      </w:r>
    </w:p>
    <w:p w14:paraId="65EE0A25">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1.文件类型：资格文件；</w:t>
      </w:r>
    </w:p>
    <w:p w14:paraId="60698E3D">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TW" w:bidi="ar-SA"/>
        </w:rPr>
        <w:t>项目名称</w:t>
      </w:r>
      <w:r>
        <w:rPr>
          <w:rFonts w:hint="eastAsia" w:ascii="仿宋_GB2312" w:hAnsi="Courier New" w:eastAsia="仿宋_GB2312" w:cs="Courier New"/>
          <w:color w:val="000000"/>
          <w:kern w:val="0"/>
          <w:sz w:val="32"/>
          <w:szCs w:val="32"/>
          <w:lang w:val="zh-TW" w:eastAsia="zh-CN" w:bidi="ar-SA"/>
        </w:rPr>
        <w:t>；</w:t>
      </w:r>
    </w:p>
    <w:p w14:paraId="6DE90964">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TW" w:bidi="ar-SA"/>
        </w:rPr>
        <w:t>项目编号</w:t>
      </w:r>
      <w:r>
        <w:rPr>
          <w:rFonts w:hint="eastAsia" w:ascii="仿宋_GB2312" w:hAnsi="Courier New" w:eastAsia="仿宋_GB2312" w:cs="Courier New"/>
          <w:color w:val="000000"/>
          <w:kern w:val="0"/>
          <w:sz w:val="32"/>
          <w:szCs w:val="32"/>
          <w:lang w:val="zh-TW" w:eastAsia="zh-CN" w:bidi="ar-SA"/>
        </w:rPr>
        <w:t>；</w:t>
      </w:r>
    </w:p>
    <w:p w14:paraId="04315DAF">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响应人</w:t>
      </w:r>
      <w:r>
        <w:rPr>
          <w:rFonts w:hint="eastAsia" w:ascii="仿宋_GB2312" w:hAnsi="Courier New" w:eastAsia="仿宋_GB2312" w:cs="Courier New"/>
          <w:color w:val="000000"/>
          <w:kern w:val="0"/>
          <w:sz w:val="32"/>
          <w:szCs w:val="32"/>
          <w:lang w:val="en-US" w:eastAsia="zh-CN" w:bidi="ar-SA"/>
        </w:rPr>
        <w:t>单位</w:t>
      </w:r>
      <w:r>
        <w:rPr>
          <w:rFonts w:hint="eastAsia" w:ascii="仿宋_GB2312" w:hAnsi="Courier New" w:eastAsia="仿宋_GB2312" w:cs="Courier New"/>
          <w:color w:val="000000"/>
          <w:kern w:val="0"/>
          <w:sz w:val="32"/>
          <w:szCs w:val="32"/>
          <w:lang w:val="zh-TW" w:eastAsia="zh-TW" w:bidi="ar-SA"/>
        </w:rPr>
        <w:t>名称（加盖公章）</w:t>
      </w:r>
      <w:r>
        <w:rPr>
          <w:rFonts w:hint="eastAsia" w:ascii="仿宋_GB2312" w:hAnsi="Courier New" w:eastAsia="仿宋_GB2312" w:cs="Courier New"/>
          <w:color w:val="000000"/>
          <w:kern w:val="0"/>
          <w:sz w:val="32"/>
          <w:szCs w:val="32"/>
          <w:lang w:val="zh-TW" w:eastAsia="zh-CN" w:bidi="ar-SA"/>
        </w:rPr>
        <w:t>；</w:t>
      </w:r>
    </w:p>
    <w:p w14:paraId="2FEEB94D">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5.联系人及联系电话；</w:t>
      </w:r>
    </w:p>
    <w:p w14:paraId="42E3D1FB">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6.响应日期。</w:t>
      </w:r>
    </w:p>
    <w:p w14:paraId="0954C572">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二</w:t>
      </w:r>
      <w:r>
        <w:rPr>
          <w:rFonts w:hint="eastAsia" w:ascii="方正楷体_GB2312" w:hAnsi="方正楷体_GB2312" w:eastAsia="方正楷体_GB2312" w:cs="方正楷体_GB2312"/>
          <w:b/>
          <w:bCs/>
          <w:color w:val="000000"/>
          <w:kern w:val="0"/>
          <w:sz w:val="32"/>
          <w:szCs w:val="32"/>
          <w:lang w:val="zh-TW" w:eastAsia="zh-CN" w:bidi="ar-SA"/>
        </w:rPr>
        <w:t>）响应文件（</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份（一正</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副））外包封面需留有以下信息：</w:t>
      </w:r>
    </w:p>
    <w:p w14:paraId="76E23DC3">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1.文件类型：响应文件；</w:t>
      </w:r>
    </w:p>
    <w:p w14:paraId="7A5EBB92">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CN" w:bidi="ar-SA"/>
        </w:rPr>
        <w:t>项目名称；</w:t>
      </w:r>
    </w:p>
    <w:p w14:paraId="493AD2E2">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CN" w:bidi="ar-SA"/>
        </w:rPr>
        <w:t>响应人名称（加盖公章）；</w:t>
      </w:r>
    </w:p>
    <w:p w14:paraId="66ED32C1">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4.授权人或委托代理人</w:t>
      </w:r>
      <w:r>
        <w:rPr>
          <w:rFonts w:hint="eastAsia" w:ascii="仿宋_GB2312" w:hAnsi="Courier New" w:eastAsia="仿宋_GB2312" w:cs="Courier New"/>
          <w:color w:val="000000"/>
          <w:kern w:val="0"/>
          <w:sz w:val="32"/>
          <w:szCs w:val="32"/>
          <w:lang w:val="zh-TW" w:eastAsia="zh-CN" w:bidi="ar-SA"/>
        </w:rPr>
        <w:t>姓名及联系方式；</w:t>
      </w:r>
    </w:p>
    <w:p w14:paraId="79E4A597">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5.响应日期。</w:t>
      </w:r>
    </w:p>
    <w:p w14:paraId="48ADD5BA">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包装</w:t>
      </w:r>
      <w:r>
        <w:rPr>
          <w:rFonts w:hint="eastAsia" w:ascii="方正楷体_GB2312" w:hAnsi="方正楷体_GB2312" w:eastAsia="方正楷体_GB2312" w:cs="方正楷体_GB2312"/>
          <w:b/>
          <w:bCs/>
          <w:color w:val="000000"/>
          <w:kern w:val="0"/>
          <w:sz w:val="32"/>
          <w:szCs w:val="32"/>
          <w:lang w:val="zh-TW" w:eastAsia="zh-CN" w:bidi="ar-SA"/>
        </w:rPr>
        <w:t>要求</w:t>
      </w:r>
    </w:p>
    <w:p w14:paraId="287B075D">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CN" w:bidi="ar-SA"/>
        </w:rPr>
        <w:t>资格文件与响应文件</w:t>
      </w:r>
      <w:r>
        <w:rPr>
          <w:rFonts w:hint="eastAsia" w:ascii="仿宋_GB2312" w:hAnsi="Courier New" w:eastAsia="仿宋_GB2312" w:cs="Courier New"/>
          <w:color w:val="000000"/>
          <w:kern w:val="0"/>
          <w:sz w:val="32"/>
          <w:szCs w:val="32"/>
          <w:lang w:val="en-US" w:eastAsia="zh-CN" w:bidi="ar-SA"/>
        </w:rPr>
        <w:t>要求单独密封装订。</w:t>
      </w:r>
    </w:p>
    <w:p w14:paraId="05600740">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）文件提交截止时间：</w:t>
      </w:r>
    </w:p>
    <w:p w14:paraId="55491077">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请于202</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8</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14</w:t>
      </w:r>
      <w:bookmarkStart w:id="18" w:name="_GoBack"/>
      <w:bookmarkEnd w:id="18"/>
      <w:r>
        <w:rPr>
          <w:rFonts w:hint="eastAsia" w:ascii="仿宋_GB2312" w:hAnsi="Courier New" w:eastAsia="仿宋_GB2312" w:cs="Courier New"/>
          <w:color w:val="000000"/>
          <w:kern w:val="0"/>
          <w:sz w:val="32"/>
          <w:szCs w:val="32"/>
          <w:lang w:val="zh-TW" w:eastAsia="zh-CN" w:bidi="ar-SA"/>
        </w:rPr>
        <w:t>日17时前以密封形式（封口处必须加盖公司公章）快件投递或直接送达方式送达。</w:t>
      </w:r>
    </w:p>
    <w:p w14:paraId="2D6C1C53">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五</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文件寄送地址信息：</w:t>
      </w:r>
    </w:p>
    <w:p w14:paraId="421044A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地址：南宁市科园大道18号南宁中心血站业务大楼六楼采购</w:t>
      </w:r>
      <w:r>
        <w:rPr>
          <w:rFonts w:hint="eastAsia" w:ascii="仿宋_GB2312" w:hAnsi="Courier New" w:eastAsia="仿宋_GB2312" w:cs="Courier New"/>
          <w:color w:val="000000"/>
          <w:kern w:val="0"/>
          <w:sz w:val="32"/>
          <w:szCs w:val="32"/>
          <w:lang w:val="en-US" w:eastAsia="zh-CN" w:bidi="ar-SA"/>
        </w:rPr>
        <w:t>科</w:t>
      </w:r>
    </w:p>
    <w:p w14:paraId="3820BC15">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联系人：</w:t>
      </w:r>
      <w:r>
        <w:rPr>
          <w:rFonts w:hint="eastAsia" w:ascii="仿宋_GB2312" w:hAnsi="Courier New" w:eastAsia="仿宋_GB2312" w:cs="Courier New"/>
          <w:color w:val="000000"/>
          <w:kern w:val="0"/>
          <w:sz w:val="32"/>
          <w:szCs w:val="32"/>
          <w:lang w:val="en-US" w:eastAsia="zh-CN" w:bidi="ar-SA"/>
        </w:rPr>
        <w:t>许工</w:t>
      </w:r>
    </w:p>
    <w:p w14:paraId="1DE7A5C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联系电话：0771-3210882。</w:t>
      </w:r>
    </w:p>
    <w:p w14:paraId="07F21AC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 xml:space="preserve">                            </w:t>
      </w:r>
    </w:p>
    <w:p w14:paraId="22C0B80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720" w:firstLineChars="21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南宁中心血站</w:t>
      </w:r>
      <w:r>
        <w:rPr>
          <w:rFonts w:hint="eastAsia" w:ascii="仿宋_GB2312" w:hAnsi="Courier New" w:eastAsia="仿宋_GB2312" w:cs="Courier New"/>
          <w:color w:val="000000"/>
          <w:kern w:val="0"/>
          <w:sz w:val="32"/>
          <w:szCs w:val="32"/>
          <w:lang w:val="en-US" w:eastAsia="zh-CN" w:bidi="ar-SA"/>
        </w:rPr>
        <w:t xml:space="preserve">     </w:t>
      </w:r>
    </w:p>
    <w:p w14:paraId="6E3C6E1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TW" w:bidi="ar-SA"/>
        </w:rPr>
        <w:t xml:space="preserve">                                   202</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TW" w:bidi="ar-SA"/>
        </w:rPr>
        <w:t>年</w:t>
      </w:r>
      <w:r>
        <w:rPr>
          <w:rFonts w:hint="eastAsia" w:ascii="仿宋_GB2312" w:hAnsi="Courier New" w:eastAsia="仿宋_GB2312" w:cs="Courier New"/>
          <w:color w:val="000000"/>
          <w:kern w:val="0"/>
          <w:sz w:val="32"/>
          <w:szCs w:val="32"/>
          <w:lang w:val="en-US" w:eastAsia="zh-CN" w:bidi="ar-SA"/>
        </w:rPr>
        <w:t>8</w:t>
      </w:r>
      <w:r>
        <w:rPr>
          <w:rFonts w:hint="eastAsia" w:ascii="仿宋_GB2312" w:hAnsi="Courier New" w:eastAsia="仿宋_GB2312" w:cs="Courier New"/>
          <w:color w:val="000000"/>
          <w:kern w:val="0"/>
          <w:sz w:val="32"/>
          <w:szCs w:val="32"/>
          <w:lang w:val="zh-TW" w:eastAsia="zh-TW" w:bidi="ar-SA"/>
        </w:rPr>
        <w:t>月</w:t>
      </w:r>
      <w:r>
        <w:rPr>
          <w:rFonts w:hint="eastAsia" w:ascii="仿宋_GB2312" w:hAnsi="Courier New" w:eastAsia="仿宋_GB2312" w:cs="Courier New"/>
          <w:color w:val="000000"/>
          <w:kern w:val="0"/>
          <w:sz w:val="32"/>
          <w:szCs w:val="32"/>
          <w:lang w:val="en-US" w:eastAsia="zh-CN" w:bidi="ar-SA"/>
        </w:rPr>
        <w:t>7</w:t>
      </w:r>
      <w:r>
        <w:rPr>
          <w:rFonts w:hint="eastAsia" w:ascii="仿宋_GB2312" w:hAnsi="Courier New" w:eastAsia="仿宋_GB2312" w:cs="Courier New"/>
          <w:color w:val="000000"/>
          <w:kern w:val="0"/>
          <w:sz w:val="32"/>
          <w:szCs w:val="32"/>
          <w:lang w:val="zh-TW" w:eastAsia="zh-TW" w:bidi="ar-SA"/>
        </w:rPr>
        <w:t>日</w:t>
      </w:r>
      <w:r>
        <w:rPr>
          <w:rFonts w:hint="eastAsia" w:ascii="仿宋_GB2312" w:hAnsi="Courier New" w:eastAsia="仿宋_GB2312" w:cs="Courier New"/>
          <w:color w:val="000000"/>
          <w:kern w:val="0"/>
          <w:sz w:val="32"/>
          <w:szCs w:val="32"/>
          <w:lang w:val="en-US" w:eastAsia="zh-CN" w:bidi="ar-SA"/>
        </w:rPr>
        <w:t xml:space="preserve">    </w:t>
      </w:r>
    </w:p>
    <w:p w14:paraId="36643256">
      <w:pPr>
        <w:pStyle w:val="1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left="0" w:leftChars="0" w:firstLine="0" w:firstLineChars="0"/>
        <w:textAlignment w:val="auto"/>
        <w:rPr>
          <w:rFonts w:hint="eastAsia" w:ascii="仿宋_GB2312" w:hAnsi="Courier New" w:eastAsia="仿宋_GB2312" w:cs="Courier New"/>
          <w:color w:val="000000"/>
          <w:kern w:val="0"/>
          <w:sz w:val="32"/>
          <w:szCs w:val="32"/>
          <w:lang w:val="zh-TW" w:eastAsia="zh-CN" w:bidi="ar-SA"/>
        </w:rPr>
      </w:pPr>
    </w:p>
    <w:p w14:paraId="3E2F402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附件详见南宁中心血站官方网站公告栏</w:t>
      </w:r>
    </w:p>
    <w:p w14:paraId="09A6DC2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 w:hAnsi="仿宋" w:eastAsia="仿宋"/>
          <w:color w:val="auto"/>
          <w:sz w:val="30"/>
          <w:szCs w:val="30"/>
        </w:rPr>
      </w:pPr>
      <w:r>
        <w:rPr>
          <w:rFonts w:hint="eastAsia" w:ascii="仿宋_GB2312" w:hAnsi="Courier New" w:eastAsia="仿宋_GB2312" w:cs="Courier New"/>
          <w:color w:val="000000"/>
          <w:kern w:val="0"/>
          <w:sz w:val="32"/>
          <w:szCs w:val="32"/>
          <w:lang w:val="zh-TW" w:eastAsia="zh-TW" w:bidi="ar-SA"/>
        </w:rPr>
        <w:t>网址：</w:t>
      </w:r>
      <w:r>
        <w:rPr>
          <w:rFonts w:hint="eastAsia" w:ascii="仿宋_GB2312" w:hAnsi="Courier New" w:eastAsia="仿宋_GB2312" w:cs="Courier New"/>
          <w:color w:val="000000"/>
          <w:kern w:val="0"/>
          <w:sz w:val="32"/>
          <w:szCs w:val="32"/>
          <w:lang w:val="zh-TW" w:eastAsia="zh-TW" w:bidi="ar-SA"/>
        </w:rPr>
        <w:fldChar w:fldCharType="begin"/>
      </w:r>
      <w:r>
        <w:rPr>
          <w:rFonts w:hint="eastAsia" w:ascii="仿宋_GB2312" w:hAnsi="Courier New" w:eastAsia="仿宋_GB2312" w:cs="Courier New"/>
          <w:color w:val="000000"/>
          <w:kern w:val="0"/>
          <w:sz w:val="32"/>
          <w:szCs w:val="32"/>
          <w:lang w:val="zh-TW" w:eastAsia="zh-TW" w:bidi="ar-SA"/>
        </w:rPr>
        <w:instrText xml:space="preserve"> HYPERLINK "http://www.nnbb.com.cn/" </w:instrText>
      </w:r>
      <w:r>
        <w:rPr>
          <w:rFonts w:hint="eastAsia" w:ascii="仿宋_GB2312" w:hAnsi="Courier New" w:eastAsia="仿宋_GB2312" w:cs="Courier New"/>
          <w:color w:val="000000"/>
          <w:kern w:val="0"/>
          <w:sz w:val="32"/>
          <w:szCs w:val="32"/>
          <w:lang w:val="zh-TW" w:eastAsia="zh-TW" w:bidi="ar-SA"/>
        </w:rPr>
        <w:fldChar w:fldCharType="separate"/>
      </w:r>
      <w:r>
        <w:rPr>
          <w:rFonts w:hint="eastAsia" w:ascii="仿宋_GB2312" w:hAnsi="Courier New" w:eastAsia="仿宋_GB2312" w:cs="Courier New"/>
          <w:color w:val="000000"/>
          <w:kern w:val="0"/>
          <w:sz w:val="32"/>
          <w:szCs w:val="32"/>
          <w:lang w:val="zh-TW" w:eastAsia="zh-TW" w:bidi="ar-SA"/>
        </w:rPr>
        <w:t>http://www.nnbb.com.cn/</w:t>
      </w:r>
      <w:r>
        <w:rPr>
          <w:rFonts w:hint="eastAsia" w:ascii="仿宋_GB2312" w:hAnsi="Courier New" w:eastAsia="仿宋_GB2312" w:cs="Courier New"/>
          <w:color w:val="000000"/>
          <w:kern w:val="0"/>
          <w:sz w:val="32"/>
          <w:szCs w:val="32"/>
          <w:lang w:val="zh-TW" w:eastAsia="zh-TW" w:bidi="ar-SA"/>
        </w:rPr>
        <w:fldChar w:fldCharType="end"/>
      </w:r>
    </w:p>
    <w:p w14:paraId="4EA759F5">
      <w:pPr>
        <w:rPr>
          <w:rFonts w:hint="eastAsia" w:ascii="仿宋" w:hAnsi="仿宋" w:eastAsia="仿宋"/>
          <w:color w:val="auto"/>
          <w:sz w:val="30"/>
          <w:szCs w:val="30"/>
        </w:rPr>
      </w:pPr>
    </w:p>
    <w:p w14:paraId="09C42689">
      <w:pPr>
        <w:rPr>
          <w:rFonts w:hint="eastAsia" w:ascii="仿宋" w:hAnsi="仿宋" w:eastAsia="仿宋"/>
          <w:color w:val="auto"/>
          <w:sz w:val="30"/>
          <w:szCs w:val="30"/>
        </w:rPr>
      </w:pPr>
    </w:p>
    <w:p w14:paraId="68092BFD">
      <w:pPr>
        <w:rPr>
          <w:rFonts w:hint="eastAsia" w:ascii="仿宋" w:hAnsi="仿宋" w:eastAsia="仿宋"/>
          <w:color w:val="auto"/>
          <w:sz w:val="30"/>
          <w:szCs w:val="30"/>
        </w:rPr>
      </w:pPr>
    </w:p>
    <w:p w14:paraId="4111A1A7">
      <w:pPr>
        <w:rPr>
          <w:rFonts w:hint="eastAsia" w:ascii="仿宋" w:hAnsi="仿宋" w:eastAsia="仿宋"/>
          <w:color w:val="auto"/>
          <w:sz w:val="30"/>
          <w:szCs w:val="30"/>
        </w:rPr>
      </w:pPr>
      <w:r>
        <w:rPr>
          <w:rFonts w:hint="eastAsia" w:ascii="仿宋" w:hAnsi="仿宋" w:eastAsia="仿宋"/>
          <w:color w:val="auto"/>
          <w:sz w:val="30"/>
          <w:szCs w:val="30"/>
        </w:rPr>
        <w:t>附件1</w:t>
      </w:r>
    </w:p>
    <w:p w14:paraId="3222BADA">
      <w:pPr>
        <w:jc w:val="center"/>
        <w:rPr>
          <w:rFonts w:hint="eastAsia" w:hAnsi="宋体" w:cs="宋体"/>
          <w:b/>
          <w:sz w:val="36"/>
        </w:rPr>
      </w:pPr>
      <w:r>
        <w:rPr>
          <w:rFonts w:hint="eastAsia" w:hAnsi="宋体" w:cs="宋体"/>
          <w:b/>
          <w:sz w:val="36"/>
        </w:rPr>
        <w:t>采购需求一览表</w:t>
      </w:r>
    </w:p>
    <w:p w14:paraId="0C719F13">
      <w:pPr>
        <w:pStyle w:val="4"/>
        <w:numPr>
          <w:ilvl w:val="3"/>
          <w:numId w:val="0"/>
        </w:numPr>
        <w:ind w:firstLine="422" w:firstLineChars="200"/>
        <w:rPr>
          <w:rFonts w:asciiTheme="minorEastAsia" w:hAnsiTheme="minorEastAsia" w:eastAsiaTheme="minorEastAsia" w:cstheme="minorEastAsia"/>
          <w:sz w:val="21"/>
          <w:szCs w:val="21"/>
        </w:rPr>
      </w:pPr>
      <w:r>
        <w:rPr>
          <w:rFonts w:hint="eastAsia" w:asciiTheme="minorEastAsia" w:hAnsiTheme="minorEastAsia" w:eastAsiaTheme="minorEastAsia" w:cstheme="minorEastAsia"/>
          <w:b/>
          <w:kern w:val="1"/>
          <w:sz w:val="21"/>
          <w:szCs w:val="21"/>
        </w:rPr>
        <w:t>说明：本采购需求一览表中各参数要求需要全部满足，不允许负偏离，负偏离视为无效响应。</w:t>
      </w:r>
    </w:p>
    <w:tbl>
      <w:tblPr>
        <w:tblStyle w:val="16"/>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25"/>
        <w:gridCol w:w="1190"/>
        <w:gridCol w:w="657"/>
        <w:gridCol w:w="6099"/>
        <w:gridCol w:w="796"/>
      </w:tblGrid>
      <w:tr w14:paraId="7450A8A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6781EA84">
            <w:pPr>
              <w:jc w:val="center"/>
              <w:rPr>
                <w:rFonts w:ascii="宋体" w:cs="Times New Roman"/>
                <w:b/>
                <w:bCs/>
              </w:rPr>
            </w:pPr>
            <w:r>
              <w:rPr>
                <w:rFonts w:hint="eastAsia" w:ascii="宋体" w:hAnsi="宋体" w:cs="宋体"/>
                <w:b/>
                <w:bCs/>
              </w:rPr>
              <w:t>项号</w:t>
            </w:r>
          </w:p>
        </w:tc>
        <w:tc>
          <w:tcPr>
            <w:tcW w:w="1190" w:type="dxa"/>
            <w:tcBorders>
              <w:top w:val="single" w:color="auto" w:sz="4" w:space="0"/>
              <w:left w:val="single" w:color="auto" w:sz="4" w:space="0"/>
              <w:bottom w:val="single" w:color="auto" w:sz="4" w:space="0"/>
              <w:right w:val="single" w:color="auto" w:sz="4" w:space="0"/>
            </w:tcBorders>
            <w:vAlign w:val="center"/>
          </w:tcPr>
          <w:p w14:paraId="3263548E">
            <w:pPr>
              <w:jc w:val="center"/>
              <w:rPr>
                <w:rFonts w:ascii="宋体" w:cs="Times New Roman"/>
                <w:b/>
                <w:bCs/>
              </w:rPr>
            </w:pPr>
            <w:r>
              <w:rPr>
                <w:rFonts w:hint="eastAsia" w:ascii="宋体" w:hAnsi="宋体" w:cs="宋体"/>
                <w:b/>
                <w:bCs/>
              </w:rPr>
              <w:t>服务名称</w:t>
            </w:r>
          </w:p>
        </w:tc>
        <w:tc>
          <w:tcPr>
            <w:tcW w:w="657" w:type="dxa"/>
            <w:tcBorders>
              <w:top w:val="single" w:color="auto" w:sz="4" w:space="0"/>
              <w:left w:val="single" w:color="auto" w:sz="4" w:space="0"/>
              <w:bottom w:val="single" w:color="auto" w:sz="4" w:space="0"/>
              <w:right w:val="single" w:color="auto" w:sz="4" w:space="0"/>
            </w:tcBorders>
            <w:vAlign w:val="center"/>
          </w:tcPr>
          <w:p w14:paraId="13447C66">
            <w:pPr>
              <w:jc w:val="center"/>
              <w:rPr>
                <w:rFonts w:ascii="宋体" w:hAnsi="宋体" w:cs="宋体"/>
                <w:b/>
                <w:bCs/>
              </w:rPr>
            </w:pPr>
            <w:r>
              <w:rPr>
                <w:rFonts w:hint="eastAsia" w:ascii="宋体" w:hAnsi="宋体" w:cs="宋体"/>
                <w:b/>
                <w:bCs/>
              </w:rPr>
              <w:t>数量</w:t>
            </w:r>
          </w:p>
        </w:tc>
        <w:tc>
          <w:tcPr>
            <w:tcW w:w="6099" w:type="dxa"/>
            <w:tcBorders>
              <w:top w:val="single" w:color="auto" w:sz="4" w:space="0"/>
              <w:left w:val="single" w:color="auto" w:sz="4" w:space="0"/>
              <w:bottom w:val="single" w:color="auto" w:sz="4" w:space="0"/>
              <w:right w:val="single" w:color="auto" w:sz="4" w:space="0"/>
            </w:tcBorders>
            <w:vAlign w:val="center"/>
          </w:tcPr>
          <w:p w14:paraId="2B9A8E7E">
            <w:pPr>
              <w:jc w:val="center"/>
              <w:rPr>
                <w:rFonts w:ascii="宋体" w:cs="Times New Roman"/>
                <w:b/>
                <w:bCs/>
              </w:rPr>
            </w:pPr>
            <w:r>
              <w:rPr>
                <w:rFonts w:hint="eastAsia" w:ascii="宋体" w:hAnsi="宋体" w:cs="宋体"/>
                <w:b/>
                <w:bCs/>
              </w:rPr>
              <w:t>服务项目的具体内容和要求</w:t>
            </w:r>
          </w:p>
        </w:tc>
        <w:tc>
          <w:tcPr>
            <w:tcW w:w="796" w:type="dxa"/>
            <w:tcBorders>
              <w:top w:val="single" w:color="auto" w:sz="4" w:space="0"/>
              <w:left w:val="single" w:color="auto" w:sz="4" w:space="0"/>
              <w:bottom w:val="single" w:color="auto" w:sz="4" w:space="0"/>
            </w:tcBorders>
            <w:vAlign w:val="center"/>
          </w:tcPr>
          <w:p w14:paraId="31E4F504">
            <w:pPr>
              <w:jc w:val="center"/>
              <w:rPr>
                <w:rFonts w:hint="eastAsia" w:ascii="宋体" w:cs="Times New Roman" w:eastAsiaTheme="minorEastAsia"/>
                <w:b/>
                <w:bCs/>
                <w:lang w:val="en-US" w:eastAsia="zh-CN"/>
              </w:rPr>
            </w:pPr>
            <w:r>
              <w:rPr>
                <w:rFonts w:hint="eastAsia" w:ascii="宋体" w:hAnsi="宋体" w:cs="宋体"/>
                <w:b/>
                <w:bCs/>
              </w:rPr>
              <w:t>预算</w:t>
            </w:r>
            <w:r>
              <w:rPr>
                <w:rFonts w:hint="eastAsia" w:ascii="宋体" w:hAnsi="宋体" w:cs="宋体"/>
                <w:b/>
                <w:bCs/>
                <w:lang w:val="en-US" w:eastAsia="zh-CN"/>
              </w:rPr>
              <w:t>合计</w:t>
            </w:r>
          </w:p>
        </w:tc>
      </w:tr>
      <w:tr w14:paraId="593F587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75715AB3">
            <w:pPr>
              <w:jc w:val="center"/>
              <w:rPr>
                <w:rFonts w:ascii="宋体" w:hAnsi="宋体" w:cs="宋体"/>
              </w:rPr>
            </w:pPr>
            <w:r>
              <w:rPr>
                <w:rFonts w:ascii="宋体" w:hAnsi="宋体" w:cs="宋体"/>
              </w:rPr>
              <w:t>1</w:t>
            </w:r>
          </w:p>
        </w:tc>
        <w:tc>
          <w:tcPr>
            <w:tcW w:w="1190" w:type="dxa"/>
            <w:tcBorders>
              <w:top w:val="single" w:color="auto" w:sz="4" w:space="0"/>
              <w:left w:val="single" w:color="auto" w:sz="4" w:space="0"/>
              <w:bottom w:val="single" w:color="auto" w:sz="4" w:space="0"/>
              <w:right w:val="single" w:color="auto" w:sz="4" w:space="0"/>
            </w:tcBorders>
            <w:vAlign w:val="center"/>
          </w:tcPr>
          <w:p w14:paraId="7AE751B6">
            <w:pPr>
              <w:jc w:val="center"/>
              <w:rPr>
                <w:rFonts w:ascii="宋体" w:cs="Times New Roman"/>
              </w:rPr>
            </w:pPr>
            <w:r>
              <w:rPr>
                <w:rFonts w:hint="eastAsia" w:ascii="宋体" w:cs="Times New Roman"/>
                <w:lang w:val="zh-TW" w:eastAsia="zh-TW"/>
              </w:rPr>
              <w:t>南宁中心血站智慧化核酸血筛流水线租赁服务</w:t>
            </w:r>
          </w:p>
        </w:tc>
        <w:tc>
          <w:tcPr>
            <w:tcW w:w="657" w:type="dxa"/>
            <w:tcBorders>
              <w:top w:val="single" w:color="auto" w:sz="4" w:space="0"/>
              <w:left w:val="single" w:color="auto" w:sz="4" w:space="0"/>
              <w:bottom w:val="single" w:color="auto" w:sz="4" w:space="0"/>
              <w:right w:val="single" w:color="auto" w:sz="4" w:space="0"/>
            </w:tcBorders>
            <w:vAlign w:val="center"/>
          </w:tcPr>
          <w:p w14:paraId="625E3BA6">
            <w:pPr>
              <w:jc w:val="center"/>
              <w:rPr>
                <w:rFonts w:hint="default" w:ascii="宋体" w:hAnsi="宋体" w:cs="宋体" w:eastAsiaTheme="minorEastAsia"/>
                <w:lang w:val="en-US" w:eastAsia="zh-CN"/>
              </w:rPr>
            </w:pPr>
            <w:r>
              <w:rPr>
                <w:rFonts w:hint="eastAsia" w:ascii="宋体" w:hAnsi="宋体" w:cs="宋体"/>
                <w:lang w:val="en-US" w:eastAsia="zh-CN"/>
              </w:rPr>
              <w:t>1项</w:t>
            </w:r>
          </w:p>
        </w:tc>
        <w:tc>
          <w:tcPr>
            <w:tcW w:w="6099" w:type="dxa"/>
            <w:tcBorders>
              <w:top w:val="single" w:color="auto" w:sz="4" w:space="0"/>
              <w:left w:val="single" w:color="auto" w:sz="4" w:space="0"/>
              <w:bottom w:val="single" w:color="auto" w:sz="4" w:space="0"/>
              <w:right w:val="single" w:color="auto" w:sz="4" w:space="0"/>
            </w:tcBorders>
            <w:vAlign w:val="center"/>
          </w:tcPr>
          <w:p w14:paraId="140A8A32">
            <w:pPr>
              <w:bidi w:val="0"/>
              <w:rPr>
                <w:rFonts w:hint="eastAsia"/>
                <w:b/>
                <w:bCs/>
                <w:lang w:val="en-US" w:eastAsia="zh-CN"/>
              </w:rPr>
            </w:pPr>
            <w:r>
              <w:rPr>
                <w:rFonts w:hint="eastAsia"/>
                <w:b/>
                <w:bCs/>
                <w:lang w:val="en-US" w:eastAsia="zh-CN"/>
              </w:rPr>
              <w:t>一、</w:t>
            </w:r>
            <w:r>
              <w:rPr>
                <w:rFonts w:hint="eastAsia"/>
                <w:b/>
                <w:bCs/>
              </w:rPr>
              <w:t>样本处理模块（样本分拣、开盖、转运、加盖等）</w:t>
            </w:r>
          </w:p>
          <w:p w14:paraId="5F7EE257">
            <w:pPr>
              <w:bidi w:val="0"/>
              <w:rPr>
                <w:rFonts w:hint="eastAsia"/>
                <w:lang w:eastAsia="zh-CN"/>
              </w:rPr>
            </w:pPr>
            <w:r>
              <w:rPr>
                <w:rFonts w:hint="eastAsia"/>
                <w:lang w:val="en-US" w:eastAsia="zh-CN"/>
              </w:rPr>
              <w:t>1、</w:t>
            </w:r>
            <w:r>
              <w:rPr>
                <w:rFonts w:hint="eastAsia"/>
              </w:rPr>
              <w:t>开盖速度</w:t>
            </w:r>
            <w:r>
              <w:rPr>
                <w:rFonts w:hint="eastAsia"/>
                <w:lang w:val="en-US" w:eastAsia="zh-CN"/>
              </w:rPr>
              <w:t>≥</w:t>
            </w:r>
            <w:r>
              <w:rPr>
                <w:rFonts w:hint="eastAsia"/>
              </w:rPr>
              <w:t>1200标本/小时，加盖速度</w:t>
            </w:r>
            <w:r>
              <w:rPr>
                <w:rFonts w:hint="eastAsia"/>
                <w:lang w:val="en-US" w:eastAsia="zh-CN"/>
              </w:rPr>
              <w:t>≥</w:t>
            </w:r>
            <w:r>
              <w:rPr>
                <w:rFonts w:hint="eastAsia"/>
              </w:rPr>
              <w:t>1200标本/小时</w:t>
            </w:r>
            <w:r>
              <w:rPr>
                <w:rFonts w:hint="eastAsia"/>
                <w:lang w:eastAsia="zh-CN"/>
              </w:rPr>
              <w:t>；</w:t>
            </w:r>
          </w:p>
          <w:p w14:paraId="7AB0F06D">
            <w:pPr>
              <w:bidi w:val="0"/>
              <w:rPr>
                <w:rFonts w:hint="eastAsia" w:eastAsiaTheme="minorEastAsia"/>
                <w:lang w:val="en-US" w:eastAsia="zh-CN"/>
              </w:rPr>
            </w:pPr>
            <w:r>
              <w:rPr>
                <w:rFonts w:hint="eastAsia"/>
                <w:lang w:val="en-US" w:eastAsia="zh-CN"/>
              </w:rPr>
              <w:t>2、</w:t>
            </w:r>
            <w:r>
              <w:rPr>
                <w:rFonts w:hint="eastAsia"/>
              </w:rPr>
              <w:t>内置过滤系统及紫外消毒系统，有效防止气溶胶污染物外泄</w:t>
            </w:r>
            <w:r>
              <w:rPr>
                <w:rFonts w:hint="eastAsia"/>
                <w:lang w:eastAsia="zh-CN"/>
              </w:rPr>
              <w:t>；</w:t>
            </w:r>
          </w:p>
          <w:p w14:paraId="6F86BF7B">
            <w:pPr>
              <w:bidi w:val="0"/>
              <w:rPr>
                <w:rFonts w:hint="eastAsia"/>
                <w:color w:val="000000" w:themeColor="text1"/>
                <w:lang w:eastAsia="zh-CN"/>
                <w14:textFill>
                  <w14:solidFill>
                    <w14:schemeClr w14:val="tx1"/>
                  </w14:solidFill>
                </w14:textFill>
              </w:rPr>
            </w:pPr>
            <w:r>
              <w:rPr>
                <w:rFonts w:hint="eastAsia"/>
                <w:lang w:val="en-US" w:eastAsia="zh-CN"/>
              </w:rPr>
              <w:t>3、</w:t>
            </w:r>
            <w:r>
              <w:rPr>
                <w:rFonts w:hint="eastAsia"/>
              </w:rPr>
              <w:t>具备智能预约功能，可以在任意时间开始检测，全程无需人工干预</w:t>
            </w:r>
            <w:r>
              <w:rPr>
                <w:rFonts w:hint="eastAsia"/>
                <w:lang w:eastAsia="zh-CN"/>
              </w:rPr>
              <w:t>；</w:t>
            </w:r>
          </w:p>
          <w:p w14:paraId="11C61135">
            <w:pPr>
              <w:bidi w:val="0"/>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4、</w:t>
            </w:r>
            <w:r>
              <w:rPr>
                <w:rFonts w:hint="eastAsia"/>
                <w:color w:val="000000" w:themeColor="text1"/>
                <w14:textFill>
                  <w14:solidFill>
                    <w14:schemeClr w14:val="tx1"/>
                  </w14:solidFill>
                </w14:textFill>
              </w:rPr>
              <w:t>标本信息与</w:t>
            </w:r>
            <w:r>
              <w:rPr>
                <w:rFonts w:hint="eastAsia"/>
                <w:color w:val="000000" w:themeColor="text1"/>
                <w:lang w:val="en-US" w:eastAsia="zh-CN"/>
                <w14:textFill>
                  <w14:solidFill>
                    <w14:schemeClr w14:val="tx1"/>
                  </w14:solidFill>
                </w14:textFill>
              </w:rPr>
              <w:t>采购人</w:t>
            </w:r>
            <w:r>
              <w:rPr>
                <w:rFonts w:hint="eastAsia"/>
                <w:color w:val="000000" w:themeColor="text1"/>
                <w14:textFill>
                  <w14:solidFill>
                    <w14:schemeClr w14:val="tx1"/>
                  </w14:solidFill>
                </w14:textFill>
              </w:rPr>
              <w:t>管理系统</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唐山启奥现代血站管理信息系统</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无缝衔接，自动</w:t>
            </w:r>
            <w:r>
              <w:rPr>
                <w:rFonts w:hint="eastAsia"/>
                <w:color w:val="000000" w:themeColor="text1"/>
                <w:lang w:val="en-US" w:eastAsia="zh-CN"/>
                <w14:textFill>
                  <w14:solidFill>
                    <w14:schemeClr w14:val="tx1"/>
                  </w14:solidFill>
                </w14:textFill>
              </w:rPr>
              <w:t>进行标本筛选；</w:t>
            </w:r>
          </w:p>
          <w:p w14:paraId="08BECE5A">
            <w:pPr>
              <w:bidi w:val="0"/>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5、旋转开盖，减少样本飞溅，防污染效；</w:t>
            </w:r>
          </w:p>
          <w:p w14:paraId="4B816100">
            <w:pPr>
              <w:bidi w:val="0"/>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6、自动转架功能，可根据采购人需求，定制设计；</w:t>
            </w:r>
          </w:p>
          <w:p w14:paraId="126BC336">
            <w:pPr>
              <w:bidi w:val="0"/>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7、交接、挑选、不合格品判别（拍照判别不合格品）；</w:t>
            </w:r>
          </w:p>
          <w:p w14:paraId="286EB668">
            <w:pPr>
              <w:bidi w:val="0"/>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8、样本每8个为一组，直接传送至样本提取模块，以防止大量样本同时暴露，避免交叉污染。</w:t>
            </w:r>
          </w:p>
          <w:p w14:paraId="14B2772B">
            <w:pPr>
              <w:bidi w:val="0"/>
              <w:rPr>
                <w:rFonts w:hint="eastAsia"/>
                <w:b/>
                <w:bCs/>
                <w:color w:val="000000" w:themeColor="text1"/>
                <w14:textFill>
                  <w14:solidFill>
                    <w14:schemeClr w14:val="tx1"/>
                  </w14:solidFill>
                </w14:textFill>
              </w:rPr>
            </w:pPr>
            <w:r>
              <w:rPr>
                <w:rFonts w:hint="eastAsia"/>
                <w:b/>
                <w:bCs/>
                <w:color w:val="000000" w:themeColor="text1"/>
                <w:lang w:val="en-US" w:eastAsia="zh-CN"/>
                <w14:textFill>
                  <w14:solidFill>
                    <w14:schemeClr w14:val="tx1"/>
                  </w14:solidFill>
                </w14:textFill>
              </w:rPr>
              <w:t>二、</w:t>
            </w:r>
            <w:r>
              <w:rPr>
                <w:rFonts w:hint="eastAsia"/>
                <w:b/>
                <w:bCs/>
                <w:color w:val="000000" w:themeColor="text1"/>
                <w14:textFill>
                  <w14:solidFill>
                    <w14:schemeClr w14:val="tx1"/>
                  </w14:solidFill>
                </w14:textFill>
              </w:rPr>
              <w:t>全自动核酸提取及体系构建模块</w:t>
            </w:r>
          </w:p>
          <w:p w14:paraId="3186EA78">
            <w:pPr>
              <w:bidi w:val="0"/>
              <w:rPr>
                <w:rFonts w:hint="eastAsia"/>
                <w:color w:val="000000" w:themeColor="text1"/>
                <w:lang w:eastAsia="zh-CN"/>
                <w14:textFill>
                  <w14:solidFill>
                    <w14:schemeClr w14:val="tx1"/>
                  </w14:solidFill>
                </w14:textFill>
              </w:rPr>
            </w:pPr>
            <w:r>
              <w:rPr>
                <w:rFonts w:hint="eastAsia"/>
                <w:color w:val="000000" w:themeColor="text1"/>
                <w:lang w:val="en-US" w:eastAsia="zh-CN"/>
                <w14:textFill>
                  <w14:solidFill>
                    <w14:schemeClr w14:val="tx1"/>
                  </w14:solidFill>
                </w14:textFill>
              </w:rPr>
              <w:t>1、</w:t>
            </w:r>
            <w:r>
              <w:rPr>
                <w:rFonts w:hint="eastAsia"/>
                <w:color w:val="000000" w:themeColor="text1"/>
                <w14:textFill>
                  <w14:solidFill>
                    <w14:schemeClr w14:val="tx1"/>
                  </w14:solidFill>
                </w14:textFill>
              </w:rPr>
              <w:t>液量管理技术、防滴漏技术、双重液面探测CLLD（电容探测）及PLLD（压力探测）技术、耗材自动检测确认技术、非等间距加样技术</w:t>
            </w:r>
            <w:r>
              <w:rPr>
                <w:rFonts w:hint="eastAsia"/>
                <w:color w:val="000000" w:themeColor="text1"/>
                <w:lang w:eastAsia="zh-CN"/>
                <w14:textFill>
                  <w14:solidFill>
                    <w14:schemeClr w14:val="tx1"/>
                  </w14:solidFill>
                </w14:textFill>
              </w:rPr>
              <w:t>；</w:t>
            </w:r>
          </w:p>
          <w:p w14:paraId="549E7D96">
            <w:pPr>
              <w:bidi w:val="0"/>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2、</w:t>
            </w:r>
            <w:r>
              <w:rPr>
                <w:rFonts w:hint="eastAsia"/>
                <w:color w:val="000000" w:themeColor="text1"/>
                <w14:textFill>
                  <w14:solidFill>
                    <w14:schemeClr w14:val="tx1"/>
                  </w14:solidFill>
                </w14:textFill>
              </w:rPr>
              <w:t>平台布局合理分区，防止实验污染</w:t>
            </w:r>
            <w:r>
              <w:rPr>
                <w:rFonts w:hint="eastAsia"/>
                <w:color w:val="000000" w:themeColor="text1"/>
                <w:lang w:eastAsia="zh-CN"/>
                <w14:textFill>
                  <w14:solidFill>
                    <w14:schemeClr w14:val="tx1"/>
                  </w14:solidFill>
                </w14:textFill>
              </w:rPr>
              <w:t>；</w:t>
            </w:r>
          </w:p>
          <w:p w14:paraId="1C4F3AFB">
            <w:pPr>
              <w:bidi w:val="0"/>
              <w:rPr>
                <w:rFonts w:hint="eastAsia"/>
                <w:color w:val="000000" w:themeColor="text1"/>
                <w:lang w:eastAsia="zh-CN"/>
                <w14:textFill>
                  <w14:solidFill>
                    <w14:schemeClr w14:val="tx1"/>
                  </w14:solidFill>
                </w14:textFill>
              </w:rPr>
            </w:pPr>
            <w:r>
              <w:rPr>
                <w:rFonts w:hint="eastAsia"/>
                <w:color w:val="000000" w:themeColor="text1"/>
                <w:lang w:val="en-US" w:eastAsia="zh-CN"/>
                <w14:textFill>
                  <w14:solidFill>
                    <w14:schemeClr w14:val="tx1"/>
                  </w14:solidFill>
                </w14:textFill>
              </w:rPr>
              <w:t>3、</w:t>
            </w:r>
            <w:r>
              <w:rPr>
                <w:rFonts w:hint="eastAsia"/>
                <w:color w:val="000000" w:themeColor="text1"/>
                <w14:textFill>
                  <w14:solidFill>
                    <w14:schemeClr w14:val="tx1"/>
                  </w14:solidFill>
                </w14:textFill>
              </w:rPr>
              <w:t>高效汇集算法根据检测样本数量制定合理快速的汇集方案，提高检测效率</w:t>
            </w:r>
            <w:r>
              <w:rPr>
                <w:rFonts w:hint="eastAsia"/>
                <w:color w:val="000000" w:themeColor="text1"/>
                <w:lang w:eastAsia="zh-CN"/>
                <w14:textFill>
                  <w14:solidFill>
                    <w14:schemeClr w14:val="tx1"/>
                  </w14:solidFill>
                </w14:textFill>
              </w:rPr>
              <w:t>；</w:t>
            </w:r>
          </w:p>
          <w:p w14:paraId="0348050B">
            <w:pPr>
              <w:bidi w:val="0"/>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4、</w:t>
            </w:r>
            <w:r>
              <w:rPr>
                <w:rFonts w:hint="eastAsia"/>
                <w:color w:val="000000" w:themeColor="text1"/>
                <w14:textFill>
                  <w14:solidFill>
                    <w14:schemeClr w14:val="tx1"/>
                  </w14:solidFill>
                </w14:textFill>
              </w:rPr>
              <w:t>磁棒法核酸提取，实现整板样本40min内完成样本核酸提取</w:t>
            </w:r>
            <w:r>
              <w:rPr>
                <w:rFonts w:hint="eastAsia"/>
                <w:color w:val="000000" w:themeColor="text1"/>
                <w:lang w:eastAsia="zh-CN"/>
                <w14:textFill>
                  <w14:solidFill>
                    <w14:schemeClr w14:val="tx1"/>
                  </w14:solidFill>
                </w14:textFill>
              </w:rPr>
              <w:t>。</w:t>
            </w:r>
          </w:p>
          <w:p w14:paraId="366646A3">
            <w:pPr>
              <w:bidi w:val="0"/>
              <w:rPr>
                <w:rFonts w:hint="eastAsia"/>
                <w:b/>
                <w:bCs/>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三、样本存储模块</w:t>
            </w:r>
          </w:p>
          <w:p w14:paraId="550A9237">
            <w:pPr>
              <w:bidi w:val="0"/>
              <w:rPr>
                <w:rFonts w:hint="eastAsia"/>
                <w:color w:val="000000" w:themeColor="text1"/>
                <w:lang w:eastAsia="zh-CN"/>
                <w14:textFill>
                  <w14:solidFill>
                    <w14:schemeClr w14:val="tx1"/>
                  </w14:solidFill>
                </w14:textFill>
              </w:rPr>
            </w:pPr>
            <w:r>
              <w:rPr>
                <w:rFonts w:hint="eastAsia"/>
                <w:color w:val="000000" w:themeColor="text1"/>
                <w:lang w:val="en-US" w:eastAsia="zh-CN"/>
                <w14:textFill>
                  <w14:solidFill>
                    <w14:schemeClr w14:val="tx1"/>
                  </w14:solidFill>
                </w14:textFill>
              </w:rPr>
              <w:t>1、</w:t>
            </w:r>
            <w:r>
              <w:rPr>
                <w:rFonts w:hint="eastAsia"/>
                <w:color w:val="000000" w:themeColor="text1"/>
                <w14:textFill>
                  <w14:solidFill>
                    <w14:schemeClr w14:val="tx1"/>
                  </w14:solidFill>
                </w14:textFill>
              </w:rPr>
              <w:t>采用并联回路制冷，保证温度稳定在2-8℃</w:t>
            </w:r>
            <w:r>
              <w:rPr>
                <w:rFonts w:hint="eastAsia"/>
                <w:color w:val="000000" w:themeColor="text1"/>
                <w:lang w:eastAsia="zh-CN"/>
                <w14:textFill>
                  <w14:solidFill>
                    <w14:schemeClr w14:val="tx1"/>
                  </w14:solidFill>
                </w14:textFill>
              </w:rPr>
              <w:t>；</w:t>
            </w:r>
          </w:p>
          <w:p w14:paraId="03EF34A0">
            <w:pPr>
              <w:bidi w:val="0"/>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2、</w:t>
            </w:r>
            <w:r>
              <w:rPr>
                <w:rFonts w:hint="eastAsia"/>
                <w:color w:val="000000" w:themeColor="text1"/>
                <w14:textFill>
                  <w14:solidFill>
                    <w14:schemeClr w14:val="tx1"/>
                  </w14:solidFill>
                </w14:textFill>
              </w:rPr>
              <w:t>具有条码识别功能，自动获取标本及适配器信息, 具备应急处理模块，可紧急取样</w:t>
            </w:r>
            <w:r>
              <w:rPr>
                <w:rFonts w:hint="eastAsia"/>
                <w:color w:val="000000" w:themeColor="text1"/>
                <w:lang w:eastAsia="zh-CN"/>
                <w14:textFill>
                  <w14:solidFill>
                    <w14:schemeClr w14:val="tx1"/>
                  </w14:solidFill>
                </w14:textFill>
              </w:rPr>
              <w:t>；</w:t>
            </w:r>
          </w:p>
          <w:p w14:paraId="07AEE2D1">
            <w:pPr>
              <w:bidi w:val="0"/>
              <w:rPr>
                <w:rFonts w:hint="eastAsia"/>
                <w:color w:val="000000" w:themeColor="text1"/>
                <w:lang w:eastAsia="zh-CN"/>
                <w14:textFill>
                  <w14:solidFill>
                    <w14:schemeClr w14:val="tx1"/>
                  </w14:solidFill>
                </w14:textFill>
              </w:rPr>
            </w:pPr>
            <w:r>
              <w:rPr>
                <w:rFonts w:hint="eastAsia"/>
                <w:color w:val="000000" w:themeColor="text1"/>
                <w:lang w:val="en-US" w:eastAsia="zh-CN"/>
                <w14:textFill>
                  <w14:solidFill>
                    <w14:schemeClr w14:val="tx1"/>
                  </w14:solidFill>
                </w14:textFill>
              </w:rPr>
              <w:t>3、</w:t>
            </w:r>
            <w:r>
              <w:rPr>
                <w:rFonts w:hint="eastAsia"/>
                <w:color w:val="000000" w:themeColor="text1"/>
                <w14:textFill>
                  <w14:solidFill>
                    <w14:schemeClr w14:val="tx1"/>
                  </w14:solidFill>
                </w14:textFill>
              </w:rPr>
              <w:t>标本质量识别不足量、标识错误、重度乳糜、溶血、核酸管未离心等不符合要求的标本（高清摄像图片识别）</w:t>
            </w:r>
            <w:r>
              <w:rPr>
                <w:rFonts w:hint="eastAsia"/>
                <w:color w:val="000000" w:themeColor="text1"/>
                <w:lang w:eastAsia="zh-CN"/>
                <w14:textFill>
                  <w14:solidFill>
                    <w14:schemeClr w14:val="tx1"/>
                  </w14:solidFill>
                </w14:textFill>
              </w:rPr>
              <w:t>；</w:t>
            </w:r>
          </w:p>
          <w:p w14:paraId="659F35E2">
            <w:pPr>
              <w:bidi w:val="0"/>
              <w:rPr>
                <w:rFonts w:hint="eastAsia"/>
                <w:color w:val="000000" w:themeColor="text1"/>
                <w:lang w:eastAsia="zh-CN"/>
                <w14:textFill>
                  <w14:solidFill>
                    <w14:schemeClr w14:val="tx1"/>
                  </w14:solidFill>
                </w14:textFill>
              </w:rPr>
            </w:pPr>
            <w:r>
              <w:rPr>
                <w:rFonts w:hint="eastAsia"/>
                <w:color w:val="000000" w:themeColor="text1"/>
                <w:lang w:val="en-US" w:eastAsia="zh-CN"/>
                <w14:textFill>
                  <w14:solidFill>
                    <w14:schemeClr w14:val="tx1"/>
                  </w14:solidFill>
                </w14:textFill>
              </w:rPr>
              <w:t>4、</w:t>
            </w:r>
            <w:r>
              <w:rPr>
                <w:rFonts w:hint="eastAsia"/>
                <w:color w:val="000000" w:themeColor="text1"/>
                <w14:textFill>
                  <w14:solidFill>
                    <w14:schemeClr w14:val="tx1"/>
                  </w14:solidFill>
                </w14:textFill>
              </w:rPr>
              <w:t>单一冷藏模块可放置600个标本，可根据</w:t>
            </w:r>
            <w:r>
              <w:rPr>
                <w:rFonts w:hint="eastAsia"/>
                <w:color w:val="000000" w:themeColor="text1"/>
                <w:lang w:val="en-US" w:eastAsia="zh-CN"/>
                <w14:textFill>
                  <w14:solidFill>
                    <w14:schemeClr w14:val="tx1"/>
                  </w14:solidFill>
                </w14:textFill>
              </w:rPr>
              <w:t>采购人</w:t>
            </w:r>
            <w:r>
              <w:rPr>
                <w:rFonts w:hint="eastAsia"/>
                <w:color w:val="000000" w:themeColor="text1"/>
                <w14:textFill>
                  <w14:solidFill>
                    <w14:schemeClr w14:val="tx1"/>
                  </w14:solidFill>
                </w14:textFill>
              </w:rPr>
              <w:t>需求，实现无限扩展，协同工作</w:t>
            </w:r>
            <w:r>
              <w:rPr>
                <w:rFonts w:hint="eastAsia"/>
                <w:color w:val="000000" w:themeColor="text1"/>
                <w:lang w:eastAsia="zh-CN"/>
                <w14:textFill>
                  <w14:solidFill>
                    <w14:schemeClr w14:val="tx1"/>
                  </w14:solidFill>
                </w14:textFill>
              </w:rPr>
              <w:t>。</w:t>
            </w:r>
          </w:p>
          <w:p w14:paraId="18C3469A">
            <w:pPr>
              <w:bidi w:val="0"/>
              <w:rPr>
                <w:rFonts w:hint="eastAsia"/>
                <w:b/>
                <w:bCs/>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四、其他要求</w:t>
            </w:r>
          </w:p>
          <w:p w14:paraId="088F5D5F">
            <w:pPr>
              <w:bidi w:val="0"/>
              <w:ind w:firstLine="420" w:firstLineChars="200"/>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 xml:space="preserve">响应文件须提供响应产品的医疗器械注册证复印件或备案证明复印件。 </w:t>
            </w:r>
          </w:p>
          <w:p w14:paraId="64AF134B">
            <w:pPr>
              <w:pStyle w:val="2"/>
              <w:rPr>
                <w:rFonts w:hint="default"/>
                <w:lang w:val="en-US" w:eastAsia="zh-CN"/>
              </w:rPr>
            </w:pPr>
          </w:p>
        </w:tc>
        <w:tc>
          <w:tcPr>
            <w:tcW w:w="796" w:type="dxa"/>
            <w:tcBorders>
              <w:top w:val="single" w:color="auto" w:sz="4" w:space="0"/>
              <w:left w:val="single" w:color="auto" w:sz="4" w:space="0"/>
            </w:tcBorders>
            <w:vAlign w:val="center"/>
          </w:tcPr>
          <w:p w14:paraId="29798FEA">
            <w:pPr>
              <w:jc w:val="left"/>
              <w:rPr>
                <w:rFonts w:hint="default"/>
                <w:lang w:val="en-US"/>
              </w:rPr>
            </w:pPr>
            <w:r>
              <w:rPr>
                <w:rFonts w:hint="eastAsia" w:ascii="宋体" w:hAnsi="宋体" w:cs="宋体"/>
                <w:lang w:val="en-US" w:eastAsia="zh-CN"/>
              </w:rPr>
              <w:t>98900元</w:t>
            </w:r>
          </w:p>
        </w:tc>
      </w:tr>
      <w:tr w14:paraId="58A1AB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7A9654D1">
            <w:pPr>
              <w:jc w:val="center"/>
              <w:rPr>
                <w:rFonts w:ascii="宋体" w:cs="Times New Roman"/>
              </w:rPr>
            </w:pPr>
            <w:r>
              <w:rPr>
                <w:rFonts w:hint="eastAsia" w:ascii="宋体" w:hAnsi="宋体" w:cs="宋体"/>
              </w:rPr>
              <w:t>商务条款</w:t>
            </w:r>
          </w:p>
        </w:tc>
        <w:tc>
          <w:tcPr>
            <w:tcW w:w="8742" w:type="dxa"/>
            <w:gridSpan w:val="4"/>
            <w:tcBorders>
              <w:top w:val="single" w:color="auto" w:sz="4" w:space="0"/>
              <w:left w:val="single" w:color="auto" w:sz="4" w:space="0"/>
              <w:bottom w:val="single" w:color="auto" w:sz="4" w:space="0"/>
            </w:tcBorders>
            <w:vAlign w:val="center"/>
          </w:tcPr>
          <w:p w14:paraId="796757F3">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b/>
                <w:bCs/>
                <w:color w:val="auto"/>
                <w:sz w:val="21"/>
                <w:szCs w:val="21"/>
                <w:highlight w:val="none"/>
                <w:lang w:val="en-US" w:eastAsia="zh-CN"/>
              </w:rPr>
              <w:t>一、</w:t>
            </w: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合同签订期：</w:t>
            </w:r>
            <w:r>
              <w:rPr>
                <w:rFonts w:hint="eastAsia" w:ascii="宋体" w:hAnsi="宋体" w:eastAsia="宋体" w:cs="宋体"/>
                <w:color w:val="000000" w:themeColor="text1"/>
                <w:sz w:val="21"/>
                <w:szCs w:val="21"/>
                <w:highlight w:val="none"/>
                <w:lang w:val="en-US" w:eastAsia="zh-CN"/>
                <w14:textFill>
                  <w14:solidFill>
                    <w14:schemeClr w14:val="tx1"/>
                  </w14:solidFill>
                </w14:textFill>
              </w:rPr>
              <w:t>自成交通知书发出之日起25日内。</w:t>
            </w:r>
          </w:p>
          <w:p w14:paraId="37C522BB">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二、服务期限：</w:t>
            </w:r>
            <w:r>
              <w:rPr>
                <w:rFonts w:hint="eastAsia" w:ascii="宋体" w:hAnsi="宋体" w:eastAsia="宋体" w:cs="宋体"/>
                <w:color w:val="000000" w:themeColor="text1"/>
                <w:sz w:val="21"/>
                <w:szCs w:val="21"/>
                <w:highlight w:val="none"/>
                <w:lang w:val="en-US" w:eastAsia="zh-CN"/>
                <w14:textFill>
                  <w14:solidFill>
                    <w14:schemeClr w14:val="tx1"/>
                  </w14:solidFill>
                </w14:textFill>
              </w:rPr>
              <w:t>自合同签订之日起90个日历日内安装调试完毕并验收合格交付使用；租赁期限自交付使用之日起1年。</w:t>
            </w:r>
          </w:p>
          <w:p w14:paraId="27250C84">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三、合同延续年限、条件和方式：</w:t>
            </w:r>
            <w:r>
              <w:rPr>
                <w:rFonts w:hint="eastAsia" w:ascii="宋体" w:hAnsi="宋体" w:eastAsia="宋体" w:cs="宋体"/>
                <w:color w:val="000000" w:themeColor="text1"/>
                <w:sz w:val="21"/>
                <w:szCs w:val="21"/>
                <w:highlight w:val="none"/>
                <w:lang w:val="en-US" w:eastAsia="zh-CN"/>
                <w14:textFill>
                  <w14:solidFill>
                    <w14:schemeClr w14:val="tx1"/>
                  </w14:solidFill>
                </w14:textFill>
              </w:rPr>
              <w:t>本项目合同履约期到期后，采购人依据本项目的服务履约评价情况及实际需求，在年度预算保障的前提下，且采购内容(采购需求)相对固定、连续(延续)性强、经费来源稳定、价格变化幅度小的情况下，可以通过一年签的方式延续合同，最终总期限不得超过三年。</w:t>
            </w:r>
          </w:p>
          <w:p w14:paraId="6FE78FB6">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四、服务地点</w:t>
            </w:r>
            <w:r>
              <w:rPr>
                <w:rFonts w:hint="eastAsia" w:ascii="宋体" w:hAnsi="宋体" w:eastAsia="宋体" w:cs="宋体"/>
                <w:color w:val="000000" w:themeColor="text1"/>
                <w:sz w:val="21"/>
                <w:szCs w:val="21"/>
                <w:highlight w:val="none"/>
                <w:lang w:val="en-US" w:eastAsia="zh-CN"/>
                <w14:textFill>
                  <w14:solidFill>
                    <w14:schemeClr w14:val="tx1"/>
                  </w14:solidFill>
                </w14:textFill>
              </w:rPr>
              <w:t>：南宁中心血站指定地点。</w:t>
            </w:r>
          </w:p>
          <w:p w14:paraId="14B186CF">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宋体" w:hAnsi="宋体" w:eastAsia="宋体" w:cs="宋体"/>
                <w:b/>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五、售后服务要求：</w:t>
            </w:r>
          </w:p>
          <w:p w14:paraId="62691F88">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1、设备租赁期内上门安装、维修、更换配件、软件升级、上门校准（含出具检测报告及工程师授权证书）。</w:t>
            </w:r>
          </w:p>
          <w:p w14:paraId="57773B51">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2、为采购人提供完善的设备、操作培训和维修技术人员的培训（不少于一周），确保采购人相关人员能独立操作使用设备；其中培训人数由采购人确定。</w:t>
            </w:r>
          </w:p>
          <w:p w14:paraId="68EFAFBE">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3、故障响应时间：设备在使用过程中发生质量问题，成交供应商技术人员在接到用户方通知后2小时响应，24小时内到达用户方现场解决处理。</w:t>
            </w:r>
          </w:p>
          <w:p w14:paraId="7BE2B8A9">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4、响应供应商在广西地区设有固定的售后服务点（</w:t>
            </w: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提供详细地址、技术人员名单、联系电话</w:t>
            </w:r>
            <w:r>
              <w:rPr>
                <w:rFonts w:hint="eastAsia" w:ascii="宋体" w:hAnsi="宋体" w:eastAsia="宋体" w:cs="宋体"/>
                <w:color w:val="000000" w:themeColor="text1"/>
                <w:sz w:val="21"/>
                <w:szCs w:val="21"/>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六、其他要求：</w:t>
            </w:r>
            <w:r>
              <w:rPr>
                <w:rFonts w:hint="eastAsia" w:ascii="宋体" w:hAnsi="宋体" w:eastAsia="宋体" w:cs="宋体"/>
                <w:color w:val="000000" w:themeColor="text1"/>
                <w:sz w:val="21"/>
                <w:szCs w:val="21"/>
                <w:highlight w:val="none"/>
                <w:lang w:val="en-US" w:eastAsia="zh-CN"/>
                <w14:textFill>
                  <w14:solidFill>
                    <w14:schemeClr w14:val="tx1"/>
                  </w14:solidFill>
                </w14:textFill>
              </w:rPr>
              <w:t xml:space="preserve">                                                                                                                                                            </w:t>
            </w:r>
          </w:p>
          <w:p w14:paraId="7771BCD9">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1、竞标总报价为采购人提供租赁服务的费用，包括：</w:t>
            </w:r>
          </w:p>
          <w:p w14:paraId="27F05177">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（1）服务及服务所需货物的费用；</w:t>
            </w:r>
          </w:p>
          <w:p w14:paraId="4091837D">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（2）服务期内所需货物的标准附件、备品备件、专用工具、数据接口等费用；</w:t>
            </w:r>
          </w:p>
          <w:p w14:paraId="420D2DF6">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（3）运输、调试、培训、技术支持、售后服务等费用；</w:t>
            </w:r>
          </w:p>
          <w:p w14:paraId="7020B0CC">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（4）必要的保险费用和各项税费；</w:t>
            </w:r>
          </w:p>
          <w:p w14:paraId="095E838F">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（5）安装费用。</w:t>
            </w:r>
          </w:p>
          <w:p w14:paraId="70E0B518">
            <w:pPr>
              <w:keepNext w:val="0"/>
              <w:keepLines w:val="0"/>
              <w:pageBreakBefore w:val="0"/>
              <w:widowControl w:val="0"/>
              <w:shd w:val="clear"/>
              <w:kinsoku/>
              <w:wordWrap/>
              <w:overflowPunct/>
              <w:topLinePunct w:val="0"/>
              <w:autoSpaceDE/>
              <w:autoSpaceDN/>
              <w:bidi w:val="0"/>
              <w:adjustRightInd/>
              <w:snapToGrid/>
              <w:spacing w:line="260" w:lineRule="exact"/>
              <w:textAlignment w:val="auto"/>
              <w:rPr>
                <w:rFonts w:hint="eastAsia" w:ascii="宋体" w:hAnsi="宋体" w:eastAsia="宋体" w:cs="宋体"/>
                <w:color w:val="000000" w:themeColor="text1"/>
                <w:szCs w:val="21"/>
                <w:highlight w:val="none"/>
                <w:lang w:val="en-US" w:eastAsia="zh-CN"/>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2、付款方式：</w:t>
            </w:r>
            <w:r>
              <w:rPr>
                <w:rFonts w:hint="eastAsia" w:ascii="宋体" w:hAnsi="宋体" w:eastAsia="宋体" w:cs="宋体"/>
                <w:color w:val="000000" w:themeColor="text1"/>
                <w:szCs w:val="21"/>
                <w:highlight w:val="none"/>
                <w14:textFill>
                  <w14:solidFill>
                    <w14:schemeClr w14:val="tx1"/>
                  </w14:solidFill>
                </w14:textFill>
              </w:rPr>
              <w:t>本项目无预付款，</w:t>
            </w:r>
            <w:r>
              <w:rPr>
                <w:rFonts w:hint="eastAsia" w:ascii="宋体" w:hAnsi="宋体" w:eastAsia="宋体" w:cs="宋体"/>
                <w:color w:val="000000" w:themeColor="text1"/>
                <w:szCs w:val="21"/>
                <w:highlight w:val="none"/>
                <w:lang w:val="en-US" w:eastAsia="zh-CN"/>
                <w14:textFill>
                  <w14:solidFill>
                    <w14:schemeClr w14:val="tx1"/>
                  </w14:solidFill>
                </w14:textFill>
              </w:rPr>
              <w:t>租赁服务中的设备到货并验收合格交付使用后，采购人</w:t>
            </w:r>
            <w:r>
              <w:rPr>
                <w:rFonts w:hint="eastAsia" w:ascii="宋体" w:hAnsi="宋体" w:eastAsia="宋体" w:cs="宋体"/>
                <w:color w:val="000000" w:themeColor="text1"/>
                <w:szCs w:val="21"/>
                <w:highlight w:val="none"/>
                <w14:textFill>
                  <w14:solidFill>
                    <w14:schemeClr w14:val="tx1"/>
                  </w14:solidFill>
                </w14:textFill>
              </w:rPr>
              <w:t>一次性支付合同款</w:t>
            </w:r>
            <w:r>
              <w:rPr>
                <w:rFonts w:hint="eastAsia" w:ascii="宋体" w:hAnsi="宋体" w:eastAsia="宋体" w:cs="宋体"/>
                <w:color w:val="000000" w:themeColor="text1"/>
                <w:szCs w:val="21"/>
                <w:highlight w:val="none"/>
                <w:lang w:eastAsia="zh-CN"/>
                <w14:textFill>
                  <w14:solidFill>
                    <w14:schemeClr w14:val="tx1"/>
                  </w14:solidFill>
                </w14:textFill>
              </w:rPr>
              <w:t>（</w:t>
            </w:r>
            <w:r>
              <w:rPr>
                <w:rFonts w:hint="eastAsia" w:ascii="宋体" w:hAnsi="宋体" w:eastAsia="宋体" w:cs="宋体"/>
                <w:color w:val="000000" w:themeColor="text1"/>
                <w:szCs w:val="21"/>
                <w:highlight w:val="none"/>
                <w:lang w:val="en-US" w:eastAsia="zh-CN"/>
                <w14:textFill>
                  <w14:solidFill>
                    <w14:schemeClr w14:val="tx1"/>
                  </w14:solidFill>
                </w14:textFill>
              </w:rPr>
              <w:t>付款前成交供应商须提供等额合规的增值税普通发票</w:t>
            </w:r>
            <w:r>
              <w:rPr>
                <w:rFonts w:hint="eastAsia" w:ascii="宋体" w:hAnsi="宋体" w:eastAsia="宋体" w:cs="宋体"/>
                <w:color w:val="000000" w:themeColor="text1"/>
                <w:szCs w:val="21"/>
                <w:highlight w:val="none"/>
                <w:lang w:eastAsia="zh-CN"/>
                <w14:textFill>
                  <w14:solidFill>
                    <w14:schemeClr w14:val="tx1"/>
                  </w14:solidFill>
                </w14:textFill>
              </w:rPr>
              <w:t>）</w:t>
            </w:r>
            <w:r>
              <w:rPr>
                <w:rFonts w:hint="eastAsia" w:ascii="宋体" w:hAnsi="宋体" w:eastAsia="宋体" w:cs="宋体"/>
                <w:color w:val="000000" w:themeColor="text1"/>
                <w:szCs w:val="21"/>
                <w:highlight w:val="none"/>
                <w:lang w:val="en-US" w:eastAsia="zh-CN"/>
                <w14:textFill>
                  <w14:solidFill>
                    <w14:schemeClr w14:val="tx1"/>
                  </w14:solidFill>
                </w14:textFill>
              </w:rPr>
              <w:t>。</w:t>
            </w:r>
          </w:p>
          <w:p w14:paraId="4BB2E258">
            <w:pPr>
              <w:keepNext w:val="0"/>
              <w:keepLines w:val="0"/>
              <w:pageBreakBefore w:val="0"/>
              <w:widowControl w:val="0"/>
              <w:shd w:val="clear"/>
              <w:kinsoku/>
              <w:wordWrap/>
              <w:overflowPunct/>
              <w:topLinePunct w:val="0"/>
              <w:autoSpaceDE/>
              <w:autoSpaceDN/>
              <w:bidi w:val="0"/>
              <w:adjustRightInd/>
              <w:snapToGrid/>
              <w:spacing w:line="260" w:lineRule="exact"/>
              <w:textAlignment w:val="auto"/>
              <w:rPr>
                <w:rFonts w:hint="eastAsia" w:ascii="宋体" w:hAnsi="宋体" w:eastAsia="宋体" w:cs="宋体"/>
                <w:color w:val="auto"/>
                <w:highlight w:val="none"/>
              </w:rPr>
            </w:pPr>
            <w:r>
              <w:rPr>
                <w:rFonts w:hint="eastAsia" w:ascii="宋体" w:hAnsi="宋体" w:eastAsia="宋体" w:cs="宋体"/>
                <w:color w:val="000000" w:themeColor="text1"/>
                <w:szCs w:val="21"/>
                <w:highlight w:val="none"/>
                <w:lang w:val="en-US" w:eastAsia="zh-CN"/>
                <w14:textFill>
                  <w14:solidFill>
                    <w14:schemeClr w14:val="tx1"/>
                  </w14:solidFill>
                </w14:textFill>
              </w:rPr>
              <w:t>3、</w:t>
            </w:r>
            <w:r>
              <w:rPr>
                <w:rFonts w:hint="eastAsia" w:ascii="宋体" w:hAnsi="宋体" w:eastAsia="宋体" w:cs="宋体"/>
                <w:color w:val="000000" w:themeColor="text1"/>
                <w:szCs w:val="21"/>
                <w:highlight w:val="none"/>
                <w14:textFill>
                  <w14:solidFill>
                    <w14:schemeClr w14:val="tx1"/>
                  </w14:solidFill>
                </w14:textFill>
              </w:rPr>
              <w:t>本项目不得</w:t>
            </w:r>
            <w:r>
              <w:rPr>
                <w:rFonts w:hint="eastAsia" w:ascii="宋体" w:hAnsi="宋体" w:eastAsia="宋体" w:cs="宋体"/>
                <w:color w:val="000000" w:themeColor="text1"/>
                <w:highlight w:val="none"/>
                <w14:textFill>
                  <w14:solidFill>
                    <w14:schemeClr w14:val="tx1"/>
                  </w14:solidFill>
                </w14:textFill>
              </w:rPr>
              <w:t>转包，未经采购人同意不得分包。如发现</w:t>
            </w:r>
            <w:r>
              <w:rPr>
                <w:rFonts w:hint="eastAsia" w:ascii="宋体" w:hAnsi="宋体" w:eastAsia="宋体" w:cs="宋体"/>
                <w:color w:val="000000" w:themeColor="text1"/>
                <w:highlight w:val="none"/>
                <w:lang w:val="en-US" w:eastAsia="zh-CN"/>
                <w14:textFill>
                  <w14:solidFill>
                    <w14:schemeClr w14:val="tx1"/>
                  </w14:solidFill>
                </w14:textFill>
              </w:rPr>
              <w:t>成交供应商</w:t>
            </w:r>
            <w:r>
              <w:rPr>
                <w:rFonts w:hint="eastAsia" w:ascii="宋体" w:hAnsi="宋体" w:eastAsia="宋体" w:cs="宋体"/>
                <w:color w:val="000000" w:themeColor="text1"/>
                <w:highlight w:val="none"/>
                <w14:textFill>
                  <w14:solidFill>
                    <w14:schemeClr w14:val="tx1"/>
                  </w14:solidFill>
                </w14:textFill>
              </w:rPr>
              <w:t>擅自分</w:t>
            </w:r>
            <w:r>
              <w:rPr>
                <w:rFonts w:hint="eastAsia" w:ascii="宋体" w:hAnsi="宋体" w:eastAsia="宋体" w:cs="宋体"/>
                <w:color w:val="auto"/>
                <w:highlight w:val="none"/>
              </w:rPr>
              <w:t>包或转包，采购人可单方面终止合同。</w:t>
            </w:r>
          </w:p>
          <w:p w14:paraId="608D28A2">
            <w:pPr>
              <w:ind w:firstLine="0" w:firstLineChars="0"/>
              <w:rPr>
                <w:rFonts w:ascii="宋体" w:hAnsi="宋体"/>
              </w:rPr>
            </w:pPr>
            <w:r>
              <w:rPr>
                <w:rFonts w:hint="eastAsia" w:ascii="宋体" w:hAnsi="宋体" w:eastAsia="宋体" w:cs="宋体"/>
                <w:color w:val="auto"/>
                <w:highlight w:val="none"/>
                <w:lang w:val="en-US" w:eastAsia="zh-CN"/>
              </w:rPr>
              <w:t>4、</w:t>
            </w:r>
            <w:r>
              <w:rPr>
                <w:rFonts w:hint="eastAsia" w:ascii="宋体" w:hAnsi="宋体" w:eastAsia="宋体" w:cs="宋体"/>
                <w:color w:val="auto"/>
                <w:highlight w:val="none"/>
                <w:lang w:eastAsia="zh-CN"/>
              </w:rPr>
              <w:t>若因成交供应商自身原因未能在约定的时间内与采购人签订合同的，采购人将不再受理合同签订事宜，并终止项目合同签订，成交供应商自行承担由此产生的后果。</w:t>
            </w:r>
            <w:r>
              <w:rPr>
                <w:rFonts w:hint="eastAsia" w:ascii="宋体" w:hAnsi="宋体" w:eastAsia="宋体" w:cs="宋体"/>
                <w:szCs w:val="24"/>
              </w:rPr>
              <w:t xml:space="preserve"> </w:t>
            </w:r>
            <w:r>
              <w:rPr>
                <w:rFonts w:hint="eastAsia"/>
              </w:rPr>
              <w:t xml:space="preserve">             </w:t>
            </w:r>
          </w:p>
        </w:tc>
      </w:tr>
    </w:tbl>
    <w:p w14:paraId="71E99B0E">
      <w:pPr>
        <w:pStyle w:val="38"/>
        <w:ind w:firstLine="460" w:firstLineChars="200"/>
        <w:rPr>
          <w:sz w:val="21"/>
          <w:szCs w:val="21"/>
        </w:rPr>
      </w:pPr>
    </w:p>
    <w:p w14:paraId="3BB0B742">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b w:val="0"/>
          <w:bCs w:val="0"/>
          <w:szCs w:val="21"/>
          <w:highlight w:val="none"/>
          <w:lang w:eastAsia="zh-CN"/>
        </w:rPr>
      </w:pPr>
    </w:p>
    <w:p w14:paraId="32FCF847">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b w:val="0"/>
          <w:bCs w:val="0"/>
          <w:szCs w:val="21"/>
          <w:highlight w:val="none"/>
          <w:lang w:eastAsia="zh-CN"/>
        </w:rPr>
      </w:pPr>
    </w:p>
    <w:p w14:paraId="62AE8103">
      <w:pPr>
        <w:pStyle w:val="15"/>
        <w:rPr>
          <w:rFonts w:hint="eastAsia"/>
        </w:rPr>
      </w:pPr>
    </w:p>
    <w:p w14:paraId="21407A9F">
      <w:pPr>
        <w:pStyle w:val="15"/>
        <w:rPr>
          <w:rFonts w:hint="eastAsia"/>
        </w:rPr>
      </w:pPr>
    </w:p>
    <w:p w14:paraId="2627A990">
      <w:pPr>
        <w:pStyle w:val="15"/>
        <w:rPr>
          <w:rFonts w:hint="eastAsia"/>
        </w:rPr>
      </w:pPr>
    </w:p>
    <w:p w14:paraId="6209508A">
      <w:pPr>
        <w:pStyle w:val="15"/>
        <w:rPr>
          <w:rFonts w:hint="eastAsia"/>
        </w:rPr>
      </w:pPr>
    </w:p>
    <w:p w14:paraId="050562B7">
      <w:pPr>
        <w:pStyle w:val="15"/>
        <w:rPr>
          <w:rFonts w:hint="eastAsia"/>
        </w:rPr>
      </w:pPr>
    </w:p>
    <w:p w14:paraId="01372AD1">
      <w:pPr>
        <w:pStyle w:val="15"/>
        <w:rPr>
          <w:rFonts w:hint="eastAsia"/>
        </w:rPr>
      </w:pPr>
    </w:p>
    <w:p w14:paraId="3549232F">
      <w:pPr>
        <w:pStyle w:val="15"/>
        <w:rPr>
          <w:rFonts w:hint="eastAsia"/>
        </w:rPr>
      </w:pPr>
    </w:p>
    <w:p w14:paraId="56DD2F2E">
      <w:pPr>
        <w:pStyle w:val="15"/>
        <w:ind w:left="0" w:leftChars="0" w:firstLine="0" w:firstLineChars="0"/>
        <w:rPr>
          <w:rFonts w:hint="eastAsia"/>
        </w:rPr>
      </w:pPr>
    </w:p>
    <w:p w14:paraId="617E0E45">
      <w:pPr>
        <w:pStyle w:val="8"/>
        <w:spacing w:line="500" w:lineRule="exact"/>
        <w:jc w:val="left"/>
        <w:rPr>
          <w:rFonts w:hint="eastAsia" w:ascii="仿宋" w:hAnsi="仿宋" w:eastAsia="仿宋"/>
          <w:color w:val="auto"/>
          <w:sz w:val="30"/>
          <w:szCs w:val="30"/>
        </w:rPr>
      </w:pPr>
    </w:p>
    <w:p w14:paraId="34C7292E">
      <w:pPr>
        <w:pStyle w:val="8"/>
        <w:spacing w:line="500" w:lineRule="exact"/>
        <w:jc w:val="left"/>
        <w:rPr>
          <w:rFonts w:hint="eastAsia" w:ascii="仿宋" w:hAnsi="仿宋" w:eastAsia="仿宋"/>
          <w:color w:val="auto"/>
          <w:sz w:val="30"/>
          <w:szCs w:val="30"/>
        </w:rPr>
      </w:pPr>
      <w:r>
        <w:rPr>
          <w:rFonts w:hint="eastAsia" w:ascii="仿宋" w:hAnsi="仿宋" w:eastAsia="仿宋"/>
          <w:color w:val="auto"/>
          <w:sz w:val="30"/>
          <w:szCs w:val="30"/>
        </w:rPr>
        <w:t>附件2</w:t>
      </w:r>
    </w:p>
    <w:p w14:paraId="6CF2A9E5">
      <w:pPr>
        <w:pStyle w:val="8"/>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授权委托书</w:t>
      </w:r>
    </w:p>
    <w:p w14:paraId="157CC075">
      <w:pPr>
        <w:pStyle w:val="8"/>
        <w:spacing w:line="360" w:lineRule="auto"/>
        <w:jc w:val="left"/>
        <w:rPr>
          <w:rFonts w:hAnsi="宋体"/>
          <w:bCs/>
          <w:color w:val="auto"/>
          <w:szCs w:val="21"/>
        </w:rPr>
      </w:pPr>
    </w:p>
    <w:p w14:paraId="714DE6D6">
      <w:pPr>
        <w:pStyle w:val="8"/>
        <w:spacing w:line="360" w:lineRule="auto"/>
        <w:jc w:val="left"/>
        <w:rPr>
          <w:rFonts w:hAnsi="宋体"/>
          <w:bCs/>
          <w:color w:val="auto"/>
          <w:szCs w:val="21"/>
        </w:rPr>
      </w:pPr>
      <w:r>
        <w:rPr>
          <w:rFonts w:hint="eastAsia" w:hAnsi="宋体"/>
          <w:bCs/>
          <w:color w:val="auto"/>
          <w:szCs w:val="21"/>
        </w:rPr>
        <w:t>南宁中心血站：</w:t>
      </w:r>
    </w:p>
    <w:p w14:paraId="57622425">
      <w:pPr>
        <w:pStyle w:val="4"/>
        <w:numPr>
          <w:ilvl w:val="0"/>
          <w:numId w:val="0"/>
        </w:numPr>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 xml:space="preserve">    我</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系</w:t>
      </w:r>
      <w:r>
        <w:rPr>
          <w:rFonts w:hint="eastAsia" w:asciiTheme="minorEastAsia" w:hAnsiTheme="minorEastAsia" w:eastAsiaTheme="minorEastAsia"/>
          <w:color w:val="auto"/>
          <w:sz w:val="21"/>
          <w:szCs w:val="21"/>
          <w:u w:val="single"/>
        </w:rPr>
        <w:t xml:space="preserve">         （供应商名称）</w:t>
      </w:r>
      <w:r>
        <w:rPr>
          <w:rFonts w:hint="eastAsia" w:asciiTheme="minorEastAsia" w:hAnsiTheme="minorEastAsia" w:eastAsiaTheme="minorEastAsia"/>
          <w:color w:val="auto"/>
          <w:sz w:val="21"/>
          <w:szCs w:val="21"/>
        </w:rPr>
        <w:t>是（</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法定代表人/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负责人/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自然人本人</w:t>
      </w:r>
      <w:r>
        <w:rPr>
          <w:rFonts w:hint="eastAsia" w:asciiTheme="minorEastAsia" w:hAnsiTheme="minorEastAsia" w:eastAsiaTheme="minorEastAsia"/>
          <w:color w:val="auto"/>
          <w:sz w:val="21"/>
          <w:szCs w:val="21"/>
        </w:rPr>
        <w:t>），现授权</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以我方的名义参加</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u w:val="single"/>
          <w:lang w:val="zh-TW" w:eastAsia="zh-TW"/>
        </w:rPr>
        <w:t>南宁中心血站智慧化核酸血筛流水线租赁服务</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rPr>
        <w:t>项目的竞标活动，并代表我方全权办理针对上述项目的所有采购程序和环节的具体事务和签署相关文件。</w:t>
      </w:r>
    </w:p>
    <w:p w14:paraId="550B8D1C">
      <w:pPr>
        <w:pStyle w:val="15"/>
        <w:spacing w:line="360" w:lineRule="auto"/>
        <w:ind w:firstLineChars="200"/>
        <w:rPr>
          <w:color w:val="auto"/>
        </w:rPr>
      </w:pPr>
      <w:r>
        <w:rPr>
          <w:rFonts w:hint="eastAsia"/>
          <w:color w:val="auto"/>
        </w:rPr>
        <w:t>我方对委托代理人的签字事项负全部责任。</w:t>
      </w:r>
    </w:p>
    <w:p w14:paraId="4156E484">
      <w:pPr>
        <w:pStyle w:val="15"/>
        <w:spacing w:line="360" w:lineRule="auto"/>
        <w:ind w:firstLineChars="200"/>
        <w:rPr>
          <w:color w:val="auto"/>
        </w:rPr>
      </w:pPr>
      <w:r>
        <w:rPr>
          <w:rFonts w:hint="eastAsia"/>
          <w:color w:val="auto"/>
        </w:rPr>
        <w:t>本授权书自签署之日起生效，在撤销授权的书面通知以前，本授权书一直有效。委托代理人在授权书有效期内签署的所有文件不因授权的撤销而失效。</w:t>
      </w:r>
    </w:p>
    <w:p w14:paraId="4D4CC110">
      <w:pPr>
        <w:pStyle w:val="15"/>
        <w:spacing w:line="360" w:lineRule="auto"/>
        <w:ind w:firstLineChars="200"/>
        <w:rPr>
          <w:color w:val="auto"/>
        </w:rPr>
      </w:pPr>
      <w:r>
        <w:rPr>
          <w:rFonts w:hint="eastAsia"/>
          <w:color w:val="auto"/>
        </w:rPr>
        <w:t>委托代理人无转委托权，特此委托。</w:t>
      </w:r>
    </w:p>
    <w:p w14:paraId="4AAACB6B">
      <w:pPr>
        <w:pStyle w:val="15"/>
        <w:spacing w:line="360" w:lineRule="auto"/>
        <w:ind w:firstLineChars="200"/>
        <w:rPr>
          <w:rFonts w:hint="eastAsia" w:eastAsiaTheme="minorEastAsia"/>
          <w:color w:val="auto"/>
          <w:lang w:eastAsia="zh-CN"/>
        </w:rPr>
      </w:pPr>
      <w:r>
        <w:rPr>
          <w:rFonts w:hint="eastAsia"/>
          <w:color w:val="auto"/>
        </w:rPr>
        <w:t>附：法定代表人身份证明书及委托代理人有效身份证正反面复印件</w:t>
      </w:r>
      <w:r>
        <w:rPr>
          <w:rFonts w:hint="eastAsia"/>
          <w:color w:val="auto"/>
          <w:lang w:eastAsia="zh-CN"/>
        </w:rPr>
        <w:t>。</w:t>
      </w:r>
    </w:p>
    <w:p w14:paraId="634BBAEC">
      <w:pPr>
        <w:pStyle w:val="15"/>
        <w:spacing w:line="360" w:lineRule="auto"/>
        <w:ind w:firstLineChars="200"/>
        <w:rPr>
          <w:color w:val="auto"/>
        </w:rPr>
      </w:pPr>
    </w:p>
    <w:p w14:paraId="06C42395">
      <w:pPr>
        <w:pStyle w:val="15"/>
        <w:ind w:firstLineChars="200"/>
        <w:rPr>
          <w:color w:val="auto"/>
        </w:rPr>
      </w:pPr>
    </w:p>
    <w:p w14:paraId="310B8657">
      <w:pPr>
        <w:pStyle w:val="15"/>
        <w:ind w:firstLineChars="200"/>
        <w:rPr>
          <w:rFonts w:hint="eastAsia" w:eastAsiaTheme="minorEastAsia"/>
          <w:color w:val="auto"/>
          <w:lang w:eastAsia="zh-CN"/>
        </w:rPr>
      </w:pPr>
      <w:r>
        <w:rPr>
          <w:rFonts w:hint="eastAsia"/>
          <w:color w:val="auto"/>
        </w:rPr>
        <w:t>法定代表人(签字或盖章)</w:t>
      </w:r>
      <w:r>
        <w:rPr>
          <w:rFonts w:hint="eastAsia"/>
          <w:color w:val="auto"/>
          <w:lang w:eastAsia="zh-CN"/>
        </w:rPr>
        <w:t>：</w:t>
      </w:r>
    </w:p>
    <w:p w14:paraId="2377319B">
      <w:pPr>
        <w:pStyle w:val="15"/>
        <w:ind w:firstLineChars="200"/>
        <w:rPr>
          <w:rFonts w:hint="eastAsia"/>
          <w:color w:val="auto"/>
          <w:lang w:val="en-US" w:eastAsia="zh-CN"/>
        </w:rPr>
      </w:pPr>
      <w:r>
        <w:rPr>
          <w:rFonts w:hint="eastAsia"/>
          <w:color w:val="auto"/>
        </w:rPr>
        <w:t>供应商(盖公章)</w:t>
      </w:r>
      <w:r>
        <w:rPr>
          <w:rFonts w:hint="eastAsia"/>
          <w:color w:val="auto"/>
          <w:lang w:eastAsia="zh-CN"/>
        </w:rPr>
        <w:t>：</w:t>
      </w:r>
      <w:r>
        <w:rPr>
          <w:rFonts w:hint="eastAsia"/>
          <w:color w:val="auto"/>
          <w:lang w:val="en-US" w:eastAsia="zh-CN"/>
        </w:rPr>
        <w:t xml:space="preserve">                              日期：  年  月   日</w:t>
      </w:r>
    </w:p>
    <w:p w14:paraId="46AF2CCA">
      <w:pPr>
        <w:pStyle w:val="15"/>
        <w:ind w:firstLineChars="200"/>
        <w:rPr>
          <w:rFonts w:hint="default" w:eastAsiaTheme="minorEastAsia"/>
          <w:color w:val="auto"/>
          <w:lang w:val="en-US" w:eastAsia="zh-CN"/>
        </w:rPr>
      </w:pPr>
    </w:p>
    <w:p w14:paraId="26ABD9C4">
      <w:pPr>
        <w:pStyle w:val="15"/>
        <w:ind w:firstLineChars="200"/>
        <w:rPr>
          <w:color w:val="auto"/>
        </w:rPr>
      </w:pPr>
    </w:p>
    <w:p w14:paraId="1A155D87">
      <w:pPr>
        <w:pStyle w:val="15"/>
        <w:ind w:firstLineChars="200"/>
        <w:rPr>
          <w:rFonts w:hint="eastAsia"/>
          <w:color w:val="auto"/>
          <w:lang w:eastAsia="zh-CN"/>
        </w:rPr>
      </w:pPr>
      <w:r>
        <w:rPr>
          <w:rFonts w:hint="eastAsia"/>
          <w:color w:val="auto"/>
        </w:rPr>
        <w:t>委托代理人（签字）</w:t>
      </w:r>
      <w:r>
        <w:rPr>
          <w:rFonts w:hint="eastAsia"/>
          <w:color w:val="auto"/>
          <w:lang w:eastAsia="zh-CN"/>
        </w:rPr>
        <w:t>：</w:t>
      </w:r>
    </w:p>
    <w:p w14:paraId="5520BA77">
      <w:pPr>
        <w:pStyle w:val="15"/>
        <w:ind w:firstLineChars="200"/>
        <w:rPr>
          <w:rFonts w:hint="eastAsia" w:ascii="宋体" w:hAnsi="宋体" w:cs="仿宋_GB2312"/>
          <w:color w:val="auto"/>
          <w:sz w:val="24"/>
        </w:rPr>
      </w:pPr>
      <w:r>
        <w:rPr>
          <w:rFonts w:hint="eastAsia"/>
          <w:color w:val="auto"/>
        </w:rPr>
        <w:t>委托代理人身份证号码：</w:t>
      </w:r>
      <w:r>
        <w:rPr>
          <w:rFonts w:hint="eastAsia"/>
          <w:color w:val="auto"/>
          <w:lang w:val="en-US" w:eastAsia="zh-CN"/>
        </w:rPr>
        <w:t xml:space="preserve">                       日期：  年  月   日</w:t>
      </w:r>
    </w:p>
    <w:p w14:paraId="4BB12ECF">
      <w:pPr>
        <w:rPr>
          <w:rFonts w:hint="eastAsia" w:ascii="宋体" w:hAnsi="宋体" w:cs="仿宋_GB2312"/>
          <w:color w:val="auto"/>
          <w:sz w:val="24"/>
        </w:rPr>
      </w:pPr>
    </w:p>
    <w:p w14:paraId="6593F60E">
      <w:pPr>
        <w:rPr>
          <w:rFonts w:hint="eastAsia" w:ascii="Times New Roman" w:hAnsi="Times New Roman" w:eastAsiaTheme="minorEastAsia" w:cstheme="minorBidi"/>
          <w:color w:val="auto"/>
          <w:kern w:val="2"/>
          <w:sz w:val="21"/>
          <w:szCs w:val="24"/>
          <w:lang w:val="en-US" w:eastAsia="zh-CN" w:bidi="ar-SA"/>
        </w:rPr>
      </w:pPr>
      <w:r>
        <w:rPr>
          <w:rFonts w:hint="eastAsia" w:ascii="Times New Roman" w:hAnsi="Times New Roman" w:eastAsiaTheme="minorEastAsia" w:cstheme="minorBidi"/>
          <w:color w:val="auto"/>
          <w:kern w:val="2"/>
          <w:sz w:val="21"/>
          <w:szCs w:val="24"/>
          <w:lang w:val="en-US" w:eastAsia="zh-CN" w:bidi="ar-SA"/>
        </w:rPr>
        <w:t>注：1. 法定代表人必须在授权委托书上亲笔签字或盖章，委托代理人必须在授权委托书上亲笔签字，否则其响应文件按无效响应处理。</w:t>
      </w:r>
    </w:p>
    <w:p w14:paraId="2D783CC9">
      <w:pPr>
        <w:rPr>
          <w:rFonts w:hint="eastAsia"/>
          <w:color w:val="auto"/>
        </w:rPr>
      </w:pPr>
      <w:r>
        <w:rPr>
          <w:rFonts w:hint="eastAsia"/>
          <w:color w:val="auto"/>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7EAB60E8">
      <w:pPr>
        <w:rPr>
          <w:rFonts w:hint="eastAsia" w:ascii="仿宋" w:hAnsi="仿宋" w:eastAsia="仿宋"/>
          <w:color w:val="auto"/>
          <w:sz w:val="30"/>
          <w:szCs w:val="30"/>
        </w:rPr>
      </w:pPr>
      <w:r>
        <w:rPr>
          <w:rFonts w:hint="eastAsia"/>
          <w:color w:val="auto"/>
        </w:rPr>
        <w:t>3. 法人、其他组织竞标时“我方”是指“我单位”，自然人竞标时“我方”是指“本人”。</w:t>
      </w:r>
    </w:p>
    <w:p w14:paraId="23D5ADDD">
      <w:pPr>
        <w:snapToGrid w:val="0"/>
        <w:spacing w:before="156" w:beforeLines="50" w:after="50" w:line="400" w:lineRule="exact"/>
        <w:jc w:val="left"/>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3</w:t>
      </w:r>
    </w:p>
    <w:p w14:paraId="6F58E65F">
      <w:pPr>
        <w:snapToGrid w:val="0"/>
        <w:spacing w:before="156" w:beforeLines="50" w:after="50" w:line="400" w:lineRule="exact"/>
        <w:jc w:val="center"/>
        <w:rPr>
          <w:rFonts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供应商直接控股股东信息表</w:t>
      </w:r>
    </w:p>
    <w:p w14:paraId="5BC66CFF">
      <w:pPr>
        <w:snapToGrid w:val="0"/>
        <w:spacing w:before="50" w:after="156" w:afterLines="50"/>
        <w:jc w:val="center"/>
        <w:rPr>
          <w:rFonts w:ascii="宋体" w:hAnsi="宋体"/>
          <w:b/>
          <w:color w:val="auto"/>
          <w:sz w:val="32"/>
          <w:szCs w:val="32"/>
          <w:highlight w:val="none"/>
        </w:rPr>
      </w:pPr>
    </w:p>
    <w:tbl>
      <w:tblPr>
        <w:tblStyle w:val="16"/>
        <w:tblW w:w="9680" w:type="dxa"/>
        <w:jc w:val="center"/>
        <w:shd w:val="clear" w:color="auto" w:fill="FBFBFB"/>
        <w:tblLayout w:type="fixed"/>
        <w:tblCellMar>
          <w:top w:w="0" w:type="dxa"/>
          <w:left w:w="0" w:type="dxa"/>
          <w:bottom w:w="0" w:type="dxa"/>
          <w:right w:w="0" w:type="dxa"/>
        </w:tblCellMar>
      </w:tblPr>
      <w:tblGrid>
        <w:gridCol w:w="879"/>
        <w:gridCol w:w="2653"/>
        <w:gridCol w:w="1454"/>
        <w:gridCol w:w="3837"/>
        <w:gridCol w:w="857"/>
      </w:tblGrid>
      <w:tr w14:paraId="2845A217">
        <w:tblPrEx>
          <w:shd w:val="clear" w:color="auto" w:fill="FBFBFB"/>
          <w:tblCellMar>
            <w:top w:w="0" w:type="dxa"/>
            <w:left w:w="0" w:type="dxa"/>
            <w:bottom w:w="0" w:type="dxa"/>
            <w:right w:w="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CE35263">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2653"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47A05C2">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2779E3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出资比例</w:t>
            </w:r>
          </w:p>
        </w:tc>
        <w:tc>
          <w:tcPr>
            <w:tcW w:w="383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5A4095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身份证号码或统一社会信用代码</w:t>
            </w:r>
          </w:p>
        </w:tc>
        <w:tc>
          <w:tcPr>
            <w:tcW w:w="85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58ACE6">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6D4175CB">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53C2B5E">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04FB67">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711133">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9B74F17">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57662B7">
            <w:pPr>
              <w:widowControl/>
              <w:wordWrap w:val="0"/>
              <w:spacing w:line="200" w:lineRule="atLeast"/>
              <w:jc w:val="center"/>
              <w:rPr>
                <w:rFonts w:ascii="仿宋" w:hAnsi="仿宋" w:eastAsia="仿宋" w:cs="仿宋"/>
                <w:color w:val="auto"/>
                <w:kern w:val="0"/>
                <w:sz w:val="28"/>
                <w:szCs w:val="28"/>
                <w:highlight w:val="none"/>
              </w:rPr>
            </w:pPr>
          </w:p>
        </w:tc>
      </w:tr>
      <w:tr w14:paraId="197276B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821C26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F00CD2">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5EF879B">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DBF666C">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7F204E1">
            <w:pPr>
              <w:widowControl/>
              <w:wordWrap w:val="0"/>
              <w:spacing w:line="200" w:lineRule="atLeast"/>
              <w:jc w:val="center"/>
              <w:rPr>
                <w:rFonts w:ascii="仿宋" w:hAnsi="仿宋" w:eastAsia="仿宋" w:cs="仿宋"/>
                <w:color w:val="auto"/>
                <w:kern w:val="0"/>
                <w:sz w:val="28"/>
                <w:szCs w:val="28"/>
                <w:highlight w:val="none"/>
              </w:rPr>
            </w:pPr>
          </w:p>
        </w:tc>
      </w:tr>
      <w:tr w14:paraId="3DFCB309">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ED9507B">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307708D">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DC1019">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DBBC24F">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4DFF889">
            <w:pPr>
              <w:widowControl/>
              <w:wordWrap w:val="0"/>
              <w:spacing w:line="200" w:lineRule="atLeast"/>
              <w:jc w:val="center"/>
              <w:rPr>
                <w:rFonts w:ascii="仿宋" w:hAnsi="仿宋" w:eastAsia="仿宋" w:cs="仿宋"/>
                <w:color w:val="auto"/>
                <w:kern w:val="0"/>
                <w:sz w:val="28"/>
                <w:szCs w:val="28"/>
                <w:highlight w:val="none"/>
              </w:rPr>
            </w:pPr>
          </w:p>
        </w:tc>
      </w:tr>
      <w:tr w14:paraId="48ACA20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E59DE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03129A">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E4655FA">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526B163">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E8A591E">
            <w:pPr>
              <w:widowControl/>
              <w:wordWrap w:val="0"/>
              <w:spacing w:line="200" w:lineRule="atLeast"/>
              <w:jc w:val="center"/>
              <w:rPr>
                <w:rFonts w:ascii="仿宋" w:hAnsi="仿宋" w:eastAsia="仿宋" w:cs="仿宋"/>
                <w:color w:val="auto"/>
                <w:kern w:val="0"/>
                <w:sz w:val="28"/>
                <w:szCs w:val="28"/>
                <w:highlight w:val="none"/>
              </w:rPr>
            </w:pPr>
          </w:p>
        </w:tc>
      </w:tr>
    </w:tbl>
    <w:p w14:paraId="5235ECB7">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注：</w:t>
      </w:r>
    </w:p>
    <w:p w14:paraId="2068A9A3">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4AC2D91">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2.本表所指的控股关系仅限于直接控股关系，不包括间接的控股关系。公司实际控制人与公司之间的关系不属于本表所指的直接控股关系。</w:t>
      </w:r>
    </w:p>
    <w:p w14:paraId="32D7074C">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3.供应商不存在直接控股股东的，则填“无”。</w:t>
      </w:r>
    </w:p>
    <w:p w14:paraId="3AB705C0">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法定代表人或委托代理人签字：</w:t>
      </w:r>
      <w:r>
        <w:rPr>
          <w:rFonts w:hint="eastAsia" w:ascii="宋体" w:hAnsi="宋体" w:cs="仿宋"/>
          <w:color w:val="auto"/>
          <w:szCs w:val="21"/>
          <w:highlight w:val="none"/>
          <w:u w:val="single"/>
        </w:rPr>
        <w:t xml:space="preserve">                </w:t>
      </w:r>
    </w:p>
    <w:p w14:paraId="0E691184">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 xml:space="preserve">供应商（盖公章 ）： </w:t>
      </w:r>
      <w:r>
        <w:rPr>
          <w:rFonts w:hint="eastAsia" w:ascii="宋体" w:hAnsi="宋体" w:cs="仿宋"/>
          <w:color w:val="auto"/>
          <w:szCs w:val="21"/>
          <w:highlight w:val="none"/>
          <w:u w:val="single"/>
        </w:rPr>
        <w:t xml:space="preserve">                              </w:t>
      </w:r>
    </w:p>
    <w:p w14:paraId="1F4336C6">
      <w:pPr>
        <w:bidi w:val="0"/>
        <w:ind w:firstLine="6090" w:firstLineChars="2900"/>
      </w:pPr>
      <w:r>
        <w:rPr>
          <w:rFonts w:hint="eastAsia" w:ascii="宋体" w:hAnsi="宋体" w:cs="仿宋"/>
          <w:color w:val="auto"/>
          <w:szCs w:val="21"/>
          <w:highlight w:val="none"/>
        </w:rPr>
        <w:t>年    月    日</w:t>
      </w:r>
    </w:p>
    <w:p w14:paraId="6ACB5833">
      <w:pPr>
        <w:pStyle w:val="8"/>
        <w:spacing w:line="500" w:lineRule="exact"/>
        <w:jc w:val="left"/>
        <w:rPr>
          <w:rFonts w:hint="eastAsia" w:hAnsi="宋体" w:eastAsiaTheme="minorEastAsia"/>
          <w:b/>
          <w:bCs/>
          <w:sz w:val="30"/>
          <w:szCs w:val="30"/>
          <w:lang w:val="en-US" w:eastAsia="zh-CN"/>
        </w:rPr>
      </w:pPr>
    </w:p>
    <w:p w14:paraId="59118329">
      <w:pPr>
        <w:pStyle w:val="4"/>
        <w:numPr>
          <w:ilvl w:val="3"/>
          <w:numId w:val="0"/>
        </w:numPr>
        <w:ind w:left="1077" w:leftChars="0"/>
        <w:rPr>
          <w:rFonts w:hint="eastAsia"/>
          <w:lang w:val="en-US" w:eastAsia="zh-CN"/>
        </w:rPr>
      </w:pPr>
    </w:p>
    <w:p w14:paraId="6C99CB0C">
      <w:pPr>
        <w:pStyle w:val="8"/>
        <w:spacing w:line="500" w:lineRule="exact"/>
        <w:jc w:val="left"/>
        <w:rPr>
          <w:rFonts w:hAnsi="宋体"/>
          <w:b/>
          <w:bCs/>
          <w:sz w:val="30"/>
          <w:szCs w:val="30"/>
        </w:rPr>
      </w:pPr>
    </w:p>
    <w:p w14:paraId="4EF4AD60">
      <w:pPr>
        <w:snapToGrid w:val="0"/>
        <w:jc w:val="both"/>
        <w:rPr>
          <w:rFonts w:hint="eastAsia" w:ascii="方正小标宋简体" w:hAnsi="方正小标宋简体" w:eastAsia="方正小标宋简体" w:cs="方正小标宋简体"/>
          <w:bCs/>
          <w:color w:val="auto"/>
          <w:sz w:val="36"/>
          <w:szCs w:val="36"/>
          <w:highlight w:val="none"/>
        </w:rPr>
      </w:pPr>
    </w:p>
    <w:p w14:paraId="5A9F56EB">
      <w:pPr>
        <w:snapToGrid w:val="0"/>
        <w:jc w:val="center"/>
        <w:rPr>
          <w:rFonts w:ascii="方正小标宋简体" w:hAnsi="方正小标宋简体" w:eastAsia="方正小标宋简体" w:cs="方正小标宋简体"/>
          <w:bCs/>
          <w:color w:val="auto"/>
          <w:sz w:val="36"/>
          <w:szCs w:val="36"/>
          <w:highlight w:val="none"/>
        </w:rPr>
      </w:pPr>
      <w:r>
        <w:rPr>
          <w:rFonts w:hint="eastAsia" w:ascii="方正小标宋简体" w:hAnsi="方正小标宋简体" w:eastAsia="方正小标宋简体" w:cs="方正小标宋简体"/>
          <w:bCs/>
          <w:color w:val="auto"/>
          <w:sz w:val="36"/>
          <w:szCs w:val="36"/>
          <w:highlight w:val="none"/>
        </w:rPr>
        <w:t>供应商直接管理关系信息表</w:t>
      </w:r>
    </w:p>
    <w:p w14:paraId="114DB6C5">
      <w:pPr>
        <w:snapToGrid w:val="0"/>
        <w:jc w:val="center"/>
        <w:rPr>
          <w:rFonts w:ascii="宋体" w:hAnsi="宋体"/>
          <w:b/>
          <w:color w:val="auto"/>
          <w:sz w:val="32"/>
          <w:szCs w:val="32"/>
          <w:highlight w:val="none"/>
        </w:rPr>
      </w:pPr>
    </w:p>
    <w:tbl>
      <w:tblPr>
        <w:tblStyle w:val="16"/>
        <w:tblW w:w="9645" w:type="dxa"/>
        <w:jc w:val="center"/>
        <w:shd w:val="clear" w:color="auto" w:fill="FBFBFB"/>
        <w:tblLayout w:type="fixed"/>
        <w:tblCellMar>
          <w:top w:w="0" w:type="dxa"/>
          <w:left w:w="0" w:type="dxa"/>
          <w:bottom w:w="0" w:type="dxa"/>
          <w:right w:w="0" w:type="dxa"/>
        </w:tblCellMar>
      </w:tblPr>
      <w:tblGrid>
        <w:gridCol w:w="808"/>
        <w:gridCol w:w="3597"/>
        <w:gridCol w:w="3552"/>
        <w:gridCol w:w="1688"/>
      </w:tblGrid>
      <w:tr w14:paraId="3A934C74">
        <w:tblPrEx>
          <w:shd w:val="clear" w:color="auto" w:fill="FBFBFB"/>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055C76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359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7CB20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0B4702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AC0AA0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2C90637C">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259B013">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ED92385">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ABA5DB0">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06D7DB4">
            <w:pPr>
              <w:widowControl/>
              <w:wordWrap w:val="0"/>
              <w:spacing w:line="200" w:lineRule="atLeast"/>
              <w:jc w:val="center"/>
              <w:rPr>
                <w:rFonts w:ascii="仿宋" w:hAnsi="仿宋" w:eastAsia="仿宋" w:cs="仿宋"/>
                <w:color w:val="auto"/>
                <w:kern w:val="0"/>
                <w:sz w:val="28"/>
                <w:szCs w:val="28"/>
                <w:highlight w:val="none"/>
              </w:rPr>
            </w:pPr>
          </w:p>
        </w:tc>
      </w:tr>
      <w:tr w14:paraId="1BAC9D4D">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A4E62C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8440A1">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93217B1">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79D2A96">
            <w:pPr>
              <w:widowControl/>
              <w:wordWrap w:val="0"/>
              <w:spacing w:line="200" w:lineRule="atLeast"/>
              <w:jc w:val="center"/>
              <w:rPr>
                <w:rFonts w:ascii="仿宋" w:hAnsi="仿宋" w:eastAsia="仿宋" w:cs="仿宋"/>
                <w:color w:val="auto"/>
                <w:kern w:val="0"/>
                <w:sz w:val="28"/>
                <w:szCs w:val="28"/>
                <w:highlight w:val="none"/>
              </w:rPr>
            </w:pPr>
          </w:p>
        </w:tc>
      </w:tr>
      <w:tr w14:paraId="3B0DB7CB">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F8A1F1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E2C9922">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63869C9">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2373749">
            <w:pPr>
              <w:widowControl/>
              <w:wordWrap w:val="0"/>
              <w:spacing w:line="200" w:lineRule="atLeast"/>
              <w:jc w:val="center"/>
              <w:rPr>
                <w:rFonts w:ascii="仿宋" w:hAnsi="仿宋" w:eastAsia="仿宋" w:cs="仿宋"/>
                <w:color w:val="auto"/>
                <w:kern w:val="0"/>
                <w:sz w:val="28"/>
                <w:szCs w:val="28"/>
                <w:highlight w:val="none"/>
              </w:rPr>
            </w:pPr>
          </w:p>
        </w:tc>
      </w:tr>
      <w:tr w14:paraId="19C32656">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DED2D49">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82CBFE9">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1826B65">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4F20628">
            <w:pPr>
              <w:widowControl/>
              <w:wordWrap w:val="0"/>
              <w:spacing w:line="200" w:lineRule="atLeast"/>
              <w:jc w:val="center"/>
              <w:rPr>
                <w:rFonts w:ascii="仿宋" w:hAnsi="仿宋" w:eastAsia="仿宋" w:cs="仿宋"/>
                <w:color w:val="auto"/>
                <w:kern w:val="0"/>
                <w:sz w:val="28"/>
                <w:szCs w:val="28"/>
                <w:highlight w:val="none"/>
              </w:rPr>
            </w:pPr>
          </w:p>
        </w:tc>
      </w:tr>
    </w:tbl>
    <w:p w14:paraId="07D23E18">
      <w:pPr>
        <w:snapToGrid w:val="0"/>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4CB26359">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14:paraId="4ADA6CE2">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p>
    <w:p w14:paraId="244DF8D7">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3.供应商不存在直接管理关系的，则填“无”。</w:t>
      </w:r>
    </w:p>
    <w:p w14:paraId="5CA73D40">
      <w:pPr>
        <w:snapToGrid w:val="0"/>
        <w:jc w:val="left"/>
        <w:rPr>
          <w:rFonts w:ascii="仿宋" w:hAnsi="仿宋" w:eastAsia="仿宋" w:cs="仿宋"/>
          <w:color w:val="auto"/>
          <w:sz w:val="28"/>
          <w:szCs w:val="28"/>
          <w:highlight w:val="none"/>
        </w:rPr>
      </w:pPr>
    </w:p>
    <w:p w14:paraId="1CC19F7B">
      <w:pPr>
        <w:snapToGrid w:val="0"/>
        <w:jc w:val="left"/>
        <w:rPr>
          <w:rFonts w:ascii="仿宋" w:hAnsi="仿宋" w:eastAsia="仿宋" w:cs="仿宋"/>
          <w:color w:val="auto"/>
          <w:sz w:val="28"/>
          <w:szCs w:val="28"/>
          <w:highlight w:val="none"/>
        </w:rPr>
      </w:pPr>
    </w:p>
    <w:p w14:paraId="57FE345F">
      <w:pPr>
        <w:snapToGrid w:val="0"/>
        <w:jc w:val="left"/>
        <w:rPr>
          <w:rFonts w:ascii="仿宋" w:hAnsi="仿宋" w:eastAsia="仿宋" w:cs="仿宋"/>
          <w:color w:val="auto"/>
          <w:sz w:val="28"/>
          <w:szCs w:val="28"/>
          <w:highlight w:val="none"/>
        </w:rPr>
      </w:pPr>
    </w:p>
    <w:p w14:paraId="14F616DB">
      <w:pPr>
        <w:snapToGrid w:val="0"/>
        <w:jc w:val="left"/>
        <w:rPr>
          <w:rFonts w:ascii="仿宋" w:hAnsi="仿宋" w:eastAsia="仿宋" w:cs="仿宋"/>
          <w:color w:val="auto"/>
          <w:sz w:val="28"/>
          <w:szCs w:val="28"/>
          <w:highlight w:val="none"/>
        </w:rPr>
      </w:pPr>
    </w:p>
    <w:p w14:paraId="1F5BAA93">
      <w:pPr>
        <w:snapToGrid w:val="0"/>
        <w:spacing w:before="156" w:beforeLines="50" w:line="560" w:lineRule="exact"/>
        <w:ind w:right="482" w:firstLine="3570" w:firstLineChars="17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法定代表人或委托代理人签字：</w:t>
      </w:r>
      <w:r>
        <w:rPr>
          <w:rFonts w:hint="eastAsia" w:ascii="宋体" w:hAnsi="宋体" w:eastAsia="宋体" w:cs="宋体"/>
          <w:color w:val="auto"/>
          <w:sz w:val="21"/>
          <w:szCs w:val="21"/>
          <w:highlight w:val="none"/>
          <w:u w:val="single"/>
        </w:rPr>
        <w:t xml:space="preserve">               </w:t>
      </w:r>
    </w:p>
    <w:p w14:paraId="01507AE1">
      <w:pPr>
        <w:snapToGrid w:val="0"/>
        <w:spacing w:before="156" w:beforeLines="50" w:after="50" w:line="560" w:lineRule="exact"/>
        <w:ind w:right="482" w:firstLine="4620" w:firstLineChars="2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供应商（盖公章）：</w:t>
      </w:r>
      <w:r>
        <w:rPr>
          <w:rFonts w:hint="eastAsia" w:ascii="宋体" w:hAnsi="宋体" w:eastAsia="宋体" w:cs="宋体"/>
          <w:color w:val="auto"/>
          <w:sz w:val="21"/>
          <w:szCs w:val="21"/>
          <w:highlight w:val="none"/>
          <w:u w:val="single"/>
        </w:rPr>
        <w:t xml:space="preserve">                </w:t>
      </w:r>
    </w:p>
    <w:p w14:paraId="08849438">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p>
    <w:p w14:paraId="2F56FAF2">
      <w:pPr>
        <w:rPr>
          <w:rFonts w:hint="eastAsia" w:ascii="仿宋" w:hAnsi="仿宋" w:eastAsia="仿宋"/>
          <w:color w:val="auto"/>
          <w:sz w:val="30"/>
          <w:szCs w:val="30"/>
        </w:rPr>
      </w:pPr>
    </w:p>
    <w:p w14:paraId="1D235F30">
      <w:pPr>
        <w:rPr>
          <w:rFonts w:hint="eastAsia" w:ascii="仿宋" w:hAnsi="仿宋" w:eastAsia="仿宋"/>
          <w:color w:val="auto"/>
          <w:sz w:val="30"/>
          <w:szCs w:val="30"/>
        </w:rPr>
      </w:pPr>
    </w:p>
    <w:p w14:paraId="54CA0204">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4</w:t>
      </w:r>
    </w:p>
    <w:p w14:paraId="5E32E8DE">
      <w:pPr>
        <w:pStyle w:val="4"/>
        <w:numPr>
          <w:ilvl w:val="3"/>
          <w:numId w:val="0"/>
        </w:numPr>
        <w:jc w:val="center"/>
        <w:rPr>
          <w:rFonts w:hint="eastAsia"/>
          <w:color w:val="auto"/>
          <w:sz w:val="32"/>
          <w:szCs w:val="32"/>
        </w:rPr>
      </w:pPr>
      <w:r>
        <w:rPr>
          <w:rFonts w:hint="eastAsia"/>
          <w:color w:val="auto"/>
          <w:sz w:val="32"/>
          <w:szCs w:val="32"/>
        </w:rPr>
        <w:t>报价表</w:t>
      </w:r>
    </w:p>
    <w:tbl>
      <w:tblPr>
        <w:tblStyle w:val="17"/>
        <w:tblpPr w:leftFromText="180" w:rightFromText="180" w:vertAnchor="text" w:horzAnchor="page" w:tblpXSpec="center" w:tblpY="297"/>
        <w:tblOverlap w:val="never"/>
        <w:tblW w:w="87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801"/>
        <w:gridCol w:w="2150"/>
        <w:gridCol w:w="1826"/>
        <w:gridCol w:w="1500"/>
        <w:gridCol w:w="836"/>
      </w:tblGrid>
      <w:tr w14:paraId="6986F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675" w:type="dxa"/>
            <w:noWrap w:val="0"/>
            <w:vAlign w:val="center"/>
          </w:tcPr>
          <w:p w14:paraId="1CF18044">
            <w:pPr>
              <w:pStyle w:val="8"/>
              <w:jc w:val="center"/>
              <w:rPr>
                <w:rFonts w:ascii="宋体" w:hAnsi="宋体" w:eastAsia="宋体" w:cs="宋体"/>
                <w:kern w:val="0"/>
                <w:sz w:val="20"/>
                <w:szCs w:val="21"/>
              </w:rPr>
            </w:pPr>
            <w:r>
              <w:rPr>
                <w:rFonts w:hint="eastAsia" w:ascii="宋体" w:hAnsi="宋体" w:eastAsia="宋体" w:cs="宋体"/>
                <w:kern w:val="0"/>
                <w:sz w:val="20"/>
                <w:szCs w:val="21"/>
              </w:rPr>
              <w:t>项号</w:t>
            </w:r>
          </w:p>
        </w:tc>
        <w:tc>
          <w:tcPr>
            <w:tcW w:w="1801" w:type="dxa"/>
            <w:noWrap w:val="0"/>
            <w:vAlign w:val="center"/>
          </w:tcPr>
          <w:p w14:paraId="7873B19F">
            <w:pPr>
              <w:pStyle w:val="8"/>
              <w:jc w:val="center"/>
              <w:rPr>
                <w:rFonts w:hint="eastAsia" w:ascii="宋体" w:hAnsi="宋体" w:eastAsia="宋体" w:cs="宋体"/>
                <w:kern w:val="0"/>
                <w:sz w:val="20"/>
                <w:szCs w:val="21"/>
                <w:lang w:val="en-US" w:eastAsia="zh-CN"/>
              </w:rPr>
            </w:pPr>
            <w:r>
              <w:rPr>
                <w:rFonts w:hint="eastAsia" w:hAnsi="宋体" w:cs="宋体"/>
                <w:kern w:val="0"/>
                <w:sz w:val="20"/>
                <w:szCs w:val="21"/>
                <w:lang w:val="en-US" w:eastAsia="zh-CN"/>
              </w:rPr>
              <w:t>名称</w:t>
            </w:r>
          </w:p>
        </w:tc>
        <w:tc>
          <w:tcPr>
            <w:tcW w:w="2150" w:type="dxa"/>
            <w:noWrap w:val="0"/>
            <w:vAlign w:val="center"/>
          </w:tcPr>
          <w:p w14:paraId="5E2F59C3">
            <w:pPr>
              <w:pStyle w:val="8"/>
              <w:jc w:val="center"/>
              <w:rPr>
                <w:rFonts w:ascii="宋体" w:hAnsi="宋体" w:eastAsia="宋体" w:cs="宋体"/>
                <w:kern w:val="0"/>
                <w:sz w:val="20"/>
                <w:szCs w:val="21"/>
              </w:rPr>
            </w:pPr>
            <w:r>
              <w:rPr>
                <w:rFonts w:hint="eastAsia" w:ascii="宋体" w:hAnsi="宋体" w:eastAsia="宋体" w:cs="宋体"/>
                <w:kern w:val="0"/>
                <w:sz w:val="20"/>
                <w:szCs w:val="21"/>
              </w:rPr>
              <w:t>数量（</w:t>
            </w:r>
            <w:r>
              <w:rPr>
                <w:rFonts w:hint="eastAsia" w:hAnsi="宋体" w:cs="宋体"/>
                <w:kern w:val="0"/>
                <w:sz w:val="20"/>
                <w:szCs w:val="21"/>
                <w:lang w:val="en-US" w:eastAsia="zh-CN"/>
              </w:rPr>
              <w:t>项</w:t>
            </w:r>
            <w:r>
              <w:rPr>
                <w:rFonts w:hint="eastAsia" w:ascii="宋体" w:hAnsi="宋体" w:eastAsia="宋体" w:cs="宋体"/>
                <w:kern w:val="0"/>
                <w:sz w:val="20"/>
                <w:szCs w:val="21"/>
              </w:rPr>
              <w:t>）①</w:t>
            </w:r>
          </w:p>
        </w:tc>
        <w:tc>
          <w:tcPr>
            <w:tcW w:w="1826" w:type="dxa"/>
            <w:noWrap w:val="0"/>
            <w:vAlign w:val="center"/>
          </w:tcPr>
          <w:p w14:paraId="7CAF3CE1">
            <w:pPr>
              <w:pStyle w:val="8"/>
              <w:jc w:val="center"/>
              <w:rPr>
                <w:rFonts w:hint="eastAsia" w:ascii="宋体" w:hAnsi="宋体" w:eastAsia="宋体" w:cs="宋体"/>
                <w:kern w:val="0"/>
                <w:sz w:val="20"/>
                <w:szCs w:val="21"/>
                <w:lang w:val="en-US" w:eastAsia="zh-CN"/>
              </w:rPr>
            </w:pPr>
            <w:r>
              <w:rPr>
                <w:rFonts w:hint="eastAsia" w:ascii="宋体" w:hAnsi="宋体" w:eastAsia="宋体" w:cs="宋体"/>
                <w:kern w:val="0"/>
                <w:sz w:val="20"/>
                <w:szCs w:val="21"/>
                <w:lang w:val="en-US" w:eastAsia="zh-CN"/>
              </w:rPr>
              <w:t>单价（元）</w:t>
            </w:r>
          </w:p>
          <w:p w14:paraId="2EF4B3DB">
            <w:pPr>
              <w:pStyle w:val="8"/>
              <w:jc w:val="center"/>
              <w:rPr>
                <w:rFonts w:hint="default" w:ascii="宋体" w:hAnsi="宋体" w:eastAsia="宋体" w:cs="宋体"/>
                <w:kern w:val="0"/>
                <w:sz w:val="20"/>
                <w:szCs w:val="21"/>
                <w:lang w:val="en-US" w:eastAsia="zh-CN"/>
              </w:rPr>
            </w:pPr>
            <w:r>
              <w:rPr>
                <w:rFonts w:hint="eastAsia" w:asciiTheme="minorEastAsia" w:hAnsiTheme="minorEastAsia" w:cstheme="minorEastAsia"/>
                <w:kern w:val="0"/>
                <w:sz w:val="20"/>
                <w:szCs w:val="21"/>
              </w:rPr>
              <w:t>②</w:t>
            </w:r>
          </w:p>
        </w:tc>
        <w:tc>
          <w:tcPr>
            <w:tcW w:w="1500" w:type="dxa"/>
            <w:noWrap w:val="0"/>
            <w:vAlign w:val="center"/>
          </w:tcPr>
          <w:p w14:paraId="72993DF1">
            <w:pPr>
              <w:pStyle w:val="8"/>
              <w:jc w:val="center"/>
              <w:rPr>
                <w:rFonts w:hint="eastAsia" w:ascii="宋体" w:hAnsi="宋体" w:eastAsia="宋体" w:cs="宋体"/>
                <w:kern w:val="0"/>
                <w:sz w:val="20"/>
                <w:szCs w:val="21"/>
                <w:lang w:val="en-US" w:eastAsia="zh-CN"/>
              </w:rPr>
            </w:pPr>
            <w:r>
              <w:rPr>
                <w:rFonts w:hint="eastAsia" w:ascii="宋体" w:hAnsi="宋体" w:eastAsia="宋体" w:cs="宋体"/>
                <w:kern w:val="0"/>
                <w:sz w:val="20"/>
                <w:szCs w:val="21"/>
                <w:lang w:val="en-US" w:eastAsia="zh-CN"/>
              </w:rPr>
              <w:t xml:space="preserve">单项合价  </w:t>
            </w:r>
          </w:p>
          <w:p w14:paraId="5EF0A315">
            <w:pPr>
              <w:pStyle w:val="8"/>
              <w:jc w:val="center"/>
              <w:rPr>
                <w:rFonts w:hint="default" w:ascii="宋体" w:hAnsi="宋体" w:eastAsia="宋体" w:cs="宋体"/>
                <w:kern w:val="0"/>
                <w:sz w:val="20"/>
                <w:szCs w:val="21"/>
                <w:lang w:val="en-US" w:eastAsia="zh-CN"/>
              </w:rPr>
            </w:pPr>
            <w:r>
              <w:rPr>
                <w:rFonts w:hint="eastAsia" w:asciiTheme="minorEastAsia" w:hAnsiTheme="minorEastAsia" w:cstheme="minorEastAsia"/>
                <w:kern w:val="0"/>
                <w:sz w:val="20"/>
                <w:szCs w:val="21"/>
              </w:rPr>
              <w:t>③=①×②</w:t>
            </w:r>
          </w:p>
        </w:tc>
        <w:tc>
          <w:tcPr>
            <w:tcW w:w="836" w:type="dxa"/>
            <w:noWrap w:val="0"/>
            <w:vAlign w:val="center"/>
          </w:tcPr>
          <w:p w14:paraId="0030BA9E">
            <w:pPr>
              <w:pStyle w:val="8"/>
              <w:jc w:val="center"/>
              <w:rPr>
                <w:rFonts w:ascii="宋体" w:hAnsi="宋体" w:eastAsia="宋体" w:cs="宋体"/>
                <w:kern w:val="0"/>
                <w:sz w:val="20"/>
                <w:szCs w:val="21"/>
              </w:rPr>
            </w:pPr>
            <w:r>
              <w:rPr>
                <w:rFonts w:hint="eastAsia" w:ascii="宋体" w:hAnsi="宋体" w:eastAsia="宋体" w:cs="宋体"/>
                <w:kern w:val="0"/>
                <w:sz w:val="20"/>
                <w:szCs w:val="21"/>
              </w:rPr>
              <w:t>备注</w:t>
            </w:r>
          </w:p>
        </w:tc>
      </w:tr>
      <w:tr w14:paraId="73BC2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675" w:type="dxa"/>
            <w:noWrap w:val="0"/>
            <w:vAlign w:val="center"/>
          </w:tcPr>
          <w:p w14:paraId="605BCA8A">
            <w:pPr>
              <w:pStyle w:val="8"/>
              <w:jc w:val="center"/>
              <w:rPr>
                <w:rFonts w:hint="default" w:ascii="宋体" w:hAnsi="宋体" w:eastAsia="宋体" w:cs="宋体"/>
                <w:kern w:val="0"/>
                <w:sz w:val="20"/>
                <w:szCs w:val="21"/>
                <w:lang w:val="en-US" w:eastAsia="zh-CN"/>
              </w:rPr>
            </w:pPr>
            <w:r>
              <w:rPr>
                <w:rFonts w:hint="eastAsia" w:hAnsi="宋体" w:cs="宋体"/>
                <w:kern w:val="0"/>
                <w:sz w:val="20"/>
                <w:szCs w:val="21"/>
                <w:lang w:val="en-US" w:eastAsia="zh-CN"/>
              </w:rPr>
              <w:t>1</w:t>
            </w:r>
          </w:p>
        </w:tc>
        <w:tc>
          <w:tcPr>
            <w:tcW w:w="1801" w:type="dxa"/>
            <w:noWrap w:val="0"/>
            <w:vAlign w:val="center"/>
          </w:tcPr>
          <w:p w14:paraId="01B5ACE1">
            <w:pPr>
              <w:jc w:val="center"/>
              <w:rPr>
                <w:rFonts w:hint="eastAsia" w:ascii="宋体" w:hAnsi="宋体" w:eastAsia="宋体" w:cs="宋体"/>
                <w:kern w:val="0"/>
                <w:sz w:val="20"/>
                <w:szCs w:val="21"/>
                <w:lang w:val="zh-TW" w:eastAsia="zh-TW"/>
              </w:rPr>
            </w:pPr>
          </w:p>
          <w:p w14:paraId="414F90AA">
            <w:pPr>
              <w:jc w:val="center"/>
              <w:rPr>
                <w:rFonts w:hint="eastAsia" w:ascii="宋体" w:hAnsi="宋体" w:eastAsia="宋体" w:cs="宋体"/>
                <w:kern w:val="0"/>
                <w:sz w:val="20"/>
                <w:szCs w:val="21"/>
                <w:lang w:val="zh-TW" w:eastAsia="zh-TW"/>
              </w:rPr>
            </w:pPr>
            <w:r>
              <w:rPr>
                <w:rFonts w:hint="eastAsia" w:ascii="宋体" w:hAnsi="宋体" w:eastAsia="宋体" w:cs="宋体"/>
                <w:kern w:val="0"/>
                <w:sz w:val="20"/>
                <w:szCs w:val="21"/>
                <w:lang w:val="zh-TW" w:eastAsia="zh-TW"/>
              </w:rPr>
              <w:t>南宁中心血站智慧化核酸血筛流水线租赁服务</w:t>
            </w:r>
          </w:p>
        </w:tc>
        <w:tc>
          <w:tcPr>
            <w:tcW w:w="2150" w:type="dxa"/>
            <w:noWrap w:val="0"/>
            <w:vAlign w:val="center"/>
          </w:tcPr>
          <w:p w14:paraId="545DEFD9">
            <w:pPr>
              <w:pStyle w:val="8"/>
              <w:jc w:val="center"/>
              <w:rPr>
                <w:rFonts w:hint="default" w:ascii="宋体" w:hAnsi="宋体" w:eastAsia="宋体" w:cs="宋体"/>
                <w:kern w:val="0"/>
                <w:sz w:val="20"/>
                <w:szCs w:val="21"/>
                <w:lang w:val="en-US" w:eastAsia="zh-CN"/>
              </w:rPr>
            </w:pPr>
            <w:r>
              <w:rPr>
                <w:rFonts w:hint="eastAsia" w:hAnsi="宋体" w:cs="宋体"/>
                <w:kern w:val="0"/>
                <w:sz w:val="20"/>
                <w:szCs w:val="21"/>
                <w:lang w:val="en-US" w:eastAsia="zh-CN"/>
              </w:rPr>
              <w:t>1项</w:t>
            </w:r>
          </w:p>
        </w:tc>
        <w:tc>
          <w:tcPr>
            <w:tcW w:w="1826" w:type="dxa"/>
            <w:noWrap w:val="0"/>
            <w:vAlign w:val="center"/>
          </w:tcPr>
          <w:p w14:paraId="4854383B">
            <w:pPr>
              <w:pStyle w:val="8"/>
              <w:jc w:val="center"/>
              <w:rPr>
                <w:rFonts w:hint="eastAsia" w:ascii="Times New Roman" w:hAnsi="Times New Roman" w:cs="Times New Roman"/>
                <w:color w:val="0000FF"/>
                <w:kern w:val="2"/>
                <w:sz w:val="21"/>
                <w:szCs w:val="24"/>
                <w:highlight w:val="none"/>
                <w:lang w:val="en-US" w:eastAsia="zh-CN" w:bidi="ar-SA"/>
              </w:rPr>
            </w:pPr>
          </w:p>
        </w:tc>
        <w:tc>
          <w:tcPr>
            <w:tcW w:w="1500" w:type="dxa"/>
            <w:noWrap w:val="0"/>
            <w:vAlign w:val="center"/>
          </w:tcPr>
          <w:p w14:paraId="2B91DFC1">
            <w:pPr>
              <w:pStyle w:val="8"/>
              <w:jc w:val="center"/>
              <w:rPr>
                <w:rFonts w:hint="eastAsia" w:ascii="Times New Roman" w:hAnsi="Times New Roman" w:cs="Times New Roman"/>
                <w:color w:val="0000FF"/>
                <w:kern w:val="2"/>
                <w:sz w:val="21"/>
                <w:szCs w:val="24"/>
                <w:highlight w:val="none"/>
                <w:lang w:val="en-US" w:eastAsia="zh-CN" w:bidi="ar-SA"/>
              </w:rPr>
            </w:pPr>
          </w:p>
        </w:tc>
        <w:tc>
          <w:tcPr>
            <w:tcW w:w="836" w:type="dxa"/>
            <w:noWrap w:val="0"/>
            <w:vAlign w:val="center"/>
          </w:tcPr>
          <w:p w14:paraId="0CB513CA">
            <w:pPr>
              <w:pStyle w:val="8"/>
              <w:jc w:val="center"/>
              <w:rPr>
                <w:rFonts w:ascii="宋体" w:hAnsi="宋体" w:eastAsia="宋体" w:cs="宋体"/>
                <w:kern w:val="0"/>
                <w:sz w:val="20"/>
                <w:szCs w:val="21"/>
              </w:rPr>
            </w:pPr>
          </w:p>
        </w:tc>
      </w:tr>
      <w:tr w14:paraId="6BFB3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8788" w:type="dxa"/>
            <w:gridSpan w:val="6"/>
            <w:noWrap w:val="0"/>
            <w:vAlign w:val="center"/>
          </w:tcPr>
          <w:p w14:paraId="08897B27">
            <w:pPr>
              <w:pStyle w:val="8"/>
              <w:jc w:val="left"/>
              <w:rPr>
                <w:rFonts w:ascii="宋体" w:hAnsi="宋体" w:eastAsia="宋体" w:cs="宋体"/>
                <w:kern w:val="0"/>
                <w:sz w:val="20"/>
                <w:szCs w:val="21"/>
              </w:rPr>
            </w:pPr>
            <w:r>
              <w:rPr>
                <w:rFonts w:hint="eastAsia" w:asciiTheme="minorEastAsia" w:hAnsiTheme="minorEastAsia" w:eastAsiaTheme="minorEastAsia" w:cstheme="minorEastAsia"/>
                <w:color w:val="auto"/>
                <w:kern w:val="0"/>
                <w:sz w:val="20"/>
                <w:szCs w:val="21"/>
              </w:rPr>
              <w:t>报价合计（包含税费等所有费用）：（大写）人民币</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元）</w:t>
            </w:r>
          </w:p>
        </w:tc>
      </w:tr>
      <w:tr w14:paraId="5EA36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8788" w:type="dxa"/>
            <w:gridSpan w:val="6"/>
            <w:noWrap w:val="0"/>
            <w:vAlign w:val="center"/>
          </w:tcPr>
          <w:p w14:paraId="60C112FC">
            <w:pPr>
              <w:pStyle w:val="8"/>
              <w:jc w:val="left"/>
              <w:rPr>
                <w:rFonts w:hint="eastAsia" w:asciiTheme="minorEastAsia" w:hAnsiTheme="minorEastAsia" w:eastAsiaTheme="minorEastAsia" w:cstheme="minorEastAsia"/>
                <w:color w:val="auto"/>
                <w:kern w:val="0"/>
                <w:sz w:val="20"/>
                <w:szCs w:val="21"/>
              </w:rPr>
            </w:pPr>
            <w:r>
              <w:rPr>
                <w:rFonts w:hint="eastAsia" w:asciiTheme="minorEastAsia" w:hAnsiTheme="minorEastAsia" w:cstheme="minorEastAsia"/>
                <w:b/>
                <w:color w:val="FF0000"/>
                <w:kern w:val="0"/>
                <w:sz w:val="20"/>
                <w:szCs w:val="21"/>
              </w:rPr>
              <w:t>说明：</w:t>
            </w:r>
            <w:r>
              <w:rPr>
                <w:rFonts w:hint="eastAsia" w:asciiTheme="minorEastAsia" w:hAnsiTheme="minorEastAsia" w:eastAsiaTheme="minorEastAsia"/>
                <w:b/>
                <w:color w:val="FF0000"/>
                <w:sz w:val="21"/>
                <w:szCs w:val="21"/>
                <w:lang w:val="en-US" w:eastAsia="zh-CN"/>
              </w:rPr>
              <w:t>本项目仅做一次报价，请响应供应商一次报出不得更改的价格且</w:t>
            </w:r>
            <w:r>
              <w:rPr>
                <w:rFonts w:hint="eastAsia" w:asciiTheme="minorEastAsia" w:hAnsiTheme="minorEastAsia" w:cstheme="minorEastAsia"/>
                <w:b/>
                <w:color w:val="FF0000"/>
                <w:kern w:val="0"/>
                <w:sz w:val="20"/>
                <w:szCs w:val="21"/>
              </w:rPr>
              <w:t>报价合计金额不能超过最高限价</w:t>
            </w:r>
            <w:r>
              <w:rPr>
                <w:rFonts w:hint="eastAsia" w:asciiTheme="minorEastAsia" w:hAnsiTheme="minorEastAsia" w:cstheme="minorEastAsia"/>
                <w:b/>
                <w:color w:val="FF0000"/>
                <w:kern w:val="0"/>
                <w:sz w:val="20"/>
                <w:szCs w:val="21"/>
                <w:lang w:eastAsia="zh-CN"/>
              </w:rPr>
              <w:t>（￥98900.00</w:t>
            </w:r>
            <w:r>
              <w:rPr>
                <w:rFonts w:hint="eastAsia" w:asciiTheme="minorEastAsia" w:hAnsiTheme="minorEastAsia" w:cstheme="minorEastAsia"/>
                <w:b/>
                <w:color w:val="FF0000"/>
                <w:kern w:val="0"/>
                <w:sz w:val="20"/>
                <w:szCs w:val="21"/>
                <w:lang w:val="en-US" w:eastAsia="zh-CN"/>
              </w:rPr>
              <w:t>元</w:t>
            </w:r>
            <w:r>
              <w:rPr>
                <w:rFonts w:hint="eastAsia" w:asciiTheme="minorEastAsia" w:hAnsiTheme="minorEastAsia" w:cstheme="minorEastAsia"/>
                <w:b/>
                <w:color w:val="FF0000"/>
                <w:kern w:val="0"/>
                <w:sz w:val="20"/>
                <w:szCs w:val="21"/>
                <w:lang w:eastAsia="zh-CN"/>
              </w:rPr>
              <w:t>）</w:t>
            </w:r>
            <w:r>
              <w:rPr>
                <w:rFonts w:hint="eastAsia" w:asciiTheme="minorEastAsia" w:hAnsiTheme="minorEastAsia" w:cstheme="minorEastAsia"/>
                <w:b/>
                <w:color w:val="FF0000"/>
                <w:kern w:val="0"/>
                <w:sz w:val="20"/>
                <w:szCs w:val="21"/>
              </w:rPr>
              <w:t>。</w:t>
            </w:r>
          </w:p>
        </w:tc>
      </w:tr>
    </w:tbl>
    <w:p w14:paraId="590C060D">
      <w:pPr>
        <w:pStyle w:val="8"/>
        <w:spacing w:line="560" w:lineRule="exact"/>
        <w:rPr>
          <w:rFonts w:hint="eastAsia" w:asciiTheme="minorEastAsia" w:hAnsiTheme="minorEastAsia" w:cstheme="minorEastAsia"/>
          <w:color w:val="auto"/>
          <w:szCs w:val="21"/>
        </w:rPr>
      </w:pPr>
    </w:p>
    <w:p w14:paraId="4C070FAE">
      <w:pPr>
        <w:pStyle w:val="8"/>
        <w:spacing w:line="560" w:lineRule="exact"/>
        <w:rPr>
          <w:rFonts w:asciiTheme="minorEastAsia" w:hAnsiTheme="minorEastAsia" w:cstheme="minorEastAsia"/>
          <w:color w:val="auto"/>
          <w:szCs w:val="21"/>
          <w:u w:val="single"/>
        </w:rPr>
      </w:pPr>
      <w:r>
        <w:rPr>
          <w:rFonts w:hint="eastAsia" w:asciiTheme="minorEastAsia" w:hAnsiTheme="minorEastAsia" w:eastAsiaTheme="minorEastAsia" w:cstheme="minorEastAsia"/>
          <w:color w:val="auto"/>
          <w:szCs w:val="21"/>
          <w:lang w:val="en-US" w:eastAsia="zh-CN"/>
        </w:rPr>
        <w:t>供应商</w:t>
      </w:r>
      <w:r>
        <w:rPr>
          <w:rFonts w:hint="eastAsia" w:asciiTheme="minorEastAsia" w:hAnsiTheme="minorEastAsia" w:eastAsiaTheme="minorEastAsia" w:cstheme="minorEastAsia"/>
          <w:color w:val="auto"/>
          <w:szCs w:val="21"/>
        </w:rPr>
        <w:t>（盖单位公章）：</w:t>
      </w:r>
      <w:r>
        <w:rPr>
          <w:rFonts w:hint="eastAsia" w:asciiTheme="minorEastAsia" w:hAnsiTheme="minorEastAsia" w:eastAsiaTheme="minorEastAsia" w:cstheme="minorEastAsia"/>
          <w:color w:val="auto"/>
          <w:szCs w:val="21"/>
          <w:u w:val="single"/>
        </w:rPr>
        <w:t xml:space="preserve">                                    </w:t>
      </w:r>
    </w:p>
    <w:p w14:paraId="76F34C1E">
      <w:pPr>
        <w:pStyle w:val="8"/>
        <w:spacing w:line="560" w:lineRule="exact"/>
        <w:rPr>
          <w:rFonts w:asciiTheme="minorEastAsia" w:hAnsiTheme="minorEastAsia" w:cstheme="minorEastAsia"/>
          <w:b/>
          <w:color w:val="auto"/>
          <w:szCs w:val="21"/>
        </w:rPr>
      </w:pPr>
      <w:r>
        <w:rPr>
          <w:rFonts w:hint="eastAsia" w:asciiTheme="minorEastAsia" w:hAnsiTheme="minorEastAsia" w:eastAsiaTheme="minorEastAsia" w:cstheme="minorEastAsia"/>
          <w:color w:val="auto"/>
          <w:szCs w:val="21"/>
        </w:rPr>
        <w:t>法定代表人或其委托代理人（签字或盖章）：</w:t>
      </w:r>
      <w:r>
        <w:rPr>
          <w:rFonts w:hint="eastAsia" w:asciiTheme="minorEastAsia" w:hAnsiTheme="minorEastAsia" w:eastAsiaTheme="minorEastAsia" w:cstheme="minorEastAsia"/>
          <w:color w:val="auto"/>
          <w:szCs w:val="21"/>
          <w:u w:val="single"/>
        </w:rPr>
        <w:t xml:space="preserve">                 </w:t>
      </w:r>
    </w:p>
    <w:p w14:paraId="191C8D15">
      <w:pPr>
        <w:pStyle w:val="8"/>
        <w:spacing w:line="560" w:lineRule="exact"/>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注：表格内容均需按要求填写并盖章，不得留空，否则按</w:t>
      </w:r>
      <w:r>
        <w:rPr>
          <w:rFonts w:hint="eastAsia" w:asciiTheme="minorEastAsia" w:hAnsiTheme="minorEastAsia" w:cstheme="minorEastAsia"/>
          <w:color w:val="auto"/>
          <w:szCs w:val="21"/>
        </w:rPr>
        <w:t>响应</w:t>
      </w:r>
      <w:r>
        <w:rPr>
          <w:rFonts w:hint="eastAsia" w:asciiTheme="minorEastAsia" w:hAnsiTheme="minorEastAsia" w:eastAsiaTheme="minorEastAsia" w:cstheme="minorEastAsia"/>
          <w:color w:val="auto"/>
          <w:szCs w:val="21"/>
        </w:rPr>
        <w:t>无效处理。</w:t>
      </w:r>
    </w:p>
    <w:p w14:paraId="789DC832">
      <w:pPr>
        <w:rPr>
          <w:rFonts w:hint="eastAsia" w:ascii="仿宋" w:hAnsi="仿宋" w:eastAsia="仿宋"/>
          <w:color w:val="auto"/>
          <w:sz w:val="30"/>
          <w:szCs w:val="30"/>
        </w:rPr>
      </w:pPr>
    </w:p>
    <w:p w14:paraId="64E74B9E">
      <w:pPr>
        <w:rPr>
          <w:rFonts w:hint="eastAsia" w:ascii="仿宋" w:hAnsi="仿宋" w:eastAsia="仿宋"/>
          <w:color w:val="auto"/>
          <w:sz w:val="30"/>
          <w:szCs w:val="30"/>
        </w:rPr>
      </w:pPr>
    </w:p>
    <w:p w14:paraId="7263E952">
      <w:pPr>
        <w:rPr>
          <w:rFonts w:hint="eastAsia" w:ascii="仿宋" w:hAnsi="仿宋" w:eastAsia="仿宋"/>
          <w:color w:val="auto"/>
          <w:sz w:val="30"/>
          <w:szCs w:val="30"/>
        </w:rPr>
      </w:pPr>
    </w:p>
    <w:p w14:paraId="232BC19F">
      <w:pPr>
        <w:rPr>
          <w:rFonts w:hint="eastAsia" w:ascii="仿宋" w:hAnsi="仿宋" w:eastAsia="仿宋"/>
          <w:color w:val="auto"/>
          <w:sz w:val="30"/>
          <w:szCs w:val="30"/>
        </w:rPr>
      </w:pPr>
    </w:p>
    <w:p w14:paraId="4736A127">
      <w:pPr>
        <w:rPr>
          <w:rFonts w:hint="eastAsia" w:ascii="仿宋" w:hAnsi="仿宋" w:eastAsia="仿宋"/>
          <w:color w:val="auto"/>
          <w:sz w:val="30"/>
          <w:szCs w:val="30"/>
        </w:rPr>
      </w:pPr>
    </w:p>
    <w:p w14:paraId="3A098B6D">
      <w:pPr>
        <w:rPr>
          <w:rFonts w:hint="eastAsia" w:ascii="仿宋" w:hAnsi="仿宋" w:eastAsia="仿宋"/>
          <w:color w:val="auto"/>
          <w:sz w:val="30"/>
          <w:szCs w:val="30"/>
        </w:rPr>
      </w:pPr>
    </w:p>
    <w:p w14:paraId="4725B8BC">
      <w:pPr>
        <w:rPr>
          <w:rFonts w:hint="eastAsia" w:ascii="仿宋" w:hAnsi="仿宋" w:eastAsia="仿宋"/>
          <w:color w:val="auto"/>
          <w:sz w:val="30"/>
          <w:szCs w:val="30"/>
        </w:rPr>
      </w:pPr>
    </w:p>
    <w:p w14:paraId="210ED757">
      <w:pPr>
        <w:rPr>
          <w:rFonts w:hint="eastAsia" w:ascii="仿宋" w:hAnsi="仿宋" w:eastAsia="仿宋"/>
          <w:color w:val="auto"/>
          <w:sz w:val="30"/>
          <w:szCs w:val="30"/>
        </w:rPr>
      </w:pPr>
    </w:p>
    <w:p w14:paraId="71642BDA">
      <w:pPr>
        <w:rPr>
          <w:rFonts w:hint="eastAsia" w:ascii="仿宋" w:hAnsi="仿宋" w:eastAsia="仿宋"/>
          <w:color w:val="auto"/>
          <w:sz w:val="30"/>
          <w:szCs w:val="30"/>
        </w:rPr>
      </w:pPr>
    </w:p>
    <w:p w14:paraId="53800540">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5</w:t>
      </w:r>
    </w:p>
    <w:p w14:paraId="4B9610A9">
      <w:pPr>
        <w:pStyle w:val="8"/>
        <w:spacing w:line="500" w:lineRule="exact"/>
        <w:jc w:val="center"/>
        <w:rPr>
          <w:rFonts w:hAnsi="宋体"/>
          <w:b/>
          <w:bCs/>
          <w:color w:val="auto"/>
          <w:sz w:val="30"/>
          <w:szCs w:val="30"/>
        </w:rPr>
      </w:pPr>
      <w:r>
        <w:rPr>
          <w:rFonts w:hint="eastAsia" w:hAnsi="宋体"/>
          <w:b/>
          <w:bCs/>
          <w:color w:val="auto"/>
          <w:sz w:val="30"/>
          <w:szCs w:val="30"/>
        </w:rPr>
        <w:t>响应技术资料表</w:t>
      </w:r>
    </w:p>
    <w:p w14:paraId="5A1CC8D2">
      <w:pPr>
        <w:pStyle w:val="8"/>
        <w:ind w:firstLine="210" w:firstLineChars="100"/>
        <w:rPr>
          <w:rFonts w:hAnsi="宋体"/>
          <w:color w:val="auto"/>
        </w:rPr>
      </w:pPr>
    </w:p>
    <w:p w14:paraId="0D1ADF2E">
      <w:pPr>
        <w:pStyle w:val="8"/>
        <w:spacing w:line="440" w:lineRule="exact"/>
        <w:ind w:firstLine="420" w:firstLineChars="200"/>
        <w:rPr>
          <w:rFonts w:hint="eastAsia" w:asciiTheme="minorEastAsia" w:hAnsiTheme="minorEastAsia"/>
          <w:color w:val="auto"/>
          <w:szCs w:val="21"/>
        </w:rPr>
      </w:pPr>
      <w:r>
        <w:rPr>
          <w:rFonts w:hint="eastAsia" w:asciiTheme="minorEastAsia" w:hAnsiTheme="minorEastAsia"/>
          <w:color w:val="auto"/>
          <w:szCs w:val="21"/>
        </w:rPr>
        <w:t>请根据所响应的实际情况，逐条对应本项目附件1“采购需求一览表”中</w:t>
      </w:r>
      <w:r>
        <w:rPr>
          <w:rFonts w:hAnsi="宋体"/>
          <w:color w:val="auto"/>
          <w:szCs w:val="21"/>
        </w:rPr>
        <w:t>的内容及要求详细填写相应的具体内容</w:t>
      </w:r>
      <w:r>
        <w:rPr>
          <w:rFonts w:hint="eastAsia" w:asciiTheme="minorEastAsia" w:hAnsiTheme="minorEastAsia"/>
          <w:color w:val="auto"/>
          <w:szCs w:val="21"/>
        </w:rPr>
        <w:t>。“偏离说明”一栏选择“正偏离”、“负偏离”或“无偏离”进行填写。</w:t>
      </w:r>
    </w:p>
    <w:p w14:paraId="3EFD490D">
      <w:pPr>
        <w:adjustRightInd w:val="0"/>
        <w:spacing w:line="340" w:lineRule="exact"/>
        <w:ind w:left="6" w:firstLine="431"/>
        <w:rPr>
          <w:rFonts w:hint="eastAsia" w:asciiTheme="minorEastAsia" w:hAnsiTheme="minorEastAsia" w:cstheme="minorEastAsia"/>
          <w:b/>
          <w:szCs w:val="21"/>
        </w:rPr>
      </w:pPr>
      <w:r>
        <w:rPr>
          <w:rFonts w:hint="eastAsia" w:asciiTheme="minorEastAsia" w:hAnsiTheme="minorEastAsia" w:cstheme="minorEastAsia"/>
          <w:b/>
          <w:szCs w:val="21"/>
        </w:rPr>
        <w:t>本采购需求一览表中各参数要求需要全部满足，不允许负偏离，负偏离视为无效响应。</w:t>
      </w:r>
    </w:p>
    <w:tbl>
      <w:tblPr>
        <w:tblStyle w:val="16"/>
        <w:tblpPr w:leftFromText="180" w:rightFromText="180" w:vertAnchor="text" w:horzAnchor="page" w:tblpX="1415" w:tblpY="433"/>
        <w:tblOverlap w:val="never"/>
        <w:tblW w:w="90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8"/>
        <w:gridCol w:w="954"/>
        <w:gridCol w:w="3157"/>
        <w:gridCol w:w="912"/>
        <w:gridCol w:w="2671"/>
        <w:gridCol w:w="876"/>
      </w:tblGrid>
      <w:tr w14:paraId="04554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trPr>
        <w:tc>
          <w:tcPr>
            <w:tcW w:w="518" w:type="dxa"/>
            <w:vMerge w:val="restart"/>
            <w:vAlign w:val="center"/>
          </w:tcPr>
          <w:p w14:paraId="0634CA7D">
            <w:pPr>
              <w:pStyle w:val="8"/>
              <w:jc w:val="center"/>
              <w:rPr>
                <w:rFonts w:hAnsi="宋体"/>
                <w:color w:val="auto"/>
                <w:spacing w:val="-20"/>
                <w:szCs w:val="21"/>
              </w:rPr>
            </w:pPr>
            <w:r>
              <w:rPr>
                <w:rFonts w:hint="eastAsia" w:hAnsi="宋体"/>
                <w:color w:val="auto"/>
                <w:spacing w:val="-20"/>
                <w:szCs w:val="21"/>
              </w:rPr>
              <w:t>序号</w:t>
            </w:r>
          </w:p>
        </w:tc>
        <w:tc>
          <w:tcPr>
            <w:tcW w:w="4111" w:type="dxa"/>
            <w:gridSpan w:val="2"/>
            <w:vAlign w:val="center"/>
          </w:tcPr>
          <w:p w14:paraId="0DE12347">
            <w:pPr>
              <w:jc w:val="center"/>
              <w:rPr>
                <w:rFonts w:ascii="宋体"/>
                <w:b/>
                <w:bCs/>
                <w:color w:val="auto"/>
                <w:szCs w:val="21"/>
              </w:rPr>
            </w:pPr>
            <w:r>
              <w:rPr>
                <w:rFonts w:hint="eastAsia" w:ascii="宋体" w:hAnsi="宋体"/>
                <w:b/>
                <w:bCs/>
                <w:color w:val="auto"/>
                <w:szCs w:val="21"/>
              </w:rPr>
              <w:t>采购文件需求</w:t>
            </w:r>
          </w:p>
        </w:tc>
        <w:tc>
          <w:tcPr>
            <w:tcW w:w="3583" w:type="dxa"/>
            <w:gridSpan w:val="2"/>
            <w:vAlign w:val="center"/>
          </w:tcPr>
          <w:p w14:paraId="643763B8">
            <w:pPr>
              <w:jc w:val="center"/>
              <w:rPr>
                <w:rFonts w:ascii="宋体"/>
                <w:b/>
                <w:bCs/>
                <w:color w:val="auto"/>
                <w:szCs w:val="21"/>
              </w:rPr>
            </w:pPr>
            <w:r>
              <w:rPr>
                <w:rFonts w:hint="eastAsia" w:ascii="宋体" w:hAnsi="宋体"/>
                <w:b/>
                <w:bCs/>
                <w:color w:val="auto"/>
                <w:szCs w:val="21"/>
              </w:rPr>
              <w:t>响应文件承诺</w:t>
            </w:r>
          </w:p>
        </w:tc>
        <w:tc>
          <w:tcPr>
            <w:tcW w:w="876" w:type="dxa"/>
            <w:vMerge w:val="restart"/>
            <w:vAlign w:val="center"/>
          </w:tcPr>
          <w:p w14:paraId="706E51DD">
            <w:pPr>
              <w:jc w:val="center"/>
              <w:rPr>
                <w:rFonts w:ascii="宋体"/>
                <w:b/>
                <w:bCs/>
                <w:color w:val="auto"/>
                <w:szCs w:val="21"/>
              </w:rPr>
            </w:pPr>
            <w:r>
              <w:rPr>
                <w:rFonts w:hint="eastAsia" w:ascii="宋体" w:hAnsi="宋体"/>
                <w:b/>
                <w:bCs/>
                <w:color w:val="auto"/>
                <w:szCs w:val="21"/>
              </w:rPr>
              <w:t>偏离说明</w:t>
            </w:r>
          </w:p>
        </w:tc>
      </w:tr>
      <w:tr w14:paraId="185A8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5" w:hRule="atLeast"/>
        </w:trPr>
        <w:tc>
          <w:tcPr>
            <w:tcW w:w="518" w:type="dxa"/>
            <w:vMerge w:val="continue"/>
            <w:vAlign w:val="center"/>
          </w:tcPr>
          <w:p w14:paraId="250F1D49">
            <w:pPr>
              <w:pStyle w:val="8"/>
              <w:jc w:val="center"/>
              <w:rPr>
                <w:rFonts w:hAnsi="宋体"/>
                <w:color w:val="auto"/>
                <w:spacing w:val="-20"/>
                <w:szCs w:val="21"/>
              </w:rPr>
            </w:pPr>
          </w:p>
        </w:tc>
        <w:tc>
          <w:tcPr>
            <w:tcW w:w="954" w:type="dxa"/>
            <w:vAlign w:val="center"/>
          </w:tcPr>
          <w:p w14:paraId="3B7AC663">
            <w:pPr>
              <w:jc w:val="center"/>
              <w:rPr>
                <w:rFonts w:ascii="宋体"/>
                <w:b/>
                <w:bCs/>
                <w:color w:val="auto"/>
                <w:szCs w:val="21"/>
              </w:rPr>
            </w:pPr>
            <w:r>
              <w:rPr>
                <w:rFonts w:hint="eastAsia" w:ascii="宋体" w:hAnsi="宋体"/>
                <w:b/>
                <w:bCs/>
                <w:color w:val="auto"/>
                <w:szCs w:val="21"/>
                <w:lang w:val="en-US" w:eastAsia="zh-CN"/>
              </w:rPr>
              <w:t>项目</w:t>
            </w:r>
            <w:r>
              <w:rPr>
                <w:rFonts w:hint="eastAsia" w:ascii="宋体" w:hAnsi="宋体"/>
                <w:b/>
                <w:bCs/>
                <w:color w:val="auto"/>
                <w:szCs w:val="21"/>
              </w:rPr>
              <w:t>名称</w:t>
            </w:r>
          </w:p>
        </w:tc>
        <w:tc>
          <w:tcPr>
            <w:tcW w:w="3157" w:type="dxa"/>
            <w:vAlign w:val="center"/>
          </w:tcPr>
          <w:p w14:paraId="34BC4A96">
            <w:pPr>
              <w:jc w:val="center"/>
              <w:rPr>
                <w:rFonts w:ascii="宋体"/>
                <w:b/>
                <w:bCs/>
                <w:color w:val="auto"/>
                <w:szCs w:val="21"/>
              </w:rPr>
            </w:pPr>
            <w:r>
              <w:rPr>
                <w:rFonts w:hint="eastAsia" w:ascii="宋体"/>
                <w:b/>
                <w:bCs/>
                <w:color w:val="auto"/>
                <w:szCs w:val="21"/>
              </w:rPr>
              <w:t>技术参数</w:t>
            </w:r>
          </w:p>
        </w:tc>
        <w:tc>
          <w:tcPr>
            <w:tcW w:w="912" w:type="dxa"/>
            <w:vAlign w:val="center"/>
          </w:tcPr>
          <w:p w14:paraId="50260F94">
            <w:pPr>
              <w:jc w:val="center"/>
              <w:rPr>
                <w:rFonts w:ascii="宋体"/>
                <w:b/>
                <w:bCs/>
                <w:color w:val="auto"/>
                <w:szCs w:val="21"/>
              </w:rPr>
            </w:pPr>
            <w:r>
              <w:rPr>
                <w:rFonts w:hint="eastAsia" w:ascii="宋体" w:hAnsi="宋体"/>
                <w:b/>
                <w:bCs/>
                <w:color w:val="auto"/>
                <w:szCs w:val="21"/>
                <w:lang w:val="en-US" w:eastAsia="zh-CN"/>
              </w:rPr>
              <w:t>项目</w:t>
            </w:r>
            <w:r>
              <w:rPr>
                <w:rFonts w:hint="eastAsia" w:ascii="宋体" w:hAnsi="宋体"/>
                <w:b/>
                <w:bCs/>
                <w:color w:val="auto"/>
                <w:szCs w:val="21"/>
              </w:rPr>
              <w:t>名称</w:t>
            </w:r>
          </w:p>
        </w:tc>
        <w:tc>
          <w:tcPr>
            <w:tcW w:w="2671" w:type="dxa"/>
            <w:vAlign w:val="center"/>
          </w:tcPr>
          <w:p w14:paraId="31A59E2D">
            <w:pPr>
              <w:jc w:val="center"/>
              <w:rPr>
                <w:rFonts w:ascii="宋体"/>
                <w:b/>
                <w:bCs/>
                <w:color w:val="auto"/>
                <w:szCs w:val="21"/>
              </w:rPr>
            </w:pPr>
            <w:r>
              <w:rPr>
                <w:rFonts w:hint="eastAsia" w:ascii="宋体" w:hAnsi="宋体"/>
                <w:b/>
                <w:bCs/>
                <w:color w:val="auto"/>
                <w:szCs w:val="21"/>
              </w:rPr>
              <w:t>响应技术参数</w:t>
            </w:r>
          </w:p>
        </w:tc>
        <w:tc>
          <w:tcPr>
            <w:tcW w:w="876" w:type="dxa"/>
            <w:vMerge w:val="continue"/>
            <w:vAlign w:val="center"/>
          </w:tcPr>
          <w:p w14:paraId="1A0BC623">
            <w:pPr>
              <w:jc w:val="center"/>
              <w:rPr>
                <w:rFonts w:ascii="宋体"/>
                <w:b/>
                <w:bCs/>
                <w:color w:val="auto"/>
                <w:szCs w:val="21"/>
              </w:rPr>
            </w:pPr>
          </w:p>
        </w:tc>
      </w:tr>
      <w:tr w14:paraId="3AC04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5" w:hRule="atLeast"/>
        </w:trPr>
        <w:tc>
          <w:tcPr>
            <w:tcW w:w="518" w:type="dxa"/>
            <w:vAlign w:val="center"/>
          </w:tcPr>
          <w:p w14:paraId="009041CD">
            <w:pPr>
              <w:pStyle w:val="8"/>
              <w:jc w:val="cente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auto"/>
                <w:kern w:val="2"/>
                <w:sz w:val="21"/>
                <w:szCs w:val="24"/>
                <w:highlight w:val="none"/>
                <w:lang w:val="zh-TW" w:eastAsia="zh-TW" w:bidi="ar-SA"/>
              </w:rPr>
              <w:t>1</w:t>
            </w:r>
          </w:p>
        </w:tc>
        <w:tc>
          <w:tcPr>
            <w:tcW w:w="954" w:type="dxa"/>
            <w:vAlign w:val="center"/>
          </w:tcPr>
          <w:p w14:paraId="5EF1D8C3">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auto"/>
                <w:kern w:val="2"/>
                <w:sz w:val="21"/>
                <w:szCs w:val="24"/>
                <w:highlight w:val="none"/>
                <w:lang w:val="zh-TW" w:eastAsia="zh-TW" w:bidi="ar-SA"/>
              </w:rPr>
              <w:t>南宁中心血站智慧化核酸血筛流水线租赁服务</w:t>
            </w:r>
          </w:p>
        </w:tc>
        <w:tc>
          <w:tcPr>
            <w:tcW w:w="3157" w:type="dxa"/>
            <w:vAlign w:val="center"/>
          </w:tcPr>
          <w:p w14:paraId="62513FB9">
            <w:pPr>
              <w:bidi w:val="0"/>
              <w:rPr>
                <w:rFonts w:hint="eastAsia"/>
                <w:b/>
                <w:bCs/>
                <w:lang w:val="en-US" w:eastAsia="zh-CN"/>
              </w:rPr>
            </w:pPr>
            <w:r>
              <w:rPr>
                <w:rFonts w:hint="eastAsia"/>
                <w:b/>
                <w:bCs/>
                <w:lang w:val="en-US" w:eastAsia="zh-CN"/>
              </w:rPr>
              <w:t>一、</w:t>
            </w:r>
            <w:r>
              <w:rPr>
                <w:rFonts w:hint="eastAsia"/>
                <w:b/>
                <w:bCs/>
              </w:rPr>
              <w:t>样本处理模块（样本分拣、开盖、转运、加盖等）</w:t>
            </w:r>
          </w:p>
          <w:p w14:paraId="4B91E4D4">
            <w:pPr>
              <w:bidi w:val="0"/>
              <w:rPr>
                <w:rFonts w:hint="eastAsia"/>
                <w:lang w:eastAsia="zh-CN"/>
              </w:rPr>
            </w:pPr>
            <w:r>
              <w:rPr>
                <w:rFonts w:hint="eastAsia"/>
                <w:lang w:val="en-US" w:eastAsia="zh-CN"/>
              </w:rPr>
              <w:t>1、</w:t>
            </w:r>
            <w:r>
              <w:rPr>
                <w:rFonts w:hint="eastAsia"/>
              </w:rPr>
              <w:t>开盖速度</w:t>
            </w:r>
            <w:r>
              <w:rPr>
                <w:rFonts w:hint="eastAsia"/>
                <w:lang w:val="en-US" w:eastAsia="zh-CN"/>
              </w:rPr>
              <w:t>≥</w:t>
            </w:r>
            <w:r>
              <w:rPr>
                <w:rFonts w:hint="eastAsia"/>
              </w:rPr>
              <w:t>1200标本/小时，加盖速度</w:t>
            </w:r>
            <w:r>
              <w:rPr>
                <w:rFonts w:hint="eastAsia"/>
                <w:lang w:val="en-US" w:eastAsia="zh-CN"/>
              </w:rPr>
              <w:t>≥</w:t>
            </w:r>
            <w:r>
              <w:rPr>
                <w:rFonts w:hint="eastAsia"/>
              </w:rPr>
              <w:t>1200标本/小时</w:t>
            </w:r>
            <w:r>
              <w:rPr>
                <w:rFonts w:hint="eastAsia"/>
                <w:lang w:eastAsia="zh-CN"/>
              </w:rPr>
              <w:t>；</w:t>
            </w:r>
          </w:p>
          <w:p w14:paraId="5E5D37F6">
            <w:pPr>
              <w:bidi w:val="0"/>
              <w:rPr>
                <w:rFonts w:hint="eastAsia" w:eastAsiaTheme="minorEastAsia"/>
                <w:lang w:val="en-US" w:eastAsia="zh-CN"/>
              </w:rPr>
            </w:pPr>
            <w:r>
              <w:rPr>
                <w:rFonts w:hint="eastAsia"/>
                <w:lang w:val="en-US" w:eastAsia="zh-CN"/>
              </w:rPr>
              <w:t>2、</w:t>
            </w:r>
            <w:r>
              <w:rPr>
                <w:rFonts w:hint="eastAsia"/>
              </w:rPr>
              <w:t>内置过滤系统及紫外消毒系统，有效防止气溶胶污染物外泄</w:t>
            </w:r>
            <w:r>
              <w:rPr>
                <w:rFonts w:hint="eastAsia"/>
                <w:lang w:eastAsia="zh-CN"/>
              </w:rPr>
              <w:t>；</w:t>
            </w:r>
          </w:p>
          <w:p w14:paraId="42A675DE">
            <w:pPr>
              <w:bidi w:val="0"/>
              <w:rPr>
                <w:rFonts w:hint="eastAsia"/>
                <w:lang w:eastAsia="zh-CN"/>
              </w:rPr>
            </w:pPr>
            <w:r>
              <w:rPr>
                <w:rFonts w:hint="eastAsia"/>
                <w:lang w:val="en-US" w:eastAsia="zh-CN"/>
              </w:rPr>
              <w:t>3、</w:t>
            </w:r>
            <w:r>
              <w:rPr>
                <w:rFonts w:hint="eastAsia"/>
              </w:rPr>
              <w:t>具备智能预约功能，可以在任意时间开始检测，全程无需人工干预</w:t>
            </w:r>
            <w:r>
              <w:rPr>
                <w:rFonts w:hint="eastAsia"/>
                <w:lang w:eastAsia="zh-CN"/>
              </w:rPr>
              <w:t>；</w:t>
            </w:r>
          </w:p>
          <w:p w14:paraId="22B0D40F">
            <w:pPr>
              <w:bidi w:val="0"/>
              <w:rPr>
                <w:rFonts w:hint="eastAsia"/>
                <w:color w:val="000000" w:themeColor="text1"/>
                <w:lang w:val="en-US" w:eastAsia="zh-CN"/>
                <w14:textFill>
                  <w14:solidFill>
                    <w14:schemeClr w14:val="tx1"/>
                  </w14:solidFill>
                </w14:textFill>
              </w:rPr>
            </w:pPr>
            <w:r>
              <w:rPr>
                <w:rFonts w:hint="eastAsia"/>
                <w:lang w:val="en-US" w:eastAsia="zh-CN"/>
              </w:rPr>
              <w:t>4、</w:t>
            </w:r>
            <w:r>
              <w:rPr>
                <w:rFonts w:hint="eastAsia"/>
                <w:color w:val="000000" w:themeColor="text1"/>
                <w14:textFill>
                  <w14:solidFill>
                    <w14:schemeClr w14:val="tx1"/>
                  </w14:solidFill>
                </w14:textFill>
              </w:rPr>
              <w:t>标本信息与</w:t>
            </w:r>
            <w:r>
              <w:rPr>
                <w:rFonts w:hint="eastAsia"/>
                <w:color w:val="000000" w:themeColor="text1"/>
                <w:lang w:val="en-US" w:eastAsia="zh-CN"/>
                <w14:textFill>
                  <w14:solidFill>
                    <w14:schemeClr w14:val="tx1"/>
                  </w14:solidFill>
                </w14:textFill>
              </w:rPr>
              <w:t>采购人</w:t>
            </w:r>
            <w:r>
              <w:rPr>
                <w:rFonts w:hint="eastAsia"/>
                <w:color w:val="000000" w:themeColor="text1"/>
                <w14:textFill>
                  <w14:solidFill>
                    <w14:schemeClr w14:val="tx1"/>
                  </w14:solidFill>
                </w14:textFill>
              </w:rPr>
              <w:t>管理系统</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唐山启奥现代血站管理信息系统</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无缝衔接，自动</w:t>
            </w:r>
            <w:r>
              <w:rPr>
                <w:rFonts w:hint="eastAsia"/>
                <w:color w:val="000000" w:themeColor="text1"/>
                <w:lang w:val="en-US" w:eastAsia="zh-CN"/>
                <w14:textFill>
                  <w14:solidFill>
                    <w14:schemeClr w14:val="tx1"/>
                  </w14:solidFill>
                </w14:textFill>
              </w:rPr>
              <w:t>进行标本筛选；</w:t>
            </w:r>
          </w:p>
          <w:p w14:paraId="323E897B">
            <w:pPr>
              <w:bidi w:val="0"/>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5、旋转开盖，减少样本飞溅，防污染效；</w:t>
            </w:r>
          </w:p>
          <w:p w14:paraId="5F6B818F">
            <w:pPr>
              <w:bidi w:val="0"/>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6、自动转架功能，可根据采购人需求，定制设计；</w:t>
            </w:r>
          </w:p>
          <w:p w14:paraId="171F5FFE">
            <w:pPr>
              <w:bidi w:val="0"/>
              <w:rPr>
                <w:rFonts w:hint="eastAsia"/>
                <w:lang w:val="en-US" w:eastAsia="zh-CN"/>
              </w:rPr>
            </w:pPr>
            <w:r>
              <w:rPr>
                <w:rFonts w:hint="eastAsia"/>
                <w:lang w:val="en-US" w:eastAsia="zh-CN"/>
              </w:rPr>
              <w:t>7、交接、挑选、不合格品判别（拍照判别不合格品）；</w:t>
            </w:r>
          </w:p>
          <w:p w14:paraId="6C35B4E2">
            <w:pPr>
              <w:bidi w:val="0"/>
              <w:rPr>
                <w:rFonts w:hint="eastAsia"/>
                <w:lang w:val="en-US" w:eastAsia="zh-CN"/>
              </w:rPr>
            </w:pPr>
            <w:r>
              <w:rPr>
                <w:rFonts w:hint="eastAsia"/>
                <w:lang w:val="en-US" w:eastAsia="zh-CN"/>
              </w:rPr>
              <w:t>8、样本每8个为一组，直接传送至样本提取模块，以防止大量样本同时暴露，避免交叉污染。</w:t>
            </w:r>
          </w:p>
          <w:p w14:paraId="4FD80D94">
            <w:pPr>
              <w:bidi w:val="0"/>
              <w:rPr>
                <w:rFonts w:hint="eastAsia"/>
                <w:b/>
                <w:bCs/>
              </w:rPr>
            </w:pPr>
            <w:r>
              <w:rPr>
                <w:rFonts w:hint="eastAsia"/>
                <w:b/>
                <w:bCs/>
                <w:lang w:val="en-US" w:eastAsia="zh-CN"/>
              </w:rPr>
              <w:t>二、</w:t>
            </w:r>
            <w:r>
              <w:rPr>
                <w:rFonts w:hint="eastAsia"/>
                <w:b/>
                <w:bCs/>
              </w:rPr>
              <w:t>全自动核酸提取及体系构建模块</w:t>
            </w:r>
          </w:p>
          <w:p w14:paraId="08463CB9">
            <w:pPr>
              <w:bidi w:val="0"/>
              <w:rPr>
                <w:rFonts w:hint="eastAsia"/>
                <w:lang w:eastAsia="zh-CN"/>
              </w:rPr>
            </w:pPr>
            <w:r>
              <w:rPr>
                <w:rFonts w:hint="eastAsia"/>
                <w:lang w:val="en-US" w:eastAsia="zh-CN"/>
              </w:rPr>
              <w:t>1、</w:t>
            </w:r>
            <w:r>
              <w:rPr>
                <w:rFonts w:hint="eastAsia"/>
              </w:rPr>
              <w:t>液量管理技术、防滴漏技术、双重液面探测CLLD（电容探测）及PLLD（压力探测）技术、耗材自动检测确认技术、非等间距加样技术</w:t>
            </w:r>
            <w:r>
              <w:rPr>
                <w:rFonts w:hint="eastAsia"/>
                <w:lang w:eastAsia="zh-CN"/>
              </w:rPr>
              <w:t>；</w:t>
            </w:r>
          </w:p>
          <w:p w14:paraId="24B477D2">
            <w:pPr>
              <w:bidi w:val="0"/>
              <w:rPr>
                <w:rFonts w:hint="eastAsia"/>
                <w:lang w:val="en-US" w:eastAsia="zh-CN"/>
              </w:rPr>
            </w:pPr>
            <w:r>
              <w:rPr>
                <w:rFonts w:hint="eastAsia"/>
                <w:lang w:val="en-US" w:eastAsia="zh-CN"/>
              </w:rPr>
              <w:t>2、</w:t>
            </w:r>
            <w:r>
              <w:rPr>
                <w:rFonts w:hint="eastAsia"/>
              </w:rPr>
              <w:t>平台布局合理分区，防止实验污染</w:t>
            </w:r>
            <w:r>
              <w:rPr>
                <w:rFonts w:hint="eastAsia"/>
                <w:lang w:eastAsia="zh-CN"/>
              </w:rPr>
              <w:t>；</w:t>
            </w:r>
          </w:p>
          <w:p w14:paraId="32E1A140">
            <w:pPr>
              <w:bidi w:val="0"/>
              <w:rPr>
                <w:rFonts w:hint="eastAsia"/>
                <w:lang w:eastAsia="zh-CN"/>
              </w:rPr>
            </w:pPr>
            <w:r>
              <w:rPr>
                <w:rFonts w:hint="eastAsia"/>
                <w:lang w:val="en-US" w:eastAsia="zh-CN"/>
              </w:rPr>
              <w:t>3、</w:t>
            </w:r>
            <w:r>
              <w:rPr>
                <w:rFonts w:hint="eastAsia"/>
              </w:rPr>
              <w:t>高效汇集算法根据检测样本数量制定合理快速的汇集方案，提高检测效率</w:t>
            </w:r>
            <w:r>
              <w:rPr>
                <w:rFonts w:hint="eastAsia"/>
                <w:lang w:eastAsia="zh-CN"/>
              </w:rPr>
              <w:t>；</w:t>
            </w:r>
          </w:p>
          <w:p w14:paraId="39895EC6">
            <w:pPr>
              <w:bidi w:val="0"/>
              <w:rPr>
                <w:rFonts w:hint="eastAsia"/>
                <w:lang w:val="en-US" w:eastAsia="zh-CN"/>
              </w:rPr>
            </w:pPr>
            <w:r>
              <w:rPr>
                <w:rFonts w:hint="eastAsia"/>
                <w:lang w:val="en-US" w:eastAsia="zh-CN"/>
              </w:rPr>
              <w:t>4、</w:t>
            </w:r>
            <w:r>
              <w:rPr>
                <w:rFonts w:hint="eastAsia"/>
              </w:rPr>
              <w:t>磁棒法核酸提取，实现整板样本40min内完成样本核酸提取</w:t>
            </w:r>
            <w:r>
              <w:rPr>
                <w:rFonts w:hint="eastAsia"/>
                <w:lang w:eastAsia="zh-CN"/>
              </w:rPr>
              <w:t>。</w:t>
            </w:r>
          </w:p>
          <w:p w14:paraId="5C989BFD">
            <w:pPr>
              <w:bidi w:val="0"/>
              <w:rPr>
                <w:rFonts w:hint="eastAsia"/>
                <w:b/>
                <w:bCs/>
                <w:lang w:val="en-US" w:eastAsia="zh-CN"/>
              </w:rPr>
            </w:pPr>
            <w:r>
              <w:rPr>
                <w:rFonts w:hint="eastAsia"/>
                <w:b/>
                <w:bCs/>
                <w:lang w:val="en-US" w:eastAsia="zh-CN"/>
              </w:rPr>
              <w:t>三、样本存储模块</w:t>
            </w:r>
          </w:p>
          <w:p w14:paraId="42FE5AD3">
            <w:pPr>
              <w:bidi w:val="0"/>
              <w:rPr>
                <w:rFonts w:hint="eastAsia"/>
                <w:lang w:eastAsia="zh-CN"/>
              </w:rPr>
            </w:pPr>
            <w:r>
              <w:rPr>
                <w:rFonts w:hint="eastAsia"/>
                <w:lang w:val="en-US" w:eastAsia="zh-CN"/>
              </w:rPr>
              <w:t>1、</w:t>
            </w:r>
            <w:r>
              <w:rPr>
                <w:rFonts w:hint="eastAsia"/>
              </w:rPr>
              <w:t>采用并联回路制冷，保证温度稳定在2-8℃</w:t>
            </w:r>
            <w:r>
              <w:rPr>
                <w:rFonts w:hint="eastAsia"/>
                <w:lang w:eastAsia="zh-CN"/>
              </w:rPr>
              <w:t>；</w:t>
            </w:r>
          </w:p>
          <w:p w14:paraId="603C7C2C">
            <w:pPr>
              <w:bidi w:val="0"/>
              <w:rPr>
                <w:rFonts w:hint="eastAsia"/>
                <w:lang w:val="en-US" w:eastAsia="zh-CN"/>
              </w:rPr>
            </w:pPr>
            <w:r>
              <w:rPr>
                <w:rFonts w:hint="eastAsia"/>
                <w:lang w:val="en-US" w:eastAsia="zh-CN"/>
              </w:rPr>
              <w:t>2、</w:t>
            </w:r>
            <w:r>
              <w:rPr>
                <w:rFonts w:hint="eastAsia"/>
              </w:rPr>
              <w:t>具有条码识别功能，自动获取标本及适配器信息, 具备应急处理模块，可紧急取样</w:t>
            </w:r>
            <w:r>
              <w:rPr>
                <w:rFonts w:hint="eastAsia"/>
                <w:lang w:eastAsia="zh-CN"/>
              </w:rPr>
              <w:t>；</w:t>
            </w:r>
          </w:p>
          <w:p w14:paraId="179C1697">
            <w:pPr>
              <w:bidi w:val="0"/>
              <w:rPr>
                <w:rFonts w:hint="eastAsia"/>
                <w:lang w:eastAsia="zh-CN"/>
              </w:rPr>
            </w:pPr>
            <w:r>
              <w:rPr>
                <w:rFonts w:hint="eastAsia"/>
                <w:lang w:val="en-US" w:eastAsia="zh-CN"/>
              </w:rPr>
              <w:t>3、</w:t>
            </w:r>
            <w:r>
              <w:rPr>
                <w:rFonts w:hint="eastAsia"/>
              </w:rPr>
              <w:t>标本质量识别不足量、标识错误、重度乳糜、溶血、核酸管未离心等不符合要求的标本（高清摄像图片识别）</w:t>
            </w:r>
            <w:r>
              <w:rPr>
                <w:rFonts w:hint="eastAsia"/>
                <w:lang w:eastAsia="zh-CN"/>
              </w:rPr>
              <w:t>；</w:t>
            </w:r>
          </w:p>
          <w:p w14:paraId="137D1435">
            <w:pPr>
              <w:bidi w:val="0"/>
              <w:rPr>
                <w:rFonts w:hint="eastAsia"/>
                <w:color w:val="000000" w:themeColor="text1"/>
                <w:lang w:eastAsia="zh-CN"/>
                <w14:textFill>
                  <w14:solidFill>
                    <w14:schemeClr w14:val="tx1"/>
                  </w14:solidFill>
                </w14:textFill>
              </w:rPr>
            </w:pPr>
            <w:r>
              <w:rPr>
                <w:rFonts w:hint="eastAsia"/>
                <w:lang w:val="en-US" w:eastAsia="zh-CN"/>
              </w:rPr>
              <w:t>4、</w:t>
            </w:r>
            <w:r>
              <w:rPr>
                <w:rFonts w:hint="eastAsia"/>
              </w:rPr>
              <w:t>单一冷藏模块可放置600个</w:t>
            </w:r>
            <w:r>
              <w:rPr>
                <w:rFonts w:hint="eastAsia"/>
                <w:color w:val="000000" w:themeColor="text1"/>
                <w14:textFill>
                  <w14:solidFill>
                    <w14:schemeClr w14:val="tx1"/>
                  </w14:solidFill>
                </w14:textFill>
              </w:rPr>
              <w:t>标本，可根据</w:t>
            </w:r>
            <w:r>
              <w:rPr>
                <w:rFonts w:hint="eastAsia"/>
                <w:color w:val="000000" w:themeColor="text1"/>
                <w:lang w:val="en-US" w:eastAsia="zh-CN"/>
                <w14:textFill>
                  <w14:solidFill>
                    <w14:schemeClr w14:val="tx1"/>
                  </w14:solidFill>
                </w14:textFill>
              </w:rPr>
              <w:t>采购人</w:t>
            </w:r>
            <w:r>
              <w:rPr>
                <w:rFonts w:hint="eastAsia"/>
                <w:color w:val="000000" w:themeColor="text1"/>
                <w14:textFill>
                  <w14:solidFill>
                    <w14:schemeClr w14:val="tx1"/>
                  </w14:solidFill>
                </w14:textFill>
              </w:rPr>
              <w:t>需求，实现无限扩展，协同工作</w:t>
            </w:r>
            <w:r>
              <w:rPr>
                <w:rFonts w:hint="eastAsia"/>
                <w:color w:val="000000" w:themeColor="text1"/>
                <w:lang w:eastAsia="zh-CN"/>
                <w14:textFill>
                  <w14:solidFill>
                    <w14:schemeClr w14:val="tx1"/>
                  </w14:solidFill>
                </w14:textFill>
              </w:rPr>
              <w:t>。</w:t>
            </w:r>
          </w:p>
          <w:p w14:paraId="25B39A0C">
            <w:pPr>
              <w:bidi w:val="0"/>
              <w:rPr>
                <w:rFonts w:hint="eastAsia"/>
                <w:b/>
                <w:bCs/>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四、其他要求</w:t>
            </w:r>
          </w:p>
          <w:p w14:paraId="15D9BDB5">
            <w:pPr>
              <w:pStyle w:val="15"/>
              <w:ind w:left="0" w:leftChars="0" w:firstLine="420" w:firstLineChars="200"/>
              <w:rPr>
                <w:rFonts w:hint="eastAsia" w:ascii="Times New Roman" w:hAnsi="Times New Roman" w:eastAsia="宋体" w:cs="Times New Roman"/>
                <w:color w:val="auto"/>
                <w:kern w:val="2"/>
                <w:sz w:val="21"/>
                <w:szCs w:val="24"/>
                <w:highlight w:val="none"/>
                <w:lang w:val="en-US" w:eastAsia="zh-CN" w:bidi="ar-SA"/>
              </w:rPr>
            </w:pPr>
            <w:r>
              <w:rPr>
                <w:rFonts w:hint="eastAsia"/>
                <w:color w:val="000000" w:themeColor="text1"/>
                <w:lang w:val="en-US" w:eastAsia="zh-CN"/>
                <w14:textFill>
                  <w14:solidFill>
                    <w14:schemeClr w14:val="tx1"/>
                  </w14:solidFill>
                </w14:textFill>
              </w:rPr>
              <w:t>响应文件须提供响应产品的医疗器械注册证复印件或备案证明复印件。</w:t>
            </w:r>
          </w:p>
        </w:tc>
        <w:tc>
          <w:tcPr>
            <w:tcW w:w="912" w:type="dxa"/>
            <w:vAlign w:val="center"/>
          </w:tcPr>
          <w:p w14:paraId="2EDEDA46">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auto"/>
                <w:kern w:val="2"/>
                <w:sz w:val="21"/>
                <w:szCs w:val="24"/>
                <w:highlight w:val="none"/>
                <w:lang w:val="zh-TW" w:eastAsia="zh-TW" w:bidi="ar-SA"/>
              </w:rPr>
              <w:t>南宁中心血站智慧化核酸血筛流水线租赁服务</w:t>
            </w:r>
          </w:p>
        </w:tc>
        <w:tc>
          <w:tcPr>
            <w:tcW w:w="2671" w:type="dxa"/>
            <w:vAlign w:val="center"/>
          </w:tcPr>
          <w:p w14:paraId="3BF8F671">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FF0000"/>
                <w:kern w:val="2"/>
                <w:sz w:val="21"/>
                <w:szCs w:val="24"/>
                <w:highlight w:val="none"/>
                <w:lang w:val="zh-TW" w:eastAsia="zh-TW" w:bidi="ar-SA"/>
              </w:rPr>
              <w:t>请填入贵单位响应的内容。</w:t>
            </w:r>
          </w:p>
        </w:tc>
        <w:tc>
          <w:tcPr>
            <w:tcW w:w="876" w:type="dxa"/>
            <w:vAlign w:val="center"/>
          </w:tcPr>
          <w:p w14:paraId="6E15C104">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FF0000"/>
                <w:kern w:val="2"/>
                <w:sz w:val="21"/>
                <w:szCs w:val="24"/>
                <w:highlight w:val="none"/>
                <w:lang w:val="zh-TW" w:eastAsia="zh-TW" w:bidi="ar-SA"/>
              </w:rPr>
              <w:t>正偏离（负偏离或无偏离）</w:t>
            </w:r>
          </w:p>
        </w:tc>
      </w:tr>
    </w:tbl>
    <w:p w14:paraId="78BFC963">
      <w:pPr>
        <w:pStyle w:val="8"/>
        <w:rPr>
          <w:rFonts w:hAnsi="宋体"/>
          <w:color w:val="auto"/>
          <w:sz w:val="16"/>
          <w:szCs w:val="16"/>
        </w:rPr>
      </w:pPr>
    </w:p>
    <w:p w14:paraId="7604BA80">
      <w:pPr>
        <w:pStyle w:val="8"/>
        <w:spacing w:line="400" w:lineRule="exact"/>
        <w:rPr>
          <w:rFonts w:hAnsi="宋体"/>
          <w:color w:val="auto"/>
          <w:sz w:val="18"/>
          <w:szCs w:val="18"/>
        </w:rPr>
      </w:pPr>
      <w:r>
        <w:rPr>
          <w:rFonts w:hAnsi="宋体"/>
          <w:color w:val="auto"/>
          <w:sz w:val="18"/>
          <w:szCs w:val="18"/>
        </w:rPr>
        <w:t>注：⑴表格内容均需按要求填写并盖章，不得留空，</w:t>
      </w:r>
      <w:r>
        <w:rPr>
          <w:rFonts w:hAnsi="宋体"/>
          <w:bCs/>
          <w:color w:val="auto"/>
          <w:sz w:val="18"/>
          <w:szCs w:val="18"/>
        </w:rPr>
        <w:t>否则按无效</w:t>
      </w:r>
      <w:r>
        <w:rPr>
          <w:rFonts w:hint="eastAsia" w:hAnsi="宋体"/>
          <w:bCs/>
          <w:color w:val="auto"/>
          <w:sz w:val="18"/>
          <w:szCs w:val="18"/>
        </w:rPr>
        <w:t>响应</w:t>
      </w:r>
      <w:r>
        <w:rPr>
          <w:rFonts w:hAnsi="宋体"/>
          <w:bCs/>
          <w:color w:val="auto"/>
          <w:sz w:val="18"/>
          <w:szCs w:val="18"/>
        </w:rPr>
        <w:t>处理</w:t>
      </w:r>
      <w:r>
        <w:rPr>
          <w:rFonts w:hAnsi="宋体"/>
          <w:color w:val="auto"/>
          <w:sz w:val="18"/>
          <w:szCs w:val="18"/>
        </w:rPr>
        <w:t>。</w:t>
      </w:r>
    </w:p>
    <w:p w14:paraId="6B8AD956">
      <w:pPr>
        <w:pStyle w:val="8"/>
        <w:spacing w:line="400" w:lineRule="exact"/>
        <w:ind w:left="659" w:leftChars="228" w:hanging="180" w:hangingChars="100"/>
        <w:rPr>
          <w:rFonts w:hAnsi="宋体"/>
          <w:color w:val="auto"/>
          <w:sz w:val="18"/>
          <w:szCs w:val="18"/>
        </w:rPr>
      </w:pPr>
      <w:r>
        <w:rPr>
          <w:rFonts w:hAnsi="宋体"/>
          <w:bCs/>
          <w:color w:val="auto"/>
          <w:sz w:val="18"/>
          <w:szCs w:val="18"/>
        </w:rPr>
        <w:t>⑵当</w:t>
      </w:r>
      <w:r>
        <w:rPr>
          <w:rFonts w:hint="eastAsia" w:hAnsi="宋体"/>
          <w:bCs/>
          <w:color w:val="auto"/>
          <w:sz w:val="18"/>
          <w:szCs w:val="18"/>
        </w:rPr>
        <w:t>响应</w:t>
      </w:r>
      <w:r>
        <w:rPr>
          <w:rFonts w:hAnsi="宋体"/>
          <w:bCs/>
          <w:color w:val="auto"/>
          <w:sz w:val="18"/>
          <w:szCs w:val="18"/>
        </w:rPr>
        <w:t>文件的内容低于</w:t>
      </w:r>
      <w:r>
        <w:rPr>
          <w:rFonts w:hint="eastAsia" w:hAnsi="宋体"/>
          <w:bCs/>
          <w:color w:val="auto"/>
          <w:sz w:val="18"/>
          <w:szCs w:val="18"/>
        </w:rPr>
        <w:t>附件1“采购</w:t>
      </w:r>
      <w:r>
        <w:rPr>
          <w:rFonts w:hint="eastAsia" w:asciiTheme="minorEastAsia" w:hAnsiTheme="minorEastAsia"/>
          <w:color w:val="auto"/>
          <w:sz w:val="18"/>
          <w:szCs w:val="18"/>
        </w:rPr>
        <w:t>需求一览表”中</w:t>
      </w:r>
      <w:r>
        <w:rPr>
          <w:rFonts w:asciiTheme="minorEastAsia" w:hAnsiTheme="minorEastAsia"/>
          <w:color w:val="auto"/>
          <w:sz w:val="18"/>
          <w:szCs w:val="18"/>
        </w:rPr>
        <w:t>技术参数</w:t>
      </w:r>
      <w:r>
        <w:rPr>
          <w:rFonts w:hAnsi="宋体"/>
          <w:bCs/>
          <w:color w:val="auto"/>
          <w:sz w:val="18"/>
          <w:szCs w:val="18"/>
        </w:rPr>
        <w:t>要求时，</w:t>
      </w:r>
      <w:r>
        <w:rPr>
          <w:rFonts w:hint="eastAsia" w:hAnsi="宋体"/>
          <w:bCs/>
          <w:color w:val="auto"/>
          <w:sz w:val="18"/>
          <w:szCs w:val="18"/>
        </w:rPr>
        <w:t>供应商</w:t>
      </w:r>
      <w:r>
        <w:rPr>
          <w:rFonts w:hAnsi="宋体"/>
          <w:bCs/>
          <w:color w:val="auto"/>
          <w:sz w:val="18"/>
          <w:szCs w:val="18"/>
        </w:rPr>
        <w:t>应当如实写明“负偏离”，否则视为虚假</w:t>
      </w:r>
      <w:r>
        <w:rPr>
          <w:rFonts w:hint="eastAsia" w:hAnsi="宋体"/>
          <w:bCs/>
          <w:color w:val="auto"/>
          <w:sz w:val="18"/>
          <w:szCs w:val="18"/>
        </w:rPr>
        <w:t>响应</w:t>
      </w:r>
      <w:r>
        <w:rPr>
          <w:rFonts w:hAnsi="宋体"/>
          <w:bCs/>
          <w:color w:val="auto"/>
          <w:sz w:val="18"/>
          <w:szCs w:val="18"/>
        </w:rPr>
        <w:t>。</w:t>
      </w:r>
    </w:p>
    <w:p w14:paraId="4EF00FCA">
      <w:pPr>
        <w:pStyle w:val="8"/>
        <w:spacing w:line="400" w:lineRule="exact"/>
        <w:rPr>
          <w:rFonts w:hint="default" w:hAnsi="宋体" w:eastAsia="宋体"/>
          <w:color w:val="auto"/>
          <w:sz w:val="18"/>
          <w:szCs w:val="18"/>
          <w:u w:val="single"/>
          <w:lang w:val="en-US" w:eastAsia="zh-CN"/>
        </w:rPr>
      </w:pPr>
      <w:r>
        <w:rPr>
          <w:rFonts w:hint="eastAsia" w:hAnsi="宋体"/>
          <w:color w:val="auto"/>
          <w:sz w:val="18"/>
          <w:szCs w:val="18"/>
        </w:rPr>
        <w:t>响应人（盖单位公章）：</w:t>
      </w:r>
      <w:r>
        <w:rPr>
          <w:rFonts w:hint="eastAsia" w:hAnsi="宋体"/>
          <w:color w:val="auto"/>
          <w:sz w:val="18"/>
          <w:szCs w:val="18"/>
          <w:u w:val="single"/>
          <w:lang w:val="en-US" w:eastAsia="zh-CN"/>
        </w:rPr>
        <w:t xml:space="preserve">                                          </w:t>
      </w:r>
    </w:p>
    <w:p w14:paraId="3AC83338">
      <w:pPr>
        <w:pStyle w:val="4"/>
        <w:numPr>
          <w:ilvl w:val="3"/>
          <w:numId w:val="0"/>
        </w:numPr>
        <w:ind w:left="1077"/>
        <w:rPr>
          <w:color w:val="auto"/>
          <w:sz w:val="18"/>
          <w:szCs w:val="18"/>
        </w:rPr>
      </w:pPr>
    </w:p>
    <w:p w14:paraId="63CC2721">
      <w:pPr>
        <w:pStyle w:val="8"/>
        <w:spacing w:line="400" w:lineRule="exact"/>
        <w:rPr>
          <w:rFonts w:hint="default" w:eastAsia="宋体"/>
          <w:color w:val="auto"/>
          <w:u w:val="single"/>
          <w:lang w:val="en-US" w:eastAsia="zh-CN"/>
        </w:rPr>
      </w:pPr>
      <w:bookmarkStart w:id="0" w:name="_Toc521096352"/>
      <w:bookmarkStart w:id="1" w:name="_Toc460253713"/>
      <w:r>
        <w:rPr>
          <w:rFonts w:hint="eastAsia" w:hAnsi="宋体"/>
          <w:color w:val="auto"/>
          <w:sz w:val="18"/>
          <w:szCs w:val="18"/>
        </w:rPr>
        <w:t>法定代表人或其委托代理人（签字或盖章）：</w:t>
      </w:r>
      <w:bookmarkEnd w:id="0"/>
      <w:bookmarkEnd w:id="1"/>
      <w:r>
        <w:rPr>
          <w:rFonts w:hint="eastAsia" w:hAnsi="宋体"/>
          <w:color w:val="auto"/>
          <w:sz w:val="18"/>
          <w:szCs w:val="18"/>
          <w:u w:val="single"/>
          <w:lang w:val="en-US" w:eastAsia="zh-CN"/>
        </w:rPr>
        <w:t xml:space="preserve">                         </w:t>
      </w:r>
    </w:p>
    <w:p w14:paraId="1E930D5A">
      <w:pPr>
        <w:rPr>
          <w:rFonts w:hint="eastAsia" w:ascii="仿宋" w:hAnsi="仿宋" w:eastAsia="仿宋"/>
          <w:color w:val="auto"/>
          <w:sz w:val="30"/>
          <w:szCs w:val="30"/>
        </w:rPr>
      </w:pPr>
    </w:p>
    <w:p w14:paraId="107A2A77">
      <w:pPr>
        <w:rPr>
          <w:rFonts w:hint="eastAsia" w:ascii="仿宋" w:hAnsi="仿宋" w:eastAsia="仿宋"/>
          <w:color w:val="auto"/>
          <w:sz w:val="30"/>
          <w:szCs w:val="30"/>
        </w:rPr>
      </w:pPr>
    </w:p>
    <w:p w14:paraId="299059AB">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6</w:t>
      </w:r>
    </w:p>
    <w:p w14:paraId="7506AF28">
      <w:pPr>
        <w:spacing w:line="400" w:lineRule="exact"/>
        <w:jc w:val="center"/>
        <w:rPr>
          <w:rFonts w:hint="eastAsia" w:ascii="宋体" w:hAnsi="宋体"/>
          <w:b/>
          <w:color w:val="auto"/>
          <w:sz w:val="36"/>
          <w:szCs w:val="36"/>
        </w:rPr>
      </w:pPr>
      <w:r>
        <w:rPr>
          <w:rFonts w:hint="eastAsia" w:ascii="宋体" w:hAnsi="宋体"/>
          <w:b/>
          <w:color w:val="auto"/>
          <w:sz w:val="36"/>
          <w:szCs w:val="36"/>
        </w:rPr>
        <w:t>商务条款响应及偏离情况说明表</w:t>
      </w:r>
    </w:p>
    <w:p w14:paraId="003F1E03">
      <w:pPr>
        <w:pStyle w:val="8"/>
        <w:rPr>
          <w:rFonts w:hAnsi="宋体" w:cs="宋体"/>
          <w:color w:val="auto"/>
        </w:rPr>
      </w:pPr>
    </w:p>
    <w:p w14:paraId="60DA9548">
      <w:pPr>
        <w:pStyle w:val="8"/>
        <w:ind w:firstLine="420" w:firstLineChars="200"/>
        <w:rPr>
          <w:rFonts w:hAnsi="宋体" w:cs="宋体"/>
          <w:color w:val="auto"/>
        </w:rPr>
      </w:pPr>
      <w:r>
        <w:rPr>
          <w:rFonts w:hAnsi="宋体" w:cs="宋体"/>
          <w:color w:val="auto"/>
        </w:rPr>
        <w:t>请逐条对应本项目采购文件 “</w:t>
      </w:r>
      <w:r>
        <w:rPr>
          <w:rFonts w:hint="eastAsia" w:hAnsi="宋体"/>
          <w:color w:val="auto"/>
        </w:rPr>
        <w:t>采购项目需求一览表</w:t>
      </w:r>
      <w:r>
        <w:rPr>
          <w:rFonts w:hAnsi="宋体" w:cs="宋体"/>
          <w:color w:val="auto"/>
        </w:rPr>
        <w:t>”中“商务条款”的要求，详细填写相应的具体内容。“偏离说明”一栏应当选择“正偏离”、“负偏离”或“无偏离”进行填写。</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40"/>
        <w:gridCol w:w="3494"/>
        <w:gridCol w:w="3225"/>
        <w:gridCol w:w="1571"/>
      </w:tblGrid>
      <w:tr w14:paraId="6C2255E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75" w:hRule="atLeast"/>
          <w:jc w:val="center"/>
        </w:trPr>
        <w:tc>
          <w:tcPr>
            <w:tcW w:w="640" w:type="dxa"/>
            <w:vAlign w:val="center"/>
          </w:tcPr>
          <w:p w14:paraId="53CB5809">
            <w:pPr>
              <w:adjustRightInd w:val="0"/>
              <w:snapToGrid w:val="0"/>
              <w:spacing w:line="400" w:lineRule="exact"/>
              <w:jc w:val="center"/>
              <w:outlineLvl w:val="0"/>
              <w:rPr>
                <w:rFonts w:ascii="宋体" w:hAnsi="宋体"/>
                <w:b/>
                <w:bCs/>
                <w:color w:val="auto"/>
                <w:szCs w:val="21"/>
              </w:rPr>
            </w:pPr>
            <w:bookmarkStart w:id="2" w:name="_Toc529"/>
            <w:bookmarkStart w:id="3" w:name="_Toc18211"/>
            <w:r>
              <w:rPr>
                <w:rFonts w:hint="eastAsia" w:ascii="宋体" w:hAnsi="宋体"/>
                <w:b/>
                <w:bCs/>
                <w:color w:val="auto"/>
                <w:szCs w:val="21"/>
              </w:rPr>
              <w:t>序号</w:t>
            </w:r>
            <w:bookmarkEnd w:id="2"/>
            <w:bookmarkEnd w:id="3"/>
          </w:p>
        </w:tc>
        <w:tc>
          <w:tcPr>
            <w:tcW w:w="3494" w:type="dxa"/>
            <w:vAlign w:val="center"/>
          </w:tcPr>
          <w:p w14:paraId="30244A43">
            <w:pPr>
              <w:adjustRightInd w:val="0"/>
              <w:snapToGrid w:val="0"/>
              <w:spacing w:line="400" w:lineRule="exact"/>
              <w:jc w:val="center"/>
              <w:outlineLvl w:val="0"/>
              <w:rPr>
                <w:rFonts w:ascii="宋体" w:hAnsi="宋体"/>
                <w:b/>
                <w:bCs/>
                <w:color w:val="auto"/>
                <w:szCs w:val="21"/>
              </w:rPr>
            </w:pPr>
            <w:bookmarkStart w:id="4" w:name="_Toc113"/>
            <w:bookmarkStart w:id="5" w:name="_Toc11223"/>
            <w:r>
              <w:rPr>
                <w:rFonts w:hint="eastAsia" w:ascii="宋体" w:hAnsi="宋体"/>
                <w:b/>
                <w:bCs/>
                <w:color w:val="auto"/>
                <w:szCs w:val="21"/>
              </w:rPr>
              <w:t>采购文件的商务</w:t>
            </w:r>
            <w:bookmarkEnd w:id="4"/>
            <w:bookmarkEnd w:id="5"/>
            <w:r>
              <w:rPr>
                <w:rFonts w:hint="eastAsia" w:ascii="宋体" w:hAnsi="宋体"/>
                <w:b/>
                <w:bCs/>
                <w:color w:val="auto"/>
                <w:szCs w:val="21"/>
              </w:rPr>
              <w:t>条款</w:t>
            </w:r>
          </w:p>
        </w:tc>
        <w:tc>
          <w:tcPr>
            <w:tcW w:w="3225" w:type="dxa"/>
            <w:vAlign w:val="center"/>
          </w:tcPr>
          <w:p w14:paraId="54079DDF">
            <w:pPr>
              <w:adjustRightInd w:val="0"/>
              <w:snapToGrid w:val="0"/>
              <w:spacing w:line="400" w:lineRule="exact"/>
              <w:jc w:val="center"/>
              <w:outlineLvl w:val="0"/>
              <w:rPr>
                <w:rFonts w:ascii="宋体" w:hAnsi="宋体"/>
                <w:b/>
                <w:bCs/>
                <w:color w:val="auto"/>
                <w:szCs w:val="21"/>
              </w:rPr>
            </w:pPr>
            <w:bookmarkStart w:id="6" w:name="_Toc3147"/>
            <w:bookmarkStart w:id="7" w:name="_Toc22733"/>
            <w:r>
              <w:rPr>
                <w:rFonts w:hint="eastAsia" w:ascii="宋体" w:hAnsi="宋体"/>
                <w:b/>
                <w:bCs/>
                <w:color w:val="auto"/>
                <w:szCs w:val="21"/>
              </w:rPr>
              <w:t>响应文件具体响应</w:t>
            </w:r>
            <w:bookmarkEnd w:id="6"/>
            <w:bookmarkEnd w:id="7"/>
          </w:p>
        </w:tc>
        <w:tc>
          <w:tcPr>
            <w:tcW w:w="1571" w:type="dxa"/>
            <w:vAlign w:val="center"/>
          </w:tcPr>
          <w:p w14:paraId="0EC3A0D4">
            <w:pPr>
              <w:adjustRightInd w:val="0"/>
              <w:snapToGrid w:val="0"/>
              <w:spacing w:line="400" w:lineRule="exact"/>
              <w:jc w:val="center"/>
              <w:outlineLvl w:val="0"/>
              <w:rPr>
                <w:rFonts w:ascii="宋体" w:hAnsi="宋体"/>
                <w:b/>
                <w:bCs/>
                <w:color w:val="auto"/>
                <w:szCs w:val="21"/>
              </w:rPr>
            </w:pPr>
            <w:r>
              <w:rPr>
                <w:rFonts w:hint="eastAsia" w:ascii="宋体" w:hAnsi="宋体"/>
                <w:b/>
                <w:bCs/>
                <w:color w:val="auto"/>
                <w:szCs w:val="21"/>
              </w:rPr>
              <w:t>偏离说明</w:t>
            </w:r>
          </w:p>
        </w:tc>
      </w:tr>
      <w:tr w14:paraId="0A65AA1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230" w:hRule="atLeast"/>
          <w:jc w:val="center"/>
        </w:trPr>
        <w:tc>
          <w:tcPr>
            <w:tcW w:w="640" w:type="dxa"/>
            <w:vAlign w:val="center"/>
          </w:tcPr>
          <w:p w14:paraId="6CA70A3B">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8" w:name="_Toc20348"/>
            <w:bookmarkStart w:id="9" w:name="_Toc16246"/>
            <w:r>
              <w:rPr>
                <w:rFonts w:hint="eastAsia" w:asciiTheme="minorEastAsia" w:hAnsiTheme="minorEastAsia" w:eastAsiaTheme="minorEastAsia" w:cstheme="minorEastAsia"/>
                <w:color w:val="auto"/>
                <w:kern w:val="2"/>
                <w:sz w:val="21"/>
                <w:szCs w:val="21"/>
                <w:lang w:val="en-US" w:eastAsia="zh-CN" w:bidi="ar-SA"/>
              </w:rPr>
              <w:t>1</w:t>
            </w:r>
            <w:bookmarkEnd w:id="8"/>
            <w:bookmarkEnd w:id="9"/>
          </w:p>
        </w:tc>
        <w:tc>
          <w:tcPr>
            <w:tcW w:w="3494" w:type="dxa"/>
            <w:vAlign w:val="center"/>
          </w:tcPr>
          <w:p w14:paraId="7724E2D4">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Theme="minorEastAsia" w:hAnsiTheme="minorEastAsia" w:eastAsiaTheme="minorEastAsia" w:cstheme="minorEastAsia"/>
                <w:color w:val="auto"/>
                <w:kern w:val="2"/>
                <w:sz w:val="21"/>
                <w:szCs w:val="21"/>
                <w:lang w:val="en-US" w:eastAsia="zh-CN" w:bidi="ar-SA"/>
              </w:rPr>
            </w:pPr>
            <w:r>
              <w:rPr>
                <w:rFonts w:hint="eastAsia" w:ascii="宋体" w:hAnsi="宋体" w:eastAsia="宋体" w:cs="宋体"/>
                <w:b/>
                <w:bCs/>
                <w:color w:val="auto"/>
                <w:sz w:val="21"/>
                <w:szCs w:val="21"/>
                <w:highlight w:val="none"/>
                <w:lang w:val="en-US" w:eastAsia="zh-CN"/>
              </w:rPr>
              <w:t>合同签订期：</w:t>
            </w:r>
            <w:r>
              <w:rPr>
                <w:rFonts w:hint="eastAsia" w:ascii="宋体" w:hAnsi="宋体" w:eastAsia="宋体" w:cs="宋体"/>
                <w:color w:val="auto"/>
                <w:sz w:val="21"/>
                <w:szCs w:val="21"/>
                <w:highlight w:val="none"/>
                <w:lang w:val="en-US" w:eastAsia="zh-CN"/>
              </w:rPr>
              <w:t>自成交通知书发出之日起25日内。</w:t>
            </w:r>
          </w:p>
        </w:tc>
        <w:tc>
          <w:tcPr>
            <w:tcW w:w="3225" w:type="dxa"/>
            <w:vAlign w:val="center"/>
          </w:tcPr>
          <w:p w14:paraId="11A577B5">
            <w:pPr>
              <w:spacing w:line="420" w:lineRule="exac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vAlign w:val="center"/>
          </w:tcPr>
          <w:p w14:paraId="45BABEC8">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3FBED9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060" w:hRule="atLeast"/>
          <w:jc w:val="center"/>
        </w:trPr>
        <w:tc>
          <w:tcPr>
            <w:tcW w:w="640" w:type="dxa"/>
            <w:vAlign w:val="center"/>
          </w:tcPr>
          <w:p w14:paraId="738A950C">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0" w:name="_Toc29108"/>
            <w:bookmarkStart w:id="11" w:name="_Toc14139"/>
            <w:r>
              <w:rPr>
                <w:rFonts w:hint="eastAsia" w:asciiTheme="minorEastAsia" w:hAnsiTheme="minorEastAsia" w:eastAsiaTheme="minorEastAsia" w:cstheme="minorEastAsia"/>
                <w:color w:val="auto"/>
                <w:kern w:val="2"/>
                <w:sz w:val="21"/>
                <w:szCs w:val="21"/>
                <w:lang w:val="en-US" w:eastAsia="zh-CN" w:bidi="ar-SA"/>
              </w:rPr>
              <w:t>2</w:t>
            </w:r>
            <w:bookmarkEnd w:id="10"/>
            <w:bookmarkEnd w:id="11"/>
          </w:p>
        </w:tc>
        <w:tc>
          <w:tcPr>
            <w:tcW w:w="3494" w:type="dxa"/>
            <w:vAlign w:val="center"/>
          </w:tcPr>
          <w:p w14:paraId="456D2C79">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Theme="minorEastAsia" w:hAnsiTheme="minorEastAsia" w:eastAsiaTheme="minorEastAsia" w:cstheme="minorEastAsia"/>
                <w:color w:val="auto"/>
                <w:kern w:val="2"/>
                <w:sz w:val="21"/>
                <w:szCs w:val="21"/>
                <w:lang w:val="en-US" w:eastAsia="zh-CN" w:bidi="ar-SA"/>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服务期限：</w:t>
            </w:r>
            <w:r>
              <w:rPr>
                <w:rFonts w:hint="eastAsia" w:ascii="宋体" w:hAnsi="宋体" w:eastAsia="宋体" w:cs="宋体"/>
                <w:color w:val="000000" w:themeColor="text1"/>
                <w:sz w:val="21"/>
                <w:szCs w:val="21"/>
                <w:highlight w:val="none"/>
                <w:lang w:val="en-US" w:eastAsia="zh-CN"/>
                <w14:textFill>
                  <w14:solidFill>
                    <w14:schemeClr w14:val="tx1"/>
                  </w14:solidFill>
                </w14:textFill>
              </w:rPr>
              <w:t>自合同签订之日起90个日历日内安装调试完毕并验收合格交付使用；租赁期限自交付使用之日起1年。</w:t>
            </w:r>
          </w:p>
        </w:tc>
        <w:tc>
          <w:tcPr>
            <w:tcW w:w="3225" w:type="dxa"/>
            <w:vAlign w:val="center"/>
          </w:tcPr>
          <w:p w14:paraId="08703AC7">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vAlign w:val="center"/>
          </w:tcPr>
          <w:p w14:paraId="7A72D636">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3E58A8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640" w:type="dxa"/>
            <w:vAlign w:val="center"/>
          </w:tcPr>
          <w:p w14:paraId="25040729">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2" w:name="_Toc25531"/>
            <w:bookmarkStart w:id="13" w:name="_Toc5989"/>
            <w:r>
              <w:rPr>
                <w:rFonts w:hint="eastAsia" w:asciiTheme="minorEastAsia" w:hAnsiTheme="minorEastAsia" w:eastAsiaTheme="minorEastAsia" w:cstheme="minorEastAsia"/>
                <w:color w:val="auto"/>
                <w:kern w:val="2"/>
                <w:sz w:val="21"/>
                <w:szCs w:val="21"/>
                <w:lang w:val="en-US" w:eastAsia="zh-CN" w:bidi="ar-SA"/>
              </w:rPr>
              <w:t>3</w:t>
            </w:r>
            <w:bookmarkEnd w:id="12"/>
            <w:bookmarkEnd w:id="13"/>
          </w:p>
        </w:tc>
        <w:tc>
          <w:tcPr>
            <w:tcW w:w="3494" w:type="dxa"/>
            <w:vAlign w:val="center"/>
          </w:tcPr>
          <w:p w14:paraId="0A471A39">
            <w:pPr>
              <w:bidi w:val="0"/>
              <w:rPr>
                <w:rFonts w:hint="eastAsia" w:asciiTheme="minorEastAsia" w:hAnsiTheme="minorEastAsia" w:eastAsiaTheme="minorEastAsia" w:cstheme="minorEastAsia"/>
                <w:color w:val="auto"/>
                <w:kern w:val="2"/>
                <w:szCs w:val="21"/>
                <w:lang w:val="en-US" w:eastAsia="zh-CN" w:bidi="ar-SA"/>
              </w:rPr>
            </w:pPr>
            <w:r>
              <w:rPr>
                <w:rFonts w:hint="eastAsia" w:ascii="宋体" w:hAnsi="宋体" w:eastAsia="宋体" w:cs="宋体"/>
                <w:b/>
                <w:bCs/>
                <w:color w:val="auto"/>
                <w:sz w:val="21"/>
                <w:szCs w:val="21"/>
                <w:highlight w:val="none"/>
                <w:lang w:val="en-US" w:eastAsia="zh-CN"/>
              </w:rPr>
              <w:t>合同延续年限、条件和方式：</w:t>
            </w:r>
            <w:r>
              <w:rPr>
                <w:rFonts w:hint="eastAsia" w:ascii="宋体" w:hAnsi="宋体" w:eastAsia="宋体" w:cs="宋体"/>
                <w:color w:val="auto"/>
                <w:sz w:val="21"/>
                <w:szCs w:val="21"/>
                <w:highlight w:val="none"/>
                <w:lang w:val="en-US" w:eastAsia="zh-CN"/>
              </w:rPr>
              <w:t>本项目合同履约期到期后，采购人依据本项目的服务履约评价情况及实际需求，在年度预算保障的前提下，且采购内容(采购需求)相对固定、连续(延续)性强、经费来源稳定、价格变化幅度小的情况下，可以通过一年签的方式延续合同，最终总期限不得超过三年。</w:t>
            </w:r>
          </w:p>
        </w:tc>
        <w:tc>
          <w:tcPr>
            <w:tcW w:w="3225" w:type="dxa"/>
            <w:vAlign w:val="center"/>
          </w:tcPr>
          <w:p w14:paraId="65714175">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vAlign w:val="center"/>
          </w:tcPr>
          <w:p w14:paraId="4F1AA073">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0B159A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25" w:hRule="atLeast"/>
          <w:jc w:val="center"/>
        </w:trPr>
        <w:tc>
          <w:tcPr>
            <w:tcW w:w="640" w:type="dxa"/>
            <w:vAlign w:val="center"/>
          </w:tcPr>
          <w:p w14:paraId="29FFF0A2">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4" w:name="_Toc24579"/>
            <w:bookmarkStart w:id="15" w:name="_Toc29620"/>
            <w:r>
              <w:rPr>
                <w:rFonts w:hint="eastAsia" w:asciiTheme="minorEastAsia" w:hAnsiTheme="minorEastAsia" w:eastAsiaTheme="minorEastAsia" w:cstheme="minorEastAsia"/>
                <w:color w:val="auto"/>
                <w:kern w:val="2"/>
                <w:sz w:val="21"/>
                <w:szCs w:val="21"/>
                <w:lang w:val="en-US" w:eastAsia="zh-CN" w:bidi="ar-SA"/>
              </w:rPr>
              <w:t>4</w:t>
            </w:r>
            <w:bookmarkEnd w:id="14"/>
            <w:bookmarkEnd w:id="15"/>
          </w:p>
        </w:tc>
        <w:tc>
          <w:tcPr>
            <w:tcW w:w="3494" w:type="dxa"/>
            <w:vAlign w:val="center"/>
          </w:tcPr>
          <w:p w14:paraId="383D948D">
            <w:pPr>
              <w:pStyle w:val="40"/>
              <w:rPr>
                <w:rFonts w:hint="eastAsia" w:asciiTheme="minorEastAsia" w:hAnsiTheme="minorEastAsia" w:eastAsiaTheme="minorEastAsia" w:cstheme="minorEastAsia"/>
                <w:color w:val="auto"/>
                <w:kern w:val="2"/>
                <w:sz w:val="21"/>
                <w:szCs w:val="21"/>
                <w:lang w:val="en-US" w:eastAsia="zh-CN" w:bidi="ar-SA"/>
              </w:rPr>
            </w:pPr>
            <w:r>
              <w:rPr>
                <w:rFonts w:hint="eastAsia" w:ascii="宋体" w:hAnsi="宋体" w:eastAsia="宋体" w:cs="宋体"/>
                <w:b/>
                <w:bCs/>
                <w:color w:val="auto"/>
                <w:sz w:val="21"/>
                <w:szCs w:val="21"/>
                <w:highlight w:val="none"/>
                <w:lang w:val="en-US" w:eastAsia="zh-CN"/>
              </w:rPr>
              <w:t>服务地点</w:t>
            </w:r>
            <w:r>
              <w:rPr>
                <w:rFonts w:hint="eastAsia" w:ascii="宋体" w:hAnsi="宋体" w:eastAsia="宋体" w:cs="宋体"/>
                <w:color w:val="auto"/>
                <w:sz w:val="21"/>
                <w:szCs w:val="21"/>
                <w:highlight w:val="none"/>
                <w:lang w:val="en-US" w:eastAsia="zh-CN"/>
              </w:rPr>
              <w:t>：南宁中心血站指定地点。</w:t>
            </w:r>
          </w:p>
        </w:tc>
        <w:tc>
          <w:tcPr>
            <w:tcW w:w="3225" w:type="dxa"/>
            <w:vAlign w:val="center"/>
          </w:tcPr>
          <w:p w14:paraId="481061CF">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vAlign w:val="center"/>
          </w:tcPr>
          <w:p w14:paraId="6E78B528">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正偏离（负偏离或无偏离）</w:t>
            </w:r>
          </w:p>
        </w:tc>
      </w:tr>
      <w:tr w14:paraId="40410DA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73" w:hRule="atLeast"/>
          <w:jc w:val="center"/>
        </w:trPr>
        <w:tc>
          <w:tcPr>
            <w:tcW w:w="640" w:type="dxa"/>
            <w:vAlign w:val="center"/>
          </w:tcPr>
          <w:p w14:paraId="3A6A8FE7">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6" w:name="_Toc24401"/>
            <w:bookmarkStart w:id="17" w:name="_Toc28228"/>
            <w:r>
              <w:rPr>
                <w:rFonts w:hint="eastAsia" w:asciiTheme="minorEastAsia" w:hAnsiTheme="minorEastAsia" w:eastAsiaTheme="minorEastAsia" w:cstheme="minorEastAsia"/>
                <w:color w:val="auto"/>
                <w:kern w:val="2"/>
                <w:sz w:val="21"/>
                <w:szCs w:val="21"/>
                <w:lang w:val="en-US" w:eastAsia="zh-CN" w:bidi="ar-SA"/>
              </w:rPr>
              <w:t>5</w:t>
            </w:r>
            <w:bookmarkEnd w:id="16"/>
            <w:bookmarkEnd w:id="17"/>
          </w:p>
        </w:tc>
        <w:tc>
          <w:tcPr>
            <w:tcW w:w="3494" w:type="dxa"/>
            <w:vAlign w:val="center"/>
          </w:tcPr>
          <w:p w14:paraId="4BC5DCD6">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售后服务要求：</w:t>
            </w:r>
          </w:p>
          <w:p w14:paraId="1A0600F6">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1、设备租赁期内上门安装、维修、更换配件、软件升级、上门校准（含出具检测报告及工程师授权证书）。</w:t>
            </w:r>
          </w:p>
          <w:p w14:paraId="5F03531A">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2、为采购人提供完善的设备、操作培训和维修技术人员的培训（不少于一周），确保采购人相关人员能独立操作使用设备；其中培训人数由采购人确定。</w:t>
            </w:r>
          </w:p>
          <w:p w14:paraId="4EF03EA6">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3、故障响应时间：设备在使用过程中发生质量问题，成交供应商技术人员在接到用户方通知后2小时响应，24小时内到达用户方现场解决处理。</w:t>
            </w:r>
          </w:p>
          <w:p w14:paraId="68EB37A4">
            <w:pPr>
              <w:rPr>
                <w:rFonts w:hint="eastAsia" w:asciiTheme="minorEastAsia" w:hAnsiTheme="minorEastAsia" w:eastAsiaTheme="minorEastAsia" w:cstheme="minorEastAsia"/>
                <w:color w:val="auto"/>
                <w:kern w:val="2"/>
                <w:sz w:val="21"/>
                <w:szCs w:val="21"/>
                <w:lang w:val="en-US" w:eastAsia="zh-CN" w:bidi="ar-SA"/>
              </w:rPr>
            </w:pPr>
            <w:r>
              <w:rPr>
                <w:rFonts w:hint="eastAsia" w:ascii="宋体" w:hAnsi="宋体" w:eastAsia="宋体" w:cs="宋体"/>
                <w:color w:val="auto"/>
                <w:sz w:val="21"/>
                <w:szCs w:val="21"/>
                <w:highlight w:val="none"/>
                <w:lang w:val="en-US" w:eastAsia="zh-CN"/>
              </w:rPr>
              <w:t>4、响应供应商在广西地区设有固定的售后服务点（</w:t>
            </w:r>
            <w:r>
              <w:rPr>
                <w:rFonts w:hint="eastAsia" w:ascii="宋体" w:hAnsi="宋体" w:eastAsia="宋体" w:cs="宋体"/>
                <w:b/>
                <w:bCs/>
                <w:color w:val="auto"/>
                <w:sz w:val="21"/>
                <w:szCs w:val="21"/>
                <w:highlight w:val="none"/>
                <w:lang w:val="en-US" w:eastAsia="zh-CN"/>
              </w:rPr>
              <w:t>提供详细地址、技术人员名单、联系电话</w:t>
            </w:r>
            <w:r>
              <w:rPr>
                <w:rFonts w:hint="eastAsia" w:ascii="宋体" w:hAnsi="宋体" w:eastAsia="宋体" w:cs="宋体"/>
                <w:color w:val="auto"/>
                <w:sz w:val="21"/>
                <w:szCs w:val="21"/>
                <w:highlight w:val="none"/>
                <w:lang w:val="en-US" w:eastAsia="zh-CN"/>
              </w:rPr>
              <w:t>）。</w:t>
            </w:r>
          </w:p>
        </w:tc>
        <w:tc>
          <w:tcPr>
            <w:tcW w:w="3225" w:type="dxa"/>
            <w:vAlign w:val="center"/>
          </w:tcPr>
          <w:p w14:paraId="41B62ABB">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vAlign w:val="center"/>
          </w:tcPr>
          <w:p w14:paraId="2E944E10">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正偏离（负偏离或无偏离）</w:t>
            </w:r>
          </w:p>
        </w:tc>
      </w:tr>
      <w:tr w14:paraId="2043CE8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884" w:hRule="atLeast"/>
          <w:jc w:val="center"/>
        </w:trPr>
        <w:tc>
          <w:tcPr>
            <w:tcW w:w="640" w:type="dxa"/>
            <w:vAlign w:val="center"/>
          </w:tcPr>
          <w:p w14:paraId="271DA0E9">
            <w:pPr>
              <w:spacing w:line="420" w:lineRule="exact"/>
              <w:jc w:val="center"/>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6</w:t>
            </w:r>
          </w:p>
        </w:tc>
        <w:tc>
          <w:tcPr>
            <w:tcW w:w="3494" w:type="dxa"/>
            <w:vAlign w:val="center"/>
          </w:tcPr>
          <w:p w14:paraId="6BE98465">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其他要求：</w:t>
            </w:r>
            <w:r>
              <w:rPr>
                <w:rFonts w:hint="eastAsia" w:ascii="宋体" w:hAnsi="宋体" w:eastAsia="宋体" w:cs="宋体"/>
                <w:color w:val="auto"/>
                <w:sz w:val="21"/>
                <w:szCs w:val="21"/>
                <w:highlight w:val="none"/>
                <w:lang w:val="en-US" w:eastAsia="zh-CN"/>
              </w:rPr>
              <w:t xml:space="preserve">                                                                                                                                                            </w:t>
            </w:r>
          </w:p>
          <w:p w14:paraId="2EF1C57C">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1、竞标总报价为采购人提供租赁服务的费用，包括：</w:t>
            </w:r>
          </w:p>
          <w:p w14:paraId="2F9D149D">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（1）服务及服务所需货物的费用；</w:t>
            </w:r>
          </w:p>
          <w:p w14:paraId="507A044C">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（2）服务期内所需货物的标准附件、备品备件、专用工具、数据接口等费用；</w:t>
            </w:r>
          </w:p>
          <w:p w14:paraId="58CC2E70">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（3）运输、调试、培训、技术支持、售后服务等费用；</w:t>
            </w:r>
          </w:p>
          <w:p w14:paraId="217D3A62">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（4）必要的保险费用和各项税费；</w:t>
            </w:r>
          </w:p>
          <w:p w14:paraId="72DB638A">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（5）安装费用。</w:t>
            </w:r>
          </w:p>
          <w:p w14:paraId="18BECE6D">
            <w:pPr>
              <w:keepNext w:val="0"/>
              <w:keepLines w:val="0"/>
              <w:pageBreakBefore w:val="0"/>
              <w:widowControl w:val="0"/>
              <w:shd w:val="clear"/>
              <w:kinsoku/>
              <w:wordWrap/>
              <w:overflowPunct/>
              <w:topLinePunct w:val="0"/>
              <w:autoSpaceDE/>
              <w:autoSpaceDN/>
              <w:bidi w:val="0"/>
              <w:adjustRightInd/>
              <w:snapToGrid/>
              <w:spacing w:line="260" w:lineRule="exact"/>
              <w:textAlignment w:val="auto"/>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2、付款方式：</w:t>
            </w:r>
            <w:r>
              <w:rPr>
                <w:rFonts w:hint="eastAsia" w:ascii="宋体" w:hAnsi="宋体" w:eastAsia="宋体" w:cs="宋体"/>
                <w:szCs w:val="21"/>
                <w:highlight w:val="none"/>
              </w:rPr>
              <w:t>本项目无预付款，</w:t>
            </w:r>
            <w:r>
              <w:rPr>
                <w:rFonts w:hint="eastAsia" w:ascii="宋体" w:hAnsi="宋体" w:eastAsia="宋体" w:cs="宋体"/>
                <w:szCs w:val="21"/>
                <w:highlight w:val="none"/>
                <w:lang w:val="en-US" w:eastAsia="zh-CN"/>
              </w:rPr>
              <w:t>租赁</w:t>
            </w:r>
            <w:r>
              <w:rPr>
                <w:rFonts w:hint="eastAsia" w:ascii="宋体" w:hAnsi="宋体" w:eastAsia="宋体" w:cs="宋体"/>
                <w:color w:val="000000" w:themeColor="text1"/>
                <w:szCs w:val="21"/>
                <w:highlight w:val="none"/>
                <w:lang w:val="en-US" w:eastAsia="zh-CN"/>
                <w14:textFill>
                  <w14:solidFill>
                    <w14:schemeClr w14:val="tx1"/>
                  </w14:solidFill>
                </w14:textFill>
              </w:rPr>
              <w:t>服务中的设备到货并验收合格交付使用后，采购人</w:t>
            </w:r>
            <w:r>
              <w:rPr>
                <w:rFonts w:hint="eastAsia" w:ascii="宋体" w:hAnsi="宋体" w:eastAsia="宋体" w:cs="宋体"/>
                <w:color w:val="000000" w:themeColor="text1"/>
                <w:szCs w:val="21"/>
                <w:highlight w:val="none"/>
                <w14:textFill>
                  <w14:solidFill>
                    <w14:schemeClr w14:val="tx1"/>
                  </w14:solidFill>
                </w14:textFill>
              </w:rPr>
              <w:t>一次性支付合同款</w:t>
            </w:r>
            <w:r>
              <w:rPr>
                <w:rFonts w:hint="eastAsia" w:ascii="宋体" w:hAnsi="宋体" w:eastAsia="宋体" w:cs="宋体"/>
                <w:color w:val="000000" w:themeColor="text1"/>
                <w:szCs w:val="21"/>
                <w:highlight w:val="none"/>
                <w:lang w:eastAsia="zh-CN"/>
                <w14:textFill>
                  <w14:solidFill>
                    <w14:schemeClr w14:val="tx1"/>
                  </w14:solidFill>
                </w14:textFill>
              </w:rPr>
              <w:t>（</w:t>
            </w:r>
            <w:r>
              <w:rPr>
                <w:rFonts w:hint="eastAsia" w:ascii="宋体" w:hAnsi="宋体" w:eastAsia="宋体" w:cs="宋体"/>
                <w:color w:val="000000" w:themeColor="text1"/>
                <w:szCs w:val="21"/>
                <w:highlight w:val="none"/>
                <w:lang w:val="en-US" w:eastAsia="zh-CN"/>
                <w14:textFill>
                  <w14:solidFill>
                    <w14:schemeClr w14:val="tx1"/>
                  </w14:solidFill>
                </w14:textFill>
              </w:rPr>
              <w:t>付款前成交供应商须提供等额合规的增值税普通发票</w:t>
            </w:r>
            <w:r>
              <w:rPr>
                <w:rFonts w:hint="eastAsia" w:ascii="宋体" w:hAnsi="宋体" w:eastAsia="宋体" w:cs="宋体"/>
                <w:color w:val="000000" w:themeColor="text1"/>
                <w:szCs w:val="21"/>
                <w:highlight w:val="none"/>
                <w:lang w:eastAsia="zh-CN"/>
                <w14:textFill>
                  <w14:solidFill>
                    <w14:schemeClr w14:val="tx1"/>
                  </w14:solidFill>
                </w14:textFill>
              </w:rPr>
              <w:t>）</w:t>
            </w:r>
            <w:r>
              <w:rPr>
                <w:rFonts w:hint="eastAsia" w:ascii="宋体" w:hAnsi="宋体" w:eastAsia="宋体" w:cs="宋体"/>
                <w:color w:val="000000" w:themeColor="text1"/>
                <w:szCs w:val="21"/>
                <w:highlight w:val="none"/>
                <w:lang w:val="en-US" w:eastAsia="zh-CN"/>
                <w14:textFill>
                  <w14:solidFill>
                    <w14:schemeClr w14:val="tx1"/>
                  </w14:solidFill>
                </w14:textFill>
              </w:rPr>
              <w:t>。</w:t>
            </w:r>
          </w:p>
          <w:p w14:paraId="10F291EF">
            <w:pPr>
              <w:keepNext w:val="0"/>
              <w:keepLines w:val="0"/>
              <w:pageBreakBefore w:val="0"/>
              <w:widowControl w:val="0"/>
              <w:shd w:val="clear"/>
              <w:kinsoku/>
              <w:wordWrap/>
              <w:overflowPunct/>
              <w:topLinePunct w:val="0"/>
              <w:autoSpaceDE/>
              <w:autoSpaceDN/>
              <w:bidi w:val="0"/>
              <w:adjustRightInd/>
              <w:snapToGrid/>
              <w:spacing w:line="260" w:lineRule="exact"/>
              <w:textAlignment w:val="auto"/>
              <w:rPr>
                <w:rFonts w:hint="eastAsia" w:ascii="宋体" w:hAnsi="宋体" w:eastAsia="宋体" w:cs="宋体"/>
                <w:color w:val="auto"/>
                <w:highlight w:val="none"/>
              </w:rPr>
            </w:pPr>
            <w:r>
              <w:rPr>
                <w:rFonts w:hint="eastAsia" w:ascii="宋体" w:hAnsi="宋体" w:eastAsia="宋体" w:cs="宋体"/>
                <w:szCs w:val="21"/>
                <w:highlight w:val="none"/>
                <w:lang w:val="en-US" w:eastAsia="zh-CN"/>
              </w:rPr>
              <w:t>3、</w:t>
            </w:r>
            <w:r>
              <w:rPr>
                <w:rFonts w:hint="eastAsia" w:ascii="宋体" w:hAnsi="宋体" w:eastAsia="宋体" w:cs="宋体"/>
                <w:szCs w:val="21"/>
                <w:highlight w:val="none"/>
              </w:rPr>
              <w:t>本项目不得</w:t>
            </w:r>
            <w:r>
              <w:rPr>
                <w:rFonts w:hint="eastAsia" w:ascii="宋体" w:hAnsi="宋体" w:eastAsia="宋体" w:cs="宋体"/>
                <w:color w:val="auto"/>
                <w:highlight w:val="none"/>
              </w:rPr>
              <w:t>转包，未经采购人同意不得分包。如发现</w:t>
            </w:r>
            <w:r>
              <w:rPr>
                <w:rFonts w:hint="eastAsia" w:ascii="宋体" w:hAnsi="宋体" w:eastAsia="宋体" w:cs="宋体"/>
                <w:color w:val="auto"/>
                <w:highlight w:val="none"/>
                <w:lang w:val="en-US" w:eastAsia="zh-CN"/>
              </w:rPr>
              <w:t>成交供应商</w:t>
            </w:r>
            <w:r>
              <w:rPr>
                <w:rFonts w:hint="eastAsia" w:ascii="宋体" w:hAnsi="宋体" w:eastAsia="宋体" w:cs="宋体"/>
                <w:color w:val="auto"/>
                <w:highlight w:val="none"/>
              </w:rPr>
              <w:t>擅自分包或转包，采购人可单方面终止合同。</w:t>
            </w:r>
          </w:p>
          <w:p w14:paraId="605B4AA5">
            <w:pPr>
              <w:ind w:firstLine="0" w:firstLineChars="0"/>
              <w:rPr>
                <w:rFonts w:hint="eastAsia" w:asciiTheme="minorEastAsia" w:hAnsiTheme="minorEastAsia" w:eastAsiaTheme="minorEastAsia" w:cstheme="minorEastAsia"/>
                <w:color w:val="auto"/>
                <w:kern w:val="2"/>
                <w:sz w:val="21"/>
                <w:szCs w:val="21"/>
                <w:lang w:val="en-US" w:eastAsia="zh-CN" w:bidi="ar-SA"/>
              </w:rPr>
            </w:pPr>
            <w:r>
              <w:rPr>
                <w:rFonts w:hint="eastAsia" w:ascii="宋体" w:hAnsi="宋体" w:eastAsia="宋体" w:cs="宋体"/>
                <w:color w:val="auto"/>
                <w:highlight w:val="none"/>
                <w:lang w:val="en-US" w:eastAsia="zh-CN"/>
              </w:rPr>
              <w:t>4、</w:t>
            </w:r>
            <w:r>
              <w:rPr>
                <w:rFonts w:hint="eastAsia" w:ascii="宋体" w:hAnsi="宋体" w:eastAsia="宋体" w:cs="宋体"/>
                <w:color w:val="auto"/>
                <w:highlight w:val="none"/>
                <w:lang w:eastAsia="zh-CN"/>
              </w:rPr>
              <w:t>若因成交供应商自身原因未能在约定的时间内与采购人签订合同的，采购人将不再受理合同签订事宜，并终止项目合同签订，成交供应商自行承担由此产生的后果。</w:t>
            </w:r>
          </w:p>
        </w:tc>
        <w:tc>
          <w:tcPr>
            <w:tcW w:w="3225" w:type="dxa"/>
            <w:vAlign w:val="center"/>
          </w:tcPr>
          <w:p w14:paraId="241C5ADB">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vAlign w:val="center"/>
          </w:tcPr>
          <w:p w14:paraId="3E5F2F76">
            <w:pPr>
              <w:spacing w:line="420" w:lineRule="exac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FF0000"/>
                <w:sz w:val="21"/>
                <w:szCs w:val="21"/>
                <w:lang w:val="en-US" w:eastAsia="zh-CN"/>
              </w:rPr>
              <w:t>正偏离（负偏离或无偏离）</w:t>
            </w:r>
          </w:p>
        </w:tc>
      </w:tr>
    </w:tbl>
    <w:p w14:paraId="5D1D9BE4">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注：⑴表格内容均需按要求填写并盖章，不得留空，否则按无效响应处理。</w:t>
      </w:r>
    </w:p>
    <w:p w14:paraId="3EAA5A05">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⑵当响应文件的内容低于附件1“采购需求一览表”中商务条款的要求时，供应商应当如实写明“负偏离”，否则视为虚假响应。</w:t>
      </w:r>
    </w:p>
    <w:p w14:paraId="0A18C281">
      <w:pPr>
        <w:pStyle w:val="11"/>
        <w:rPr>
          <w:rFonts w:hint="eastAsia"/>
          <w:lang w:val="en-US" w:eastAsia="zh-CN"/>
        </w:rPr>
      </w:pPr>
    </w:p>
    <w:p w14:paraId="7F80F59B">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响应人（盖单位公章）：</w:t>
      </w:r>
    </w:p>
    <w:p w14:paraId="4379BA0A">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法定代表人或其委托代理人（签字或盖章）：</w:t>
      </w:r>
    </w:p>
    <w:p w14:paraId="54A92E9D">
      <w:pPr>
        <w:pStyle w:val="6"/>
        <w:rPr>
          <w:rFonts w:hint="eastAsia" w:asciiTheme="minorEastAsia" w:hAnsiTheme="minorEastAsia" w:eastAsiaTheme="minorEastAsia" w:cstheme="minorEastAsia"/>
          <w:color w:val="auto"/>
          <w:kern w:val="2"/>
          <w:sz w:val="21"/>
          <w:szCs w:val="21"/>
          <w:lang w:val="en-US" w:eastAsia="zh-CN" w:bidi="ar-SA"/>
        </w:rPr>
      </w:pPr>
    </w:p>
    <w:p w14:paraId="76A0E463">
      <w:pPr>
        <w:pStyle w:val="6"/>
        <w:rPr>
          <w:rFonts w:hint="eastAsia" w:asciiTheme="minorEastAsia" w:hAnsiTheme="minorEastAsia" w:eastAsiaTheme="minorEastAsia" w:cstheme="minorEastAsia"/>
          <w:color w:val="auto"/>
          <w:kern w:val="2"/>
          <w:sz w:val="21"/>
          <w:szCs w:val="21"/>
          <w:lang w:val="en-US" w:eastAsia="zh-CN" w:bidi="ar-SA"/>
        </w:rPr>
      </w:pPr>
    </w:p>
    <w:p w14:paraId="0D3EB538">
      <w:pPr>
        <w:pStyle w:val="6"/>
        <w:rPr>
          <w:rFonts w:hint="eastAsia" w:asciiTheme="minorEastAsia" w:hAnsiTheme="minorEastAsia" w:eastAsiaTheme="minorEastAsia" w:cstheme="minorEastAsia"/>
          <w:color w:val="auto"/>
          <w:kern w:val="2"/>
          <w:sz w:val="21"/>
          <w:szCs w:val="21"/>
          <w:lang w:val="en-US" w:eastAsia="zh-CN" w:bidi="ar-SA"/>
        </w:rPr>
      </w:pPr>
    </w:p>
    <w:p w14:paraId="62865823">
      <w:pPr>
        <w:pStyle w:val="6"/>
        <w:rPr>
          <w:rFonts w:hint="eastAsia" w:asciiTheme="minorEastAsia" w:hAnsiTheme="minorEastAsia" w:eastAsiaTheme="minorEastAsia" w:cstheme="minorEastAsia"/>
          <w:color w:val="auto"/>
          <w:kern w:val="2"/>
          <w:sz w:val="21"/>
          <w:szCs w:val="21"/>
          <w:lang w:val="en-US" w:eastAsia="zh-CN" w:bidi="ar-SA"/>
        </w:rPr>
      </w:pPr>
    </w:p>
    <w:p w14:paraId="1D151D6B">
      <w:pPr>
        <w:pStyle w:val="8"/>
        <w:spacing w:line="560" w:lineRule="exact"/>
        <w:rPr>
          <w:rFonts w:hint="eastAsia" w:ascii="仿宋" w:hAnsi="仿宋" w:eastAsia="仿宋" w:cstheme="minorEastAsia"/>
          <w:color w:val="auto"/>
          <w:sz w:val="28"/>
          <w:szCs w:val="28"/>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 xml:space="preserve">7              </w:t>
      </w:r>
    </w:p>
    <w:p w14:paraId="71B9303F">
      <w:pPr>
        <w:pStyle w:val="8"/>
        <w:spacing w:line="560" w:lineRule="exact"/>
        <w:jc w:val="center"/>
        <w:rPr>
          <w:rFonts w:hint="eastAsia" w:ascii="方正公文小标宋" w:hAnsi="方正公文小标宋" w:eastAsia="方正公文小标宋" w:cs="方正公文小标宋"/>
          <w:b w:val="0"/>
          <w:bCs/>
          <w:color w:val="000000"/>
          <w:sz w:val="44"/>
          <w:szCs w:val="44"/>
        </w:rPr>
      </w:pPr>
      <w:r>
        <w:rPr>
          <w:rFonts w:hint="eastAsia" w:ascii="方正公文小标宋" w:hAnsi="方正公文小标宋" w:eastAsia="方正公文小标宋" w:cs="方正公文小标宋"/>
          <w:b w:val="0"/>
          <w:bCs/>
          <w:color w:val="000000"/>
          <w:sz w:val="44"/>
          <w:szCs w:val="44"/>
        </w:rPr>
        <w:t>廉洁响应承诺书</w:t>
      </w:r>
    </w:p>
    <w:p w14:paraId="40C43871">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jc w:val="left"/>
        <w:textAlignment w:val="auto"/>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南宁中心血站智慧化核酸血筛流水线租赁服务 </w:t>
      </w:r>
      <w:r>
        <w:rPr>
          <w:rFonts w:hint="eastAsia" w:ascii="仿宋_GB2312" w:eastAsia="仿宋_GB2312"/>
          <w:color w:val="000000"/>
          <w:sz w:val="28"/>
          <w:szCs w:val="28"/>
        </w:rPr>
        <w:t>采购项目中，我公司（单位）严格遵循“公开、公正、公平、诚实信用”准则，郑重承诺如下：</w:t>
      </w:r>
    </w:p>
    <w:p w14:paraId="57C70240">
      <w:pPr>
        <w:keepNext w:val="0"/>
        <w:keepLines w:val="0"/>
        <w:pageBreakBefore w:val="0"/>
        <w:widowControl w:val="0"/>
        <w:numPr>
          <w:ilvl w:val="0"/>
          <w:numId w:val="3"/>
        </w:numPr>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14:paraId="766E2580">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14:paraId="458B073B">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14:paraId="1ADC9C8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14:paraId="293CEE53">
      <w:pPr>
        <w:pStyle w:val="8"/>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14:paraId="2382CED7">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14:paraId="0BFAC029">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14:paraId="4C7602BD">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p>
    <w:p w14:paraId="4E99E465">
      <w:pPr>
        <w:keepNext w:val="0"/>
        <w:keepLines w:val="0"/>
        <w:pageBreakBefore w:val="0"/>
        <w:widowControl w:val="0"/>
        <w:kinsoku/>
        <w:wordWrap/>
        <w:overflowPunct/>
        <w:topLinePunct w:val="0"/>
        <w:autoSpaceDE/>
        <w:autoSpaceDN/>
        <w:bidi w:val="0"/>
        <w:adjustRightInd/>
        <w:snapToGrid w:val="0"/>
        <w:spacing w:line="500" w:lineRule="exact"/>
        <w:ind w:firstLine="840" w:firstLineChars="300"/>
        <w:textAlignment w:val="auto"/>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14:paraId="388937F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法定代理人或被授权人：                     联系电话：</w:t>
      </w:r>
    </w:p>
    <w:p w14:paraId="7D381B79">
      <w:pPr>
        <w:snapToGrid w:val="0"/>
        <w:spacing w:line="560" w:lineRule="exact"/>
        <w:ind w:firstLine="6300" w:firstLineChars="2250"/>
        <w:jc w:val="left"/>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14:paraId="1DCE1284">
      <w:pPr>
        <w:pStyle w:val="15"/>
        <w:ind w:left="0" w:leftChars="0" w:firstLine="0" w:firstLineChars="0"/>
        <w:jc w:val="left"/>
        <w:rPr>
          <w:rFonts w:hint="eastAsia" w:ascii="宋体" w:hAnsi="宋体" w:eastAsia="仿宋"/>
          <w:color w:val="auto"/>
          <w:kern w:val="44"/>
          <w:sz w:val="44"/>
          <w:szCs w:val="44"/>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8</w:t>
      </w:r>
    </w:p>
    <w:p w14:paraId="66FD8270">
      <w:pPr>
        <w:pStyle w:val="15"/>
        <w:jc w:val="center"/>
        <w:rPr>
          <w:rFonts w:hint="eastAsia" w:ascii="宋体" w:hAnsi="宋体"/>
          <w:color w:val="auto"/>
          <w:kern w:val="44"/>
          <w:sz w:val="44"/>
          <w:szCs w:val="44"/>
        </w:rPr>
      </w:pPr>
      <w:r>
        <w:rPr>
          <w:rFonts w:hint="eastAsia" w:ascii="宋体" w:hAnsi="宋体"/>
          <w:color w:val="auto"/>
          <w:kern w:val="44"/>
          <w:sz w:val="44"/>
          <w:szCs w:val="44"/>
        </w:rPr>
        <w:t>合同文本</w:t>
      </w:r>
    </w:p>
    <w:p w14:paraId="1BA65998">
      <w:pPr>
        <w:pStyle w:val="8"/>
        <w:spacing w:line="360" w:lineRule="auto"/>
        <w:ind w:firstLine="360"/>
        <w:rPr>
          <w:rFonts w:hint="eastAsia" w:hAnsi="宋体"/>
          <w:color w:val="auto"/>
        </w:rPr>
      </w:pPr>
    </w:p>
    <w:p w14:paraId="265E92D8">
      <w:pPr>
        <w:spacing w:line="360" w:lineRule="auto"/>
        <w:jc w:val="center"/>
        <w:rPr>
          <w:rFonts w:ascii="宋体" w:hAnsi="宋体" w:cs="宋体"/>
          <w:b/>
          <w:bCs/>
          <w:sz w:val="52"/>
        </w:rPr>
      </w:pPr>
      <w:r>
        <w:rPr>
          <w:rFonts w:hint="eastAsia" w:ascii="宋体" w:hAnsi="宋体" w:cs="宋体"/>
          <w:b/>
          <w:bCs/>
          <w:sz w:val="52"/>
        </w:rPr>
        <w:t xml:space="preserve">南 宁 中 心 血 站 </w:t>
      </w:r>
    </w:p>
    <w:p w14:paraId="7DE50F57">
      <w:pPr>
        <w:spacing w:line="360" w:lineRule="auto"/>
        <w:jc w:val="center"/>
        <w:rPr>
          <w:rFonts w:ascii="宋体" w:hAnsi="宋体" w:cs="宋体"/>
          <w:b/>
          <w:bCs/>
          <w:sz w:val="52"/>
        </w:rPr>
      </w:pPr>
      <w:r>
        <w:rPr>
          <w:rFonts w:hint="eastAsia" w:ascii="宋体" w:hAnsi="宋体" w:cs="宋体"/>
          <w:b/>
          <w:bCs/>
          <w:sz w:val="52"/>
        </w:rPr>
        <w:t>（服务类）</w:t>
      </w:r>
    </w:p>
    <w:p w14:paraId="3873377F">
      <w:pPr>
        <w:spacing w:line="360" w:lineRule="auto"/>
        <w:ind w:firstLine="420" w:firstLineChars="200"/>
        <w:rPr>
          <w:rFonts w:ascii="宋体" w:hAnsi="宋体" w:cs="宋体"/>
        </w:rPr>
      </w:pPr>
    </w:p>
    <w:p w14:paraId="3298C55B">
      <w:pPr>
        <w:spacing w:line="360" w:lineRule="auto"/>
        <w:jc w:val="center"/>
        <w:rPr>
          <w:rFonts w:ascii="宋体" w:hAnsi="宋体" w:cs="宋体"/>
          <w:b/>
          <w:bCs/>
          <w:sz w:val="44"/>
          <w:u w:val="single"/>
        </w:rPr>
      </w:pPr>
    </w:p>
    <w:p w14:paraId="55EE901E">
      <w:pPr>
        <w:spacing w:line="360" w:lineRule="auto"/>
        <w:jc w:val="center"/>
        <w:rPr>
          <w:rFonts w:ascii="宋体" w:hAnsi="宋体" w:cs="宋体"/>
          <w:b/>
          <w:bCs/>
          <w:sz w:val="44"/>
          <w:u w:val="single"/>
        </w:rPr>
      </w:pPr>
    </w:p>
    <w:p w14:paraId="4E779768">
      <w:pPr>
        <w:spacing w:line="360" w:lineRule="auto"/>
        <w:jc w:val="center"/>
        <w:rPr>
          <w:rFonts w:ascii="宋体" w:hAnsi="宋体" w:cs="宋体"/>
          <w:b/>
          <w:bCs/>
          <w:sz w:val="44"/>
        </w:rPr>
      </w:pPr>
      <w:r>
        <w:rPr>
          <w:rFonts w:hint="eastAsia" w:ascii="宋体" w:hAnsi="宋体" w:cs="宋体"/>
          <w:b/>
          <w:bCs/>
          <w:sz w:val="44"/>
          <w:u w:val="single"/>
          <w:lang w:val="en-US" w:eastAsia="zh-CN"/>
        </w:rPr>
        <w:t xml:space="preserve">   xxxxxx </w:t>
      </w:r>
      <w:r>
        <w:rPr>
          <w:rFonts w:hint="eastAsia" w:ascii="宋体" w:hAnsi="宋体" w:cs="宋体"/>
          <w:b/>
          <w:bCs/>
          <w:sz w:val="44"/>
        </w:rPr>
        <w:t>合同</w:t>
      </w:r>
    </w:p>
    <w:p w14:paraId="442F32A3">
      <w:pPr>
        <w:spacing w:line="360" w:lineRule="auto"/>
        <w:ind w:firstLine="420" w:firstLineChars="200"/>
        <w:rPr>
          <w:rFonts w:ascii="宋体" w:hAnsi="宋体" w:cs="宋体"/>
        </w:rPr>
      </w:pPr>
    </w:p>
    <w:p w14:paraId="6DFC0145">
      <w:pPr>
        <w:ind w:firstLine="994" w:firstLineChars="275"/>
        <w:rPr>
          <w:rFonts w:ascii="宋体" w:hAnsi="宋体" w:cs="宋体"/>
          <w:b/>
          <w:sz w:val="36"/>
          <w:szCs w:val="36"/>
        </w:rPr>
      </w:pPr>
    </w:p>
    <w:p w14:paraId="2BF06E54">
      <w:pPr>
        <w:ind w:firstLine="994" w:firstLineChars="275"/>
        <w:rPr>
          <w:rFonts w:ascii="宋体" w:hAnsi="宋体" w:cs="宋体"/>
          <w:b/>
          <w:sz w:val="36"/>
          <w:szCs w:val="36"/>
        </w:rPr>
      </w:pPr>
    </w:p>
    <w:p w14:paraId="43FF3FC1">
      <w:pPr>
        <w:ind w:firstLine="994" w:firstLineChars="275"/>
        <w:rPr>
          <w:rFonts w:ascii="宋体" w:hAnsi="宋体" w:cs="宋体"/>
          <w:b/>
          <w:sz w:val="36"/>
          <w:szCs w:val="36"/>
        </w:rPr>
      </w:pPr>
    </w:p>
    <w:p w14:paraId="418E58E4">
      <w:pPr>
        <w:ind w:firstLine="1807" w:firstLineChars="500"/>
        <w:jc w:val="both"/>
        <w:rPr>
          <w:rFonts w:hint="default" w:ascii="宋体" w:hAnsi="宋体" w:eastAsia="宋体" w:cs="宋体"/>
          <w:sz w:val="44"/>
          <w:u w:val="single"/>
          <w:lang w:val="en-US" w:eastAsia="zh-CN"/>
        </w:rPr>
      </w:pPr>
      <w:r>
        <w:rPr>
          <w:rFonts w:hint="eastAsia" w:ascii="宋体" w:hAnsi="宋体" w:cs="宋体"/>
          <w:b/>
          <w:sz w:val="36"/>
          <w:szCs w:val="36"/>
        </w:rPr>
        <w:t>项目编号：</w:t>
      </w:r>
      <w:r>
        <w:rPr>
          <w:rFonts w:hint="eastAsia" w:ascii="宋体" w:hAnsi="宋体" w:cs="宋体"/>
          <w:b/>
          <w:sz w:val="36"/>
          <w:szCs w:val="36"/>
          <w:lang w:val="en-US" w:eastAsia="zh-CN"/>
        </w:rPr>
        <w:t>xxxxx</w:t>
      </w:r>
    </w:p>
    <w:p w14:paraId="13E23CA3">
      <w:pPr>
        <w:pStyle w:val="6"/>
        <w:rPr>
          <w:rFonts w:hAnsi="宋体" w:cs="宋体"/>
          <w:sz w:val="44"/>
        </w:rPr>
      </w:pPr>
    </w:p>
    <w:p w14:paraId="44C71D25">
      <w:pPr>
        <w:tabs>
          <w:tab w:val="left" w:pos="7200"/>
        </w:tabs>
        <w:spacing w:line="360" w:lineRule="auto"/>
        <w:rPr>
          <w:rFonts w:ascii="宋体" w:hAnsi="宋体" w:cs="宋体"/>
          <w:b/>
          <w:sz w:val="36"/>
          <w:szCs w:val="36"/>
        </w:rPr>
      </w:pPr>
    </w:p>
    <w:p w14:paraId="60AD62D9">
      <w:pPr>
        <w:tabs>
          <w:tab w:val="left" w:pos="7200"/>
        </w:tabs>
        <w:spacing w:line="360" w:lineRule="auto"/>
        <w:rPr>
          <w:rFonts w:ascii="宋体" w:hAnsi="宋体" w:cs="宋体"/>
          <w:b/>
          <w:sz w:val="36"/>
          <w:szCs w:val="36"/>
        </w:rPr>
      </w:pPr>
    </w:p>
    <w:p w14:paraId="09BA9906">
      <w:pPr>
        <w:tabs>
          <w:tab w:val="left" w:pos="7200"/>
        </w:tabs>
        <w:spacing w:line="360" w:lineRule="auto"/>
        <w:ind w:firstLine="1446" w:firstLineChars="400"/>
        <w:rPr>
          <w:rFonts w:ascii="宋体" w:hAnsi="宋体" w:cs="宋体"/>
          <w:b/>
          <w:sz w:val="36"/>
          <w:szCs w:val="36"/>
        </w:rPr>
      </w:pPr>
      <w:r>
        <w:rPr>
          <w:rFonts w:hint="eastAsia" w:ascii="宋体" w:hAnsi="宋体" w:cs="宋体"/>
          <w:b/>
          <w:sz w:val="36"/>
          <w:szCs w:val="36"/>
        </w:rPr>
        <w:t>采  购  人：</w:t>
      </w:r>
      <w:r>
        <w:rPr>
          <w:rFonts w:hint="eastAsia" w:ascii="宋体" w:hAnsi="宋体" w:cs="宋体"/>
          <w:b/>
          <w:sz w:val="36"/>
          <w:szCs w:val="36"/>
          <w:u w:val="single"/>
        </w:rPr>
        <w:t>南宁中心血站</w:t>
      </w:r>
      <w:r>
        <w:rPr>
          <w:rFonts w:hint="eastAsia" w:ascii="宋体" w:hAnsi="宋体" w:cs="宋体"/>
          <w:b/>
          <w:sz w:val="36"/>
          <w:szCs w:val="36"/>
        </w:rPr>
        <w:t>　　　　　　　　　　　　　　　</w:t>
      </w:r>
    </w:p>
    <w:p w14:paraId="51B75FE4">
      <w:pPr>
        <w:tabs>
          <w:tab w:val="left" w:pos="7200"/>
        </w:tabs>
        <w:spacing w:line="360" w:lineRule="auto"/>
        <w:ind w:firstLine="1446" w:firstLineChars="400"/>
        <w:rPr>
          <w:rFonts w:ascii="宋体" w:hAnsi="宋体" w:cs="宋体"/>
          <w:u w:val="single"/>
        </w:rPr>
      </w:pPr>
      <w:r>
        <w:rPr>
          <w:rFonts w:hint="eastAsia" w:ascii="宋体" w:hAnsi="宋体" w:cs="宋体"/>
          <w:b/>
          <w:sz w:val="36"/>
          <w:szCs w:val="36"/>
        </w:rPr>
        <w:t>成交供应商：</w:t>
      </w:r>
      <w:r>
        <w:rPr>
          <w:rFonts w:hint="eastAsia" w:ascii="宋体" w:hAnsi="宋体" w:cs="宋体"/>
          <w:b/>
          <w:sz w:val="36"/>
          <w:szCs w:val="36"/>
          <w:u w:val="single"/>
          <w:lang w:val="en-US" w:eastAsia="zh-CN"/>
        </w:rPr>
        <w:t>xxxxxxx</w:t>
      </w:r>
      <w:r>
        <w:rPr>
          <w:rFonts w:hint="eastAsia" w:ascii="宋体" w:hAnsi="宋体" w:cs="宋体"/>
          <w:b/>
          <w:sz w:val="36"/>
          <w:szCs w:val="36"/>
          <w:u w:val="single"/>
        </w:rPr>
        <w:t>公司</w:t>
      </w:r>
    </w:p>
    <w:p w14:paraId="4791073E">
      <w:pPr>
        <w:tabs>
          <w:tab w:val="left" w:pos="1170"/>
        </w:tabs>
        <w:spacing w:line="360" w:lineRule="auto"/>
        <w:rPr>
          <w:rFonts w:hint="eastAsia" w:ascii="宋体" w:hAnsi="宋体"/>
          <w:sz w:val="28"/>
        </w:rPr>
      </w:pPr>
      <w:r>
        <w:rPr>
          <w:rFonts w:ascii="宋体" w:hAnsi="宋体"/>
          <w:sz w:val="28"/>
        </w:rPr>
        <w:tab/>
      </w:r>
    </w:p>
    <w:p w14:paraId="5AA3698F">
      <w:pPr>
        <w:jc w:val="center"/>
        <w:rPr>
          <w:rFonts w:hint="eastAsia" w:ascii="宋体" w:hAnsi="宋体"/>
          <w:b/>
          <w:sz w:val="36"/>
          <w:szCs w:val="36"/>
        </w:rPr>
      </w:pPr>
      <w:r>
        <w:rPr>
          <w:rFonts w:hint="eastAsia" w:ascii="宋体" w:hAnsi="宋体"/>
          <w:b/>
          <w:sz w:val="36"/>
          <w:szCs w:val="36"/>
        </w:rPr>
        <w:t>目  录</w:t>
      </w:r>
    </w:p>
    <w:p w14:paraId="41D4215D">
      <w:pPr>
        <w:tabs>
          <w:tab w:val="left" w:pos="1170"/>
        </w:tabs>
        <w:spacing w:line="360" w:lineRule="auto"/>
        <w:ind w:left="359" w:leftChars="171" w:firstLine="198" w:firstLineChars="71"/>
        <w:rPr>
          <w:rFonts w:hint="eastAsia" w:ascii="宋体" w:hAnsi="宋体"/>
          <w:sz w:val="28"/>
        </w:rPr>
      </w:pPr>
      <w:r>
        <w:rPr>
          <w:rFonts w:ascii="宋体" w:hAnsi="宋体"/>
          <w:sz w:val="28"/>
        </w:rPr>
        <w:tab/>
      </w:r>
    </w:p>
    <w:p w14:paraId="231F5853">
      <w:pPr>
        <w:rPr>
          <w:rFonts w:hint="eastAsia" w:ascii="宋体" w:hAnsi="宋体"/>
          <w:b/>
          <w:sz w:val="30"/>
          <w:szCs w:val="30"/>
        </w:rPr>
      </w:pPr>
      <w:r>
        <w:rPr>
          <w:rFonts w:hint="eastAsia" w:ascii="宋体" w:hAnsi="宋体"/>
          <w:b/>
          <w:sz w:val="30"/>
          <w:szCs w:val="30"/>
        </w:rPr>
        <w:t>一、南宁中心血站采购合同书</w:t>
      </w:r>
    </w:p>
    <w:p w14:paraId="24467627">
      <w:pPr>
        <w:rPr>
          <w:rFonts w:hint="eastAsia" w:ascii="宋体" w:hAnsi="宋体"/>
          <w:b/>
          <w:sz w:val="30"/>
          <w:szCs w:val="30"/>
        </w:rPr>
      </w:pPr>
      <w:r>
        <w:rPr>
          <w:rFonts w:hint="eastAsia" w:ascii="宋体" w:hAnsi="宋体"/>
          <w:b/>
          <w:sz w:val="30"/>
          <w:szCs w:val="30"/>
        </w:rPr>
        <w:t>二、合同附件</w:t>
      </w:r>
    </w:p>
    <w:p w14:paraId="657805F4">
      <w:pPr>
        <w:numPr>
          <w:ilvl w:val="0"/>
          <w:numId w:val="0"/>
        </w:numPr>
        <w:ind w:left="1404" w:leftChars="0"/>
        <w:rPr>
          <w:rFonts w:ascii="宋体" w:hAnsi="宋体"/>
          <w:sz w:val="28"/>
        </w:rPr>
      </w:pPr>
      <w:r>
        <w:rPr>
          <w:rFonts w:hint="eastAsia" w:ascii="宋体" w:hAnsi="宋体"/>
          <w:sz w:val="28"/>
          <w:lang w:val="en-US" w:eastAsia="zh-CN"/>
        </w:rPr>
        <w:t>1、</w:t>
      </w:r>
      <w:r>
        <w:rPr>
          <w:rFonts w:hint="eastAsia" w:ascii="宋体" w:hAnsi="宋体"/>
          <w:sz w:val="28"/>
        </w:rPr>
        <w:t>采购结果公告</w:t>
      </w:r>
    </w:p>
    <w:p w14:paraId="7F4AA207">
      <w:pPr>
        <w:numPr>
          <w:ilvl w:val="0"/>
          <w:numId w:val="0"/>
        </w:numPr>
        <w:ind w:left="1404" w:leftChars="0"/>
        <w:rPr>
          <w:rFonts w:ascii="宋体" w:hAnsi="宋体"/>
          <w:sz w:val="28"/>
        </w:rPr>
      </w:pPr>
      <w:r>
        <w:rPr>
          <w:rFonts w:hint="eastAsia" w:ascii="宋体" w:hAnsi="宋体"/>
          <w:sz w:val="28"/>
          <w:lang w:val="en-US" w:eastAsia="zh-CN"/>
        </w:rPr>
        <w:t>2、</w:t>
      </w:r>
      <w:r>
        <w:rPr>
          <w:rFonts w:hint="eastAsia" w:ascii="宋体" w:hAnsi="宋体"/>
          <w:sz w:val="28"/>
        </w:rPr>
        <w:t>采购需求一览表</w:t>
      </w:r>
    </w:p>
    <w:p w14:paraId="006996BF">
      <w:pPr>
        <w:numPr>
          <w:ilvl w:val="0"/>
          <w:numId w:val="0"/>
        </w:numPr>
        <w:ind w:left="1404" w:leftChars="0"/>
        <w:rPr>
          <w:rFonts w:hint="eastAsia" w:ascii="宋体" w:hAnsi="宋体"/>
          <w:sz w:val="28"/>
        </w:rPr>
      </w:pPr>
      <w:r>
        <w:rPr>
          <w:rFonts w:hint="eastAsia" w:ascii="宋体" w:hAnsi="宋体"/>
          <w:sz w:val="28"/>
          <w:lang w:val="en-US" w:eastAsia="zh-CN"/>
        </w:rPr>
        <w:t>3、</w:t>
      </w:r>
      <w:r>
        <w:rPr>
          <w:rFonts w:hint="eastAsia" w:ascii="宋体" w:hAnsi="宋体"/>
          <w:sz w:val="28"/>
        </w:rPr>
        <w:t>报价表</w:t>
      </w:r>
    </w:p>
    <w:p w14:paraId="7E59C547">
      <w:pPr>
        <w:numPr>
          <w:ilvl w:val="0"/>
          <w:numId w:val="0"/>
        </w:numPr>
        <w:ind w:left="1404" w:leftChars="0"/>
        <w:rPr>
          <w:rFonts w:ascii="宋体" w:hAnsi="宋体"/>
          <w:sz w:val="28"/>
        </w:rPr>
      </w:pPr>
      <w:r>
        <w:rPr>
          <w:rFonts w:hint="eastAsia" w:ascii="宋体" w:hAnsi="宋体"/>
          <w:sz w:val="28"/>
          <w:lang w:val="en-US" w:eastAsia="zh-CN"/>
        </w:rPr>
        <w:t>4、最终</w:t>
      </w:r>
      <w:r>
        <w:rPr>
          <w:rFonts w:hint="eastAsia" w:ascii="宋体" w:hAnsi="宋体"/>
          <w:sz w:val="28"/>
        </w:rPr>
        <w:t>报价表（如有）</w:t>
      </w:r>
    </w:p>
    <w:p w14:paraId="767C3C1D">
      <w:pPr>
        <w:numPr>
          <w:ilvl w:val="0"/>
          <w:numId w:val="0"/>
        </w:numPr>
        <w:ind w:left="1404" w:leftChars="0"/>
        <w:rPr>
          <w:rFonts w:hint="eastAsia" w:ascii="宋体" w:hAnsi="宋体"/>
          <w:sz w:val="28"/>
        </w:rPr>
      </w:pPr>
      <w:r>
        <w:rPr>
          <w:rFonts w:hint="eastAsia" w:ascii="宋体" w:hAnsi="宋体"/>
          <w:sz w:val="28"/>
          <w:lang w:val="en-US" w:eastAsia="zh-CN"/>
        </w:rPr>
        <w:t>5、</w:t>
      </w:r>
      <w:r>
        <w:rPr>
          <w:rFonts w:hint="eastAsia" w:ascii="宋体" w:hAnsi="宋体"/>
          <w:sz w:val="28"/>
        </w:rPr>
        <w:t>响应技术资料表、商务条款偏离表（如有）</w:t>
      </w:r>
    </w:p>
    <w:p w14:paraId="47E2EE73">
      <w:pPr>
        <w:numPr>
          <w:ilvl w:val="0"/>
          <w:numId w:val="0"/>
        </w:numPr>
        <w:ind w:left="1404" w:leftChars="0"/>
        <w:rPr>
          <w:rFonts w:hint="eastAsia" w:ascii="宋体" w:hAnsi="宋体"/>
          <w:sz w:val="28"/>
        </w:rPr>
      </w:pPr>
      <w:r>
        <w:rPr>
          <w:rFonts w:hint="eastAsia" w:ascii="宋体" w:hAnsi="宋体"/>
          <w:sz w:val="28"/>
          <w:lang w:val="en-US" w:eastAsia="zh-CN"/>
        </w:rPr>
        <w:t>6、</w:t>
      </w:r>
      <w:r>
        <w:rPr>
          <w:rFonts w:hint="eastAsia" w:ascii="宋体" w:hAnsi="宋体"/>
          <w:sz w:val="28"/>
        </w:rPr>
        <w:t>服务质量承诺书（如有）</w:t>
      </w:r>
    </w:p>
    <w:p w14:paraId="64FFAE08">
      <w:pPr>
        <w:numPr>
          <w:ilvl w:val="0"/>
          <w:numId w:val="0"/>
        </w:numPr>
        <w:ind w:left="1404" w:leftChars="0"/>
        <w:rPr>
          <w:rFonts w:hint="eastAsia" w:ascii="宋体" w:hAnsi="宋体"/>
          <w:sz w:val="28"/>
        </w:rPr>
      </w:pPr>
      <w:r>
        <w:rPr>
          <w:rFonts w:hint="eastAsia" w:ascii="宋体" w:hAnsi="宋体"/>
          <w:sz w:val="28"/>
          <w:lang w:val="en-US" w:eastAsia="zh-CN"/>
        </w:rPr>
        <w:t>7、</w:t>
      </w:r>
      <w:r>
        <w:rPr>
          <w:rFonts w:hint="eastAsia" w:ascii="宋体" w:hAnsi="宋体"/>
          <w:sz w:val="28"/>
        </w:rPr>
        <w:t>其他与本合同相关的资料（如有）</w:t>
      </w:r>
    </w:p>
    <w:p w14:paraId="044CCFA2">
      <w:pPr>
        <w:spacing w:line="360" w:lineRule="auto"/>
        <w:jc w:val="center"/>
        <w:rPr>
          <w:rFonts w:hint="eastAsia" w:ascii="宋体" w:hAnsi="宋体" w:cs="宋体"/>
          <w:b/>
          <w:sz w:val="30"/>
          <w:szCs w:val="30"/>
        </w:rPr>
      </w:pPr>
    </w:p>
    <w:p w14:paraId="0B87F0D1">
      <w:pPr>
        <w:spacing w:line="360" w:lineRule="auto"/>
        <w:jc w:val="center"/>
        <w:rPr>
          <w:rFonts w:hint="eastAsia" w:ascii="宋体" w:hAnsi="宋体" w:cs="宋体"/>
          <w:b/>
          <w:sz w:val="30"/>
          <w:szCs w:val="30"/>
        </w:rPr>
      </w:pPr>
    </w:p>
    <w:p w14:paraId="3D100980">
      <w:pPr>
        <w:spacing w:line="360" w:lineRule="auto"/>
        <w:jc w:val="center"/>
        <w:rPr>
          <w:rFonts w:hint="eastAsia" w:ascii="宋体" w:hAnsi="宋体" w:cs="宋体"/>
          <w:b/>
          <w:sz w:val="30"/>
          <w:szCs w:val="30"/>
        </w:rPr>
      </w:pPr>
    </w:p>
    <w:p w14:paraId="74CA53BF">
      <w:pPr>
        <w:spacing w:line="360" w:lineRule="auto"/>
        <w:jc w:val="center"/>
        <w:rPr>
          <w:rFonts w:hint="eastAsia" w:ascii="宋体" w:hAnsi="宋体" w:cs="宋体"/>
          <w:b/>
          <w:sz w:val="30"/>
          <w:szCs w:val="30"/>
        </w:rPr>
      </w:pPr>
    </w:p>
    <w:p w14:paraId="59A82AFD">
      <w:pPr>
        <w:spacing w:line="360" w:lineRule="auto"/>
        <w:jc w:val="center"/>
        <w:rPr>
          <w:rFonts w:hint="eastAsia" w:ascii="宋体" w:hAnsi="宋体" w:cs="宋体"/>
          <w:b/>
          <w:sz w:val="30"/>
          <w:szCs w:val="30"/>
        </w:rPr>
      </w:pPr>
    </w:p>
    <w:p w14:paraId="73DAF4BD">
      <w:pPr>
        <w:pStyle w:val="15"/>
        <w:rPr>
          <w:rFonts w:hint="eastAsia" w:ascii="宋体" w:hAnsi="宋体" w:cs="宋体"/>
          <w:b/>
          <w:sz w:val="30"/>
          <w:szCs w:val="30"/>
        </w:rPr>
      </w:pPr>
    </w:p>
    <w:p w14:paraId="2B8C9D53">
      <w:pPr>
        <w:pStyle w:val="15"/>
        <w:rPr>
          <w:rFonts w:hint="eastAsia" w:ascii="宋体" w:hAnsi="宋体" w:cs="宋体"/>
          <w:b/>
          <w:sz w:val="30"/>
          <w:szCs w:val="30"/>
        </w:rPr>
      </w:pPr>
    </w:p>
    <w:p w14:paraId="20FF2457">
      <w:pPr>
        <w:spacing w:line="360" w:lineRule="auto"/>
        <w:jc w:val="both"/>
        <w:rPr>
          <w:rFonts w:hint="eastAsia" w:ascii="宋体" w:hAnsi="宋体" w:cs="宋体"/>
          <w:b/>
          <w:sz w:val="30"/>
          <w:szCs w:val="30"/>
        </w:rPr>
      </w:pPr>
    </w:p>
    <w:p w14:paraId="32F3D5A5">
      <w:pPr>
        <w:spacing w:line="360" w:lineRule="auto"/>
        <w:jc w:val="both"/>
        <w:rPr>
          <w:rFonts w:hint="eastAsia" w:ascii="宋体" w:hAnsi="宋体" w:cs="宋体"/>
          <w:b/>
          <w:sz w:val="30"/>
          <w:szCs w:val="30"/>
        </w:rPr>
      </w:pPr>
    </w:p>
    <w:p w14:paraId="6A88702D">
      <w:pPr>
        <w:spacing w:line="360" w:lineRule="auto"/>
        <w:jc w:val="center"/>
        <w:rPr>
          <w:rFonts w:ascii="宋体" w:hAnsi="宋体" w:cs="宋体"/>
          <w:b/>
          <w:bCs/>
          <w:sz w:val="30"/>
          <w:szCs w:val="30"/>
        </w:rPr>
      </w:pPr>
      <w:r>
        <w:rPr>
          <w:rFonts w:hint="eastAsia" w:ascii="宋体" w:hAnsi="宋体" w:cs="宋体"/>
          <w:b/>
          <w:sz w:val="30"/>
          <w:szCs w:val="30"/>
        </w:rPr>
        <w:t>南宁中心血站采购合同书</w:t>
      </w:r>
    </w:p>
    <w:p w14:paraId="09C5B00B">
      <w:pPr>
        <w:spacing w:line="360" w:lineRule="auto"/>
        <w:rPr>
          <w:rFonts w:ascii="宋体" w:hAnsi="宋体" w:cs="宋体"/>
          <w:szCs w:val="20"/>
        </w:rPr>
      </w:pPr>
    </w:p>
    <w:p w14:paraId="41F1E835">
      <w:pPr>
        <w:spacing w:line="360" w:lineRule="auto"/>
        <w:rPr>
          <w:rFonts w:hint="eastAsia" w:ascii="宋体" w:hAnsi="宋体" w:eastAsia="宋体" w:cs="宋体"/>
          <w:szCs w:val="21"/>
          <w:u w:val="single"/>
          <w:lang w:val="en-US" w:eastAsia="zh-CN"/>
        </w:rPr>
      </w:pPr>
      <w:r>
        <w:rPr>
          <w:rFonts w:hint="eastAsia" w:ascii="宋体" w:hAnsi="宋体" w:cs="宋体"/>
          <w:szCs w:val="20"/>
        </w:rPr>
        <w:t>项目名称：</w:t>
      </w:r>
      <w:r>
        <w:rPr>
          <w:rFonts w:hint="eastAsia" w:ascii="宋体" w:hAnsi="宋体" w:cs="宋体"/>
          <w:szCs w:val="20"/>
          <w:u w:val="single"/>
        </w:rPr>
        <w:t>南宁中心血站</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val="en-US" w:eastAsia="zh-CN"/>
        </w:rPr>
        <w:t>;</w:t>
      </w:r>
    </w:p>
    <w:p w14:paraId="3884A5E6">
      <w:pPr>
        <w:spacing w:line="360" w:lineRule="auto"/>
        <w:rPr>
          <w:rFonts w:hint="default" w:ascii="宋体" w:hAnsi="宋体" w:eastAsia="宋体" w:cs="宋体"/>
          <w:sz w:val="24"/>
          <w:u w:val="single"/>
          <w:lang w:val="en-US" w:eastAsia="zh-CN"/>
        </w:rPr>
      </w:pPr>
      <w:r>
        <w:rPr>
          <w:rFonts w:hint="eastAsia" w:ascii="宋体" w:hAnsi="宋体" w:cs="宋体"/>
          <w:szCs w:val="21"/>
        </w:rPr>
        <w:t>项目编号：</w:t>
      </w:r>
      <w:r>
        <w:rPr>
          <w:rFonts w:hint="eastAsia" w:ascii="宋体" w:hAnsi="宋体" w:cs="宋体"/>
          <w:szCs w:val="21"/>
          <w:u w:val="single"/>
          <w:lang w:val="en-US" w:eastAsia="zh-CN"/>
        </w:rPr>
        <w:t xml:space="preserve"> xxxxxx</w:t>
      </w:r>
    </w:p>
    <w:p w14:paraId="2DC703A2">
      <w:pPr>
        <w:pStyle w:val="8"/>
        <w:spacing w:line="360" w:lineRule="auto"/>
        <w:rPr>
          <w:rFonts w:hAnsi="宋体" w:cs="宋体"/>
        </w:rPr>
      </w:pPr>
      <w:r>
        <w:rPr>
          <w:rFonts w:hint="eastAsia" w:hAnsi="宋体" w:cs="宋体"/>
        </w:rPr>
        <w:t>分标号（有分标时填写）：</w:t>
      </w:r>
      <w:r>
        <w:rPr>
          <w:rFonts w:hint="eastAsia" w:hAnsi="宋体" w:cs="宋体"/>
          <w:u w:val="single"/>
        </w:rPr>
        <w:t xml:space="preserve"> / </w:t>
      </w:r>
    </w:p>
    <w:p w14:paraId="6618D815">
      <w:pPr>
        <w:spacing w:line="360" w:lineRule="auto"/>
        <w:rPr>
          <w:rFonts w:ascii="宋体" w:hAnsi="宋体" w:cs="宋体"/>
          <w:szCs w:val="20"/>
          <w:u w:val="single"/>
        </w:rPr>
      </w:pPr>
    </w:p>
    <w:p w14:paraId="02F794AE">
      <w:pPr>
        <w:spacing w:line="360" w:lineRule="auto"/>
        <w:rPr>
          <w:rFonts w:ascii="宋体" w:hAnsi="宋体" w:cs="宋体"/>
          <w:szCs w:val="20"/>
        </w:rPr>
      </w:pPr>
      <w:r>
        <w:rPr>
          <w:rFonts w:hint="eastAsia" w:ascii="宋体" w:hAnsi="宋体" w:cs="宋体"/>
          <w:szCs w:val="20"/>
        </w:rPr>
        <w:t>甲方（采购方）：</w:t>
      </w:r>
      <w:r>
        <w:rPr>
          <w:rFonts w:hint="eastAsia" w:ascii="宋体" w:hAnsi="宋体" w:cs="宋体"/>
          <w:color w:val="auto"/>
          <w:szCs w:val="20"/>
          <w:u w:val="single"/>
        </w:rPr>
        <w:t>南宁中心血站</w:t>
      </w:r>
    </w:p>
    <w:p w14:paraId="17E51F56">
      <w:pPr>
        <w:spacing w:line="360" w:lineRule="auto"/>
        <w:rPr>
          <w:rFonts w:ascii="宋体" w:hAnsi="宋体" w:cs="宋体"/>
          <w:szCs w:val="20"/>
          <w:u w:val="single"/>
        </w:rPr>
      </w:pPr>
      <w:r>
        <w:rPr>
          <w:rFonts w:hint="eastAsia" w:ascii="宋体" w:hAnsi="宋体" w:cs="宋体"/>
          <w:szCs w:val="20"/>
        </w:rPr>
        <w:t>乙方（服务方）：</w:t>
      </w:r>
      <w:r>
        <w:rPr>
          <w:rFonts w:hint="eastAsia" w:ascii="宋体" w:hAnsi="宋体" w:cs="宋体"/>
          <w:szCs w:val="20"/>
          <w:u w:val="single"/>
          <w:lang w:val="en-US" w:eastAsia="zh-CN"/>
        </w:rPr>
        <w:t>xxxxxx</w:t>
      </w:r>
      <w:r>
        <w:rPr>
          <w:rFonts w:hint="eastAsia" w:ascii="宋体" w:hAnsi="宋体" w:cs="宋体"/>
          <w:szCs w:val="20"/>
          <w:u w:val="single"/>
        </w:rPr>
        <w:t>公司</w:t>
      </w:r>
    </w:p>
    <w:p w14:paraId="2E0DB8A5">
      <w:pPr>
        <w:spacing w:line="360" w:lineRule="auto"/>
        <w:rPr>
          <w:rFonts w:ascii="宋体" w:hAnsi="宋体" w:cs="宋体"/>
          <w:b/>
          <w:szCs w:val="20"/>
        </w:rPr>
      </w:pPr>
    </w:p>
    <w:p w14:paraId="4C1DFFC6">
      <w:pPr>
        <w:spacing w:line="360" w:lineRule="auto"/>
        <w:rPr>
          <w:rFonts w:ascii="宋体" w:hAnsi="宋体" w:cs="宋体"/>
          <w:b/>
          <w:szCs w:val="20"/>
        </w:rPr>
      </w:pPr>
      <w:r>
        <w:rPr>
          <w:rFonts w:hint="eastAsia" w:ascii="宋体" w:hAnsi="宋体" w:cs="宋体"/>
          <w:szCs w:val="20"/>
        </w:rPr>
        <w:t xml:space="preserve">    </w:t>
      </w:r>
      <w:r>
        <w:rPr>
          <w:rFonts w:hint="eastAsia" w:hAnsi="宋体"/>
        </w:rPr>
        <w:t>根据</w:t>
      </w:r>
      <w:r>
        <w:rPr>
          <w:rFonts w:hint="eastAsia" w:hAnsi="宋体"/>
          <w:u w:val="single"/>
        </w:rPr>
        <w:t xml:space="preserve"> </w:t>
      </w:r>
      <w:r>
        <w:rPr>
          <w:rFonts w:hint="eastAsia" w:hAnsi="宋体"/>
          <w:u w:val="single"/>
          <w:lang w:val="en-US" w:eastAsia="zh-CN"/>
        </w:rPr>
        <w:t>2024</w:t>
      </w:r>
      <w:r>
        <w:rPr>
          <w:rFonts w:hint="eastAsia" w:hAnsi="宋体"/>
          <w:u w:val="single"/>
        </w:rPr>
        <w:t xml:space="preserve"> </w:t>
      </w:r>
      <w:r>
        <w:rPr>
          <w:rFonts w:hint="eastAsia" w:hAnsi="宋体"/>
        </w:rPr>
        <w:t>年</w:t>
      </w:r>
      <w:r>
        <w:rPr>
          <w:rFonts w:hint="eastAsia" w:hAnsi="宋体"/>
          <w:u w:val="single"/>
        </w:rPr>
        <w:t xml:space="preserve"> </w:t>
      </w:r>
      <w:r>
        <w:rPr>
          <w:rFonts w:hint="eastAsia" w:hAnsi="宋体"/>
          <w:u w:val="single"/>
          <w:lang w:val="en-US" w:eastAsia="zh-CN"/>
        </w:rPr>
        <w:t>xx</w:t>
      </w:r>
      <w:r>
        <w:rPr>
          <w:rFonts w:hint="eastAsia" w:hAnsi="宋体"/>
          <w:u w:val="single"/>
        </w:rPr>
        <w:t xml:space="preserve"> </w:t>
      </w:r>
      <w:r>
        <w:rPr>
          <w:rFonts w:hint="eastAsia" w:hAnsi="宋体"/>
        </w:rPr>
        <w:t>月</w:t>
      </w:r>
      <w:r>
        <w:rPr>
          <w:rFonts w:hint="eastAsia" w:hAnsi="宋体"/>
          <w:u w:val="single"/>
        </w:rPr>
        <w:t xml:space="preserve"> </w:t>
      </w:r>
      <w:r>
        <w:rPr>
          <w:rFonts w:hint="eastAsia" w:hAnsi="宋体"/>
          <w:u w:val="single"/>
          <w:lang w:val="en-US" w:eastAsia="zh-CN"/>
        </w:rPr>
        <w:t xml:space="preserve">  xx</w:t>
      </w:r>
      <w:r>
        <w:rPr>
          <w:rFonts w:hint="eastAsia" w:hAnsi="宋体"/>
          <w:u w:val="single"/>
        </w:rPr>
        <w:t xml:space="preserve"> </w:t>
      </w:r>
      <w:r>
        <w:rPr>
          <w:rFonts w:hint="eastAsia" w:hAnsi="宋体"/>
        </w:rPr>
        <w:t>日南宁中心血站</w:t>
      </w:r>
      <w:r>
        <w:rPr>
          <w:rFonts w:hint="eastAsia" w:hAnsi="宋体"/>
          <w:u w:val="single"/>
        </w:rPr>
        <w:t xml:space="preserve"> </w:t>
      </w:r>
      <w:r>
        <w:rPr>
          <w:rFonts w:hint="eastAsia" w:hAnsi="宋体"/>
          <w:u w:val="single"/>
          <w:lang w:val="en-US" w:eastAsia="zh-CN"/>
        </w:rPr>
        <w:t>xxxx</w:t>
      </w:r>
      <w:r>
        <w:rPr>
          <w:rFonts w:hint="eastAsia" w:hAnsi="宋体"/>
          <w:u w:val="single"/>
        </w:rPr>
        <w:t xml:space="preserve">服务 </w:t>
      </w:r>
      <w:r>
        <w:rPr>
          <w:rFonts w:hint="eastAsia" w:hAnsi="宋体"/>
        </w:rPr>
        <w:t>项目的采购结果，甲方接受乙方对本项目的响应，甲、乙双方同意签署本合同（以下简称合同）。</w:t>
      </w:r>
    </w:p>
    <w:p w14:paraId="16624D03">
      <w:pPr>
        <w:spacing w:line="360" w:lineRule="auto"/>
        <w:rPr>
          <w:rFonts w:ascii="宋体" w:hAnsi="宋体" w:cs="宋体"/>
          <w:b/>
          <w:szCs w:val="20"/>
        </w:rPr>
      </w:pPr>
    </w:p>
    <w:p w14:paraId="20926F64">
      <w:pPr>
        <w:spacing w:line="460" w:lineRule="exact"/>
        <w:rPr>
          <w:rFonts w:ascii="宋体" w:hAnsi="宋体" w:cs="宋体"/>
          <w:b/>
          <w:bCs/>
          <w:sz w:val="24"/>
        </w:rPr>
      </w:pPr>
      <w:r>
        <w:rPr>
          <w:rFonts w:hint="eastAsia" w:ascii="宋体" w:hAnsi="宋体" w:cs="宋体"/>
          <w:b/>
          <w:bCs/>
          <w:sz w:val="24"/>
        </w:rPr>
        <w:t>1.  采购内容</w:t>
      </w:r>
    </w:p>
    <w:p w14:paraId="37874401">
      <w:pPr>
        <w:tabs>
          <w:tab w:val="left" w:pos="5220"/>
        </w:tabs>
        <w:spacing w:line="460" w:lineRule="exact"/>
        <w:ind w:firstLine="420" w:firstLineChars="200"/>
        <w:rPr>
          <w:rFonts w:hint="eastAsia" w:ascii="宋体" w:hAnsi="宋体" w:eastAsia="宋体" w:cs="宋体"/>
          <w:szCs w:val="20"/>
          <w:u w:val="single"/>
          <w:lang w:eastAsia="zh-CN"/>
        </w:rPr>
      </w:pPr>
      <w:r>
        <w:rPr>
          <w:rFonts w:hint="eastAsia" w:ascii="宋体" w:hAnsi="宋体" w:cs="宋体"/>
          <w:szCs w:val="20"/>
        </w:rPr>
        <w:t>1.1 服务名称：</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eastAsia="zh-CN"/>
        </w:rPr>
        <w:t>；</w:t>
      </w:r>
    </w:p>
    <w:p w14:paraId="77E06F83">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1.2 数量：</w:t>
      </w:r>
      <w:r>
        <w:rPr>
          <w:rFonts w:hint="eastAsia" w:ascii="宋体" w:hAnsi="宋体" w:cs="宋体"/>
          <w:color w:val="auto"/>
          <w:szCs w:val="20"/>
          <w:u w:val="single"/>
        </w:rPr>
        <w:t>1项</w:t>
      </w:r>
      <w:r>
        <w:rPr>
          <w:rFonts w:hint="eastAsia" w:ascii="宋体" w:hAnsi="宋体" w:cs="宋体"/>
          <w:color w:val="auto"/>
          <w:szCs w:val="20"/>
          <w:u w:val="single"/>
          <w:lang w:eastAsia="zh-CN"/>
        </w:rPr>
        <w:t>（</w:t>
      </w:r>
      <w:r>
        <w:rPr>
          <w:rFonts w:hint="eastAsia" w:ascii="宋体" w:hAnsi="宋体" w:cs="宋体"/>
          <w:color w:val="auto"/>
          <w:szCs w:val="20"/>
          <w:u w:val="single"/>
          <w:lang w:val="en-US" w:eastAsia="zh-CN"/>
        </w:rPr>
        <w:t>详见采购需求</w:t>
      </w:r>
      <w:r>
        <w:rPr>
          <w:rFonts w:hint="eastAsia" w:ascii="宋体" w:hAnsi="宋体" w:cs="宋体"/>
          <w:color w:val="auto"/>
          <w:szCs w:val="20"/>
          <w:u w:val="single"/>
          <w:lang w:eastAsia="zh-CN"/>
        </w:rPr>
        <w:t>）；</w:t>
      </w:r>
    </w:p>
    <w:p w14:paraId="13FF7972">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1.3 技术参数：</w:t>
      </w:r>
      <w:r>
        <w:rPr>
          <w:rFonts w:hint="eastAsia" w:ascii="宋体" w:hAnsi="宋体" w:cs="宋体"/>
          <w:color w:val="auto"/>
          <w:szCs w:val="20"/>
          <w:u w:val="single"/>
        </w:rPr>
        <w:t>详见</w:t>
      </w:r>
      <w:r>
        <w:rPr>
          <w:rFonts w:hint="eastAsia" w:ascii="宋体" w:hAnsi="宋体" w:cs="宋体"/>
          <w:color w:val="auto"/>
          <w:szCs w:val="20"/>
          <w:u w:val="single"/>
          <w:lang w:val="en-US" w:eastAsia="zh-CN"/>
        </w:rPr>
        <w:t>附件采购需求</w:t>
      </w:r>
      <w:r>
        <w:rPr>
          <w:rFonts w:hint="eastAsia" w:ascii="宋体" w:hAnsi="宋体" w:cs="宋体"/>
          <w:color w:val="auto"/>
          <w:szCs w:val="20"/>
          <w:u w:val="single"/>
        </w:rPr>
        <w:t>表</w:t>
      </w:r>
      <w:r>
        <w:rPr>
          <w:rFonts w:hint="eastAsia" w:ascii="宋体" w:hAnsi="宋体" w:cs="宋体"/>
          <w:color w:val="auto"/>
          <w:szCs w:val="20"/>
          <w:u w:val="single"/>
          <w:lang w:eastAsia="zh-CN"/>
        </w:rPr>
        <w:t>。</w:t>
      </w:r>
    </w:p>
    <w:p w14:paraId="15F3B0A2">
      <w:pPr>
        <w:tabs>
          <w:tab w:val="left" w:pos="5145"/>
        </w:tabs>
        <w:spacing w:line="460" w:lineRule="exact"/>
        <w:rPr>
          <w:rFonts w:ascii="宋体" w:hAnsi="宋体" w:cs="宋体"/>
          <w:b/>
          <w:bCs/>
          <w:sz w:val="24"/>
          <w:szCs w:val="20"/>
        </w:rPr>
      </w:pPr>
      <w:r>
        <w:rPr>
          <w:rFonts w:hint="eastAsia" w:ascii="宋体" w:hAnsi="宋体" w:cs="宋体"/>
          <w:b/>
          <w:bCs/>
          <w:sz w:val="24"/>
          <w:szCs w:val="20"/>
        </w:rPr>
        <w:t>2.  合同金额</w:t>
      </w:r>
    </w:p>
    <w:p w14:paraId="21D29867">
      <w:pPr>
        <w:spacing w:line="460" w:lineRule="exact"/>
        <w:ind w:firstLine="411" w:firstLineChars="196"/>
        <w:rPr>
          <w:rFonts w:ascii="宋体" w:hAnsi="宋体" w:cs="宋体"/>
          <w:szCs w:val="20"/>
        </w:rPr>
      </w:pPr>
      <w:r>
        <w:rPr>
          <w:rFonts w:hint="eastAsia" w:ascii="宋体" w:hAnsi="宋体" w:cs="宋体"/>
          <w:szCs w:val="20"/>
        </w:rPr>
        <w:t>2.1 本合同金额为（大写）</w:t>
      </w:r>
      <w:r>
        <w:rPr>
          <w:rFonts w:hint="eastAsia" w:ascii="宋体" w:hAnsi="宋体" w:cs="宋体"/>
          <w:color w:val="auto"/>
          <w:szCs w:val="20"/>
          <w:u w:val="single"/>
        </w:rPr>
        <w:t>人民币</w:t>
      </w:r>
      <w:r>
        <w:rPr>
          <w:rFonts w:hint="eastAsia" w:ascii="宋体" w:hAnsi="宋体" w:cs="宋体"/>
          <w:color w:val="auto"/>
          <w:szCs w:val="20"/>
          <w:u w:val="single"/>
          <w:lang w:val="en-US" w:eastAsia="zh-CN"/>
        </w:rPr>
        <w:t>x</w:t>
      </w:r>
      <w:r>
        <w:rPr>
          <w:rFonts w:hint="eastAsia" w:ascii="宋体" w:hAnsi="宋体" w:cs="宋体"/>
          <w:color w:val="auto"/>
          <w:szCs w:val="20"/>
          <w:u w:val="single"/>
        </w:rPr>
        <w:t>万</w:t>
      </w:r>
      <w:r>
        <w:rPr>
          <w:rFonts w:hint="eastAsia" w:ascii="宋体" w:hAnsi="宋体" w:cs="宋体"/>
          <w:color w:val="auto"/>
          <w:szCs w:val="20"/>
          <w:u w:val="single"/>
          <w:lang w:val="en-US" w:eastAsia="zh-CN"/>
        </w:rPr>
        <w:t>x</w:t>
      </w:r>
      <w:r>
        <w:rPr>
          <w:rFonts w:hint="eastAsia" w:ascii="宋体" w:hAnsi="宋体" w:cs="宋体"/>
          <w:color w:val="auto"/>
          <w:szCs w:val="20"/>
          <w:u w:val="single"/>
        </w:rPr>
        <w:t>仟</w:t>
      </w:r>
      <w:r>
        <w:rPr>
          <w:rFonts w:hint="eastAsia" w:ascii="宋体" w:hAnsi="宋体" w:cs="宋体"/>
          <w:color w:val="auto"/>
          <w:szCs w:val="20"/>
          <w:u w:val="single"/>
          <w:lang w:val="en-US" w:eastAsia="zh-CN"/>
        </w:rPr>
        <w:t>x</w:t>
      </w:r>
      <w:r>
        <w:rPr>
          <w:rFonts w:hint="eastAsia" w:ascii="宋体" w:hAnsi="宋体" w:cs="宋体"/>
          <w:color w:val="auto"/>
          <w:szCs w:val="20"/>
          <w:u w:val="single"/>
        </w:rPr>
        <w:t>佰</w:t>
      </w:r>
      <w:r>
        <w:rPr>
          <w:rFonts w:hint="eastAsia" w:ascii="宋体" w:hAnsi="宋体" w:cs="宋体"/>
          <w:color w:val="auto"/>
          <w:szCs w:val="20"/>
          <w:u w:val="single"/>
          <w:lang w:val="en-US" w:eastAsia="zh-CN"/>
        </w:rPr>
        <w:t>x</w:t>
      </w:r>
      <w:r>
        <w:rPr>
          <w:rFonts w:hint="eastAsia" w:ascii="宋体" w:hAnsi="宋体" w:cs="宋体"/>
          <w:color w:val="auto"/>
          <w:szCs w:val="20"/>
          <w:u w:val="single"/>
          <w:lang w:eastAsia="zh-CN"/>
        </w:rPr>
        <w:t>拾</w:t>
      </w:r>
      <w:r>
        <w:rPr>
          <w:rFonts w:hint="eastAsia" w:ascii="宋体" w:hAnsi="宋体" w:cs="宋体"/>
          <w:color w:val="auto"/>
          <w:szCs w:val="20"/>
          <w:u w:val="single"/>
        </w:rPr>
        <w:t>元整（¥</w:t>
      </w:r>
      <w:r>
        <w:rPr>
          <w:rFonts w:hint="eastAsia" w:ascii="宋体" w:hAnsi="宋体" w:cs="宋体"/>
          <w:color w:val="auto"/>
          <w:szCs w:val="20"/>
          <w:u w:val="single"/>
          <w:lang w:val="en-US" w:eastAsia="zh-CN"/>
        </w:rPr>
        <w:t>xxxx</w:t>
      </w:r>
      <w:r>
        <w:rPr>
          <w:rFonts w:hint="eastAsia" w:ascii="宋体" w:hAnsi="宋体" w:cs="宋体"/>
          <w:color w:val="auto"/>
          <w:szCs w:val="20"/>
          <w:u w:val="single"/>
        </w:rPr>
        <w:t>.00）</w:t>
      </w:r>
      <w:r>
        <w:rPr>
          <w:rFonts w:hint="eastAsia" w:ascii="宋体" w:hAnsi="宋体" w:cs="宋体"/>
          <w:color w:val="auto"/>
          <w:szCs w:val="20"/>
          <w:u w:val="single"/>
          <w:lang w:val="en-US" w:eastAsia="zh-CN"/>
        </w:rPr>
        <w:t>含税</w:t>
      </w:r>
      <w:r>
        <w:rPr>
          <w:rFonts w:hint="eastAsia" w:ascii="宋体" w:hAnsi="宋体" w:cs="宋体"/>
          <w:color w:val="auto"/>
          <w:szCs w:val="20"/>
          <w:u w:val="single"/>
        </w:rPr>
        <w:t>。</w:t>
      </w:r>
      <w:r>
        <w:rPr>
          <w:rFonts w:hint="eastAsia" w:ascii="宋体" w:hAnsi="宋体" w:cs="宋体"/>
          <w:szCs w:val="20"/>
        </w:rPr>
        <w:t>（详见最终报价）</w:t>
      </w:r>
    </w:p>
    <w:p w14:paraId="2F151B36">
      <w:pPr>
        <w:spacing w:line="420" w:lineRule="exact"/>
        <w:ind w:firstLine="420" w:firstLineChars="200"/>
        <w:rPr>
          <w:rFonts w:ascii="宋体" w:hAnsi="宋体" w:cs="宋体"/>
          <w:bCs/>
          <w:szCs w:val="21"/>
        </w:rPr>
      </w:pPr>
      <w:r>
        <w:rPr>
          <w:rFonts w:hint="eastAsia" w:ascii="宋体" w:hAnsi="宋体" w:cs="宋体"/>
          <w:bCs/>
          <w:szCs w:val="21"/>
        </w:rPr>
        <w:t>上述价款为包干价，已包含完成本项目所有工作任务（出具成果文件）所需的一切费用（包括但不限于设计、编辑、收集材料、发布广告、版权费、原材料、制作、运输安装、培训、技术支持、售后服务等与本服务相关的各种费用）。甲方不再支付中标总价以外的任何费用。</w:t>
      </w:r>
    </w:p>
    <w:p w14:paraId="037A9761">
      <w:pPr>
        <w:tabs>
          <w:tab w:val="left" w:pos="5940"/>
        </w:tabs>
        <w:spacing w:line="460" w:lineRule="exact"/>
        <w:rPr>
          <w:rFonts w:hint="default" w:ascii="宋体" w:hAnsi="宋体" w:eastAsia="宋体" w:cs="宋体"/>
          <w:b/>
          <w:bCs/>
          <w:sz w:val="24"/>
          <w:szCs w:val="20"/>
          <w:lang w:val="en-US" w:eastAsia="zh-CN"/>
        </w:rPr>
      </w:pPr>
      <w:r>
        <w:rPr>
          <w:rFonts w:hint="eastAsia" w:ascii="宋体" w:hAnsi="宋体" w:cs="宋体"/>
          <w:b/>
          <w:bCs/>
          <w:sz w:val="24"/>
          <w:szCs w:val="20"/>
        </w:rPr>
        <w:t>3.  提交服务成果时间和地点</w:t>
      </w:r>
      <w:r>
        <w:rPr>
          <w:rFonts w:hint="eastAsia" w:ascii="宋体" w:hAnsi="宋体" w:cs="宋体"/>
          <w:b/>
          <w:bCs/>
          <w:sz w:val="24"/>
          <w:szCs w:val="20"/>
          <w:lang w:val="en-US" w:eastAsia="zh-CN"/>
        </w:rPr>
        <w:t xml:space="preserve"> </w:t>
      </w:r>
      <w:r>
        <w:rPr>
          <w:rFonts w:hint="eastAsia" w:ascii="宋体" w:hAnsi="宋体" w:cs="宋体"/>
          <w:b/>
          <w:bCs/>
          <w:sz w:val="24"/>
          <w:szCs w:val="20"/>
          <w:lang w:val="en-US" w:eastAsia="zh-CN"/>
        </w:rPr>
        <w:tab/>
      </w:r>
    </w:p>
    <w:p w14:paraId="554B8EED">
      <w:pPr>
        <w:spacing w:line="420" w:lineRule="exact"/>
        <w:ind w:firstLine="420" w:firstLineChars="200"/>
        <w:rPr>
          <w:rFonts w:hint="eastAsia" w:ascii="宋体" w:hAnsi="宋体" w:cs="宋体"/>
          <w:bCs/>
          <w:szCs w:val="20"/>
        </w:rPr>
      </w:pPr>
      <w:r>
        <w:rPr>
          <w:rFonts w:hint="eastAsia" w:ascii="宋体" w:hAnsi="宋体" w:cs="宋体"/>
          <w:bCs/>
          <w:szCs w:val="20"/>
        </w:rPr>
        <w:t>3.1 服务期限：自提供服务至服务验收合格之日止。</w:t>
      </w:r>
    </w:p>
    <w:p w14:paraId="3578002C">
      <w:pPr>
        <w:tabs>
          <w:tab w:val="left" w:pos="5940"/>
        </w:tabs>
        <w:spacing w:line="460" w:lineRule="exact"/>
        <w:ind w:firstLine="411" w:firstLineChars="196"/>
        <w:rPr>
          <w:rFonts w:hint="eastAsia" w:ascii="宋体" w:hAnsi="宋体" w:cs="宋体"/>
          <w:bCs/>
          <w:szCs w:val="20"/>
          <w:u w:val="single"/>
        </w:rPr>
      </w:pPr>
      <w:r>
        <w:rPr>
          <w:rFonts w:hint="eastAsia" w:ascii="宋体" w:hAnsi="宋体" w:cs="宋体"/>
          <w:bCs/>
          <w:szCs w:val="20"/>
        </w:rPr>
        <w:t>3.2 提交服务成果地点：</w:t>
      </w:r>
      <w:r>
        <w:rPr>
          <w:rFonts w:hint="eastAsia" w:ascii="宋体" w:hAnsi="宋体" w:cs="宋体"/>
          <w:bCs/>
          <w:szCs w:val="20"/>
          <w:u w:val="single"/>
          <w:lang w:val="en-US" w:eastAsia="zh-CN"/>
        </w:rPr>
        <w:t>xxxx</w:t>
      </w:r>
      <w:r>
        <w:rPr>
          <w:rFonts w:hint="eastAsia" w:ascii="宋体" w:hAnsi="宋体" w:cs="宋体"/>
          <w:bCs/>
          <w:szCs w:val="20"/>
          <w:u w:val="single"/>
        </w:rPr>
        <w:t>指定地点。</w:t>
      </w:r>
    </w:p>
    <w:p w14:paraId="39BF80C2">
      <w:pPr>
        <w:tabs>
          <w:tab w:val="left" w:pos="5940"/>
        </w:tabs>
        <w:spacing w:line="460" w:lineRule="exact"/>
        <w:ind w:firstLine="411" w:firstLineChars="196"/>
        <w:rPr>
          <w:rFonts w:ascii="宋体" w:hAnsi="宋体" w:cs="宋体"/>
          <w:b/>
          <w:bCs/>
          <w:sz w:val="24"/>
          <w:szCs w:val="20"/>
        </w:rPr>
      </w:pPr>
      <w:r>
        <w:rPr>
          <w:rFonts w:hint="eastAsia" w:ascii="宋体" w:hAnsi="宋体" w:cs="宋体"/>
          <w:bCs/>
          <w:szCs w:val="20"/>
        </w:rPr>
        <w:t xml:space="preserve">3.3 </w:t>
      </w:r>
      <w:r>
        <w:rPr>
          <w:rFonts w:hint="eastAsia" w:ascii="宋体" w:hAnsi="宋体" w:cs="宋体"/>
          <w:szCs w:val="20"/>
        </w:rPr>
        <w:t>乙方必须按投标文件承诺的服务响应条款向甲方提供服务。</w:t>
      </w:r>
    </w:p>
    <w:p w14:paraId="1DBB62E4">
      <w:pPr>
        <w:spacing w:line="460" w:lineRule="exact"/>
        <w:ind w:left="412" w:hanging="412" w:hangingChars="171"/>
        <w:rPr>
          <w:rFonts w:ascii="宋体" w:hAnsi="宋体" w:cs="宋体"/>
          <w:b/>
          <w:szCs w:val="20"/>
        </w:rPr>
      </w:pPr>
      <w:r>
        <w:rPr>
          <w:rFonts w:hint="eastAsia" w:ascii="宋体" w:hAnsi="宋体" w:cs="宋体"/>
          <w:b/>
          <w:bCs/>
          <w:sz w:val="24"/>
          <w:szCs w:val="20"/>
        </w:rPr>
        <w:t>4.  权利</w:t>
      </w:r>
    </w:p>
    <w:p w14:paraId="10C47562">
      <w:pPr>
        <w:spacing w:line="460" w:lineRule="exact"/>
        <w:ind w:firstLine="420" w:firstLineChars="200"/>
        <w:rPr>
          <w:rFonts w:ascii="宋体" w:hAnsi="宋体" w:cs="宋体"/>
          <w:b/>
          <w:color w:val="auto"/>
          <w:szCs w:val="20"/>
        </w:rPr>
      </w:pPr>
      <w:r>
        <w:rPr>
          <w:rFonts w:hint="eastAsia" w:ascii="宋体" w:hAnsi="宋体" w:cs="宋体"/>
          <w:szCs w:val="20"/>
        </w:rPr>
        <w:t>4.1 乙方应保证所提供的服务或其任何一部分均不会侵犯任何第三方的专利权、商标权或著作权等</w:t>
      </w:r>
      <w:r>
        <w:rPr>
          <w:rFonts w:hint="eastAsia" w:ascii="宋体" w:hAnsi="宋体" w:cs="宋体"/>
          <w:color w:val="auto"/>
          <w:szCs w:val="20"/>
        </w:rPr>
        <w:t>知识产权</w:t>
      </w:r>
      <w:r>
        <w:rPr>
          <w:rFonts w:hint="eastAsia" w:ascii="宋体" w:hAnsi="宋体" w:cs="宋体"/>
          <w:bCs/>
          <w:color w:val="auto"/>
          <w:szCs w:val="20"/>
        </w:rPr>
        <w:t>。</w:t>
      </w:r>
      <w:r>
        <w:rPr>
          <w:rFonts w:hint="eastAsia"/>
          <w:color w:val="auto"/>
          <w:highlight w:val="none"/>
          <w:lang w:val="en-US" w:eastAsia="zh-CN"/>
        </w:rPr>
        <w:t>如因此发生任何针对甲方的争议、索赔、诉讼等，产生的一切法律责任与费用均由乙方承担。</w:t>
      </w:r>
    </w:p>
    <w:p w14:paraId="4E785365">
      <w:pPr>
        <w:spacing w:line="460" w:lineRule="exact"/>
        <w:ind w:firstLine="420" w:firstLineChars="200"/>
        <w:rPr>
          <w:rFonts w:hint="eastAsia" w:ascii="宋体" w:hAnsi="宋体" w:cs="宋体"/>
          <w:color w:val="auto"/>
          <w:szCs w:val="20"/>
        </w:rPr>
      </w:pPr>
      <w:r>
        <w:rPr>
          <w:rFonts w:hint="eastAsia" w:ascii="宋体" w:hAnsi="宋体" w:cs="宋体"/>
          <w:color w:val="auto"/>
          <w:szCs w:val="20"/>
        </w:rPr>
        <w:t>4.2 乙方保证所交付服务的所有权完全属于乙方且无任何抵押、质押、查封等权利瑕疵。如乙方所交付服务有权利瑕疵的，视为乙方违约，按照本合同第</w:t>
      </w:r>
      <w:r>
        <w:rPr>
          <w:rFonts w:hint="eastAsia" w:ascii="宋体" w:hAnsi="宋体" w:cs="宋体"/>
          <w:color w:val="auto"/>
          <w:szCs w:val="20"/>
          <w:lang w:val="en-US" w:eastAsia="zh-CN"/>
        </w:rPr>
        <w:t>10.4</w:t>
      </w:r>
      <w:r>
        <w:rPr>
          <w:rFonts w:hint="eastAsia" w:ascii="宋体" w:hAnsi="宋体" w:cs="宋体"/>
          <w:color w:val="auto"/>
          <w:szCs w:val="20"/>
        </w:rPr>
        <w:t>项的约定处理。但在已经全部支付完合同款后才发现有权利瑕疵的，乙方除了支付违约金还应负担甲方由此产生的一切损失。</w:t>
      </w:r>
    </w:p>
    <w:p w14:paraId="6584AE05">
      <w:pPr>
        <w:spacing w:line="460" w:lineRule="exact"/>
        <w:ind w:firstLine="420" w:firstLineChars="200"/>
        <w:rPr>
          <w:color w:val="auto"/>
        </w:rPr>
      </w:pPr>
      <w:r>
        <w:rPr>
          <w:rFonts w:hint="eastAsia" w:ascii="宋体" w:hAnsi="宋体" w:eastAsia="宋体" w:cs="Times New Roman"/>
          <w:color w:val="auto"/>
          <w:szCs w:val="20"/>
          <w:lang w:val="en-US" w:eastAsia="zh-CN"/>
        </w:rPr>
        <w:t>4.3项目</w:t>
      </w:r>
      <w:r>
        <w:rPr>
          <w:rFonts w:hint="eastAsia" w:ascii="宋体" w:hAnsi="宋体" w:cs="Times New Roman"/>
          <w:color w:val="auto"/>
          <w:szCs w:val="20"/>
          <w:lang w:val="en-US" w:eastAsia="zh-CN"/>
        </w:rPr>
        <w:t>对接过程中</w:t>
      </w:r>
      <w:r>
        <w:rPr>
          <w:rFonts w:hint="eastAsia" w:ascii="宋体" w:hAnsi="宋体" w:eastAsia="宋体" w:cs="Times New Roman"/>
          <w:color w:val="auto"/>
          <w:szCs w:val="20"/>
          <w:lang w:val="en-US" w:eastAsia="zh-CN"/>
        </w:rPr>
        <w:t>甲方所提供的“邕小献”IP形象和1ogo 标识作品享有知识产权，乙方仅可用于本合同约定的服务范围内使用，乙方未经甲方许可不得引用或转载该邕小献图案，如违反本条规定造成损失由乙方负赔偿责任。</w:t>
      </w:r>
    </w:p>
    <w:p w14:paraId="2E4EDF1E">
      <w:pPr>
        <w:spacing w:line="460" w:lineRule="exact"/>
        <w:rPr>
          <w:rFonts w:ascii="宋体" w:hAnsi="宋体" w:cs="宋体"/>
          <w:b/>
          <w:color w:val="auto"/>
          <w:szCs w:val="20"/>
        </w:rPr>
      </w:pPr>
      <w:r>
        <w:rPr>
          <w:rFonts w:hint="eastAsia" w:ascii="宋体" w:hAnsi="宋体" w:cs="宋体"/>
          <w:b/>
          <w:bCs/>
          <w:color w:val="auto"/>
          <w:sz w:val="24"/>
          <w:szCs w:val="20"/>
        </w:rPr>
        <w:t>5.  技术资料</w:t>
      </w:r>
    </w:p>
    <w:p w14:paraId="1C555D6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5.1 甲方应向乙方提供提交服务成果所必需的有关数据、资料等。</w:t>
      </w:r>
    </w:p>
    <w:p w14:paraId="4AF1C90D">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5.2 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14:paraId="1B31477F">
      <w:pPr>
        <w:spacing w:line="460" w:lineRule="exact"/>
        <w:rPr>
          <w:rFonts w:ascii="宋体" w:hAnsi="宋体" w:cs="宋体"/>
          <w:b/>
          <w:bCs/>
          <w:color w:val="auto"/>
          <w:sz w:val="24"/>
          <w:szCs w:val="20"/>
        </w:rPr>
      </w:pPr>
      <w:r>
        <w:rPr>
          <w:rFonts w:hint="eastAsia" w:ascii="宋体" w:hAnsi="宋体" w:cs="宋体"/>
          <w:b/>
          <w:bCs/>
          <w:color w:val="auto"/>
          <w:sz w:val="24"/>
          <w:szCs w:val="20"/>
        </w:rPr>
        <w:t>6.  验收</w:t>
      </w:r>
    </w:p>
    <w:p w14:paraId="002DCEC5">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6.1 乙方应对提交的服务成果作出全面检查和整理，并列出清单，作为甲方验收和使用的技术条件依据，清单应随提交的服务成果交给甲方。</w:t>
      </w:r>
    </w:p>
    <w:p w14:paraId="19F86B0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6.2 乙方在指定地点提交服务成果后，甲方应在</w:t>
      </w:r>
      <w:r>
        <w:rPr>
          <w:rFonts w:hint="eastAsia" w:ascii="宋体" w:hAnsi="宋体" w:cs="宋体"/>
          <w:color w:val="auto"/>
          <w:szCs w:val="20"/>
          <w:lang w:val="en-US" w:eastAsia="zh-CN"/>
        </w:rPr>
        <w:t>十</w:t>
      </w:r>
      <w:r>
        <w:rPr>
          <w:rFonts w:hint="eastAsia" w:ascii="宋体" w:hAnsi="宋体" w:cs="宋体"/>
          <w:color w:val="auto"/>
          <w:szCs w:val="20"/>
        </w:rPr>
        <w:t>个工作日内依据招标文件、乙方的投标文件等组织验收，验收完毕后作出书面验收报告。验收时乙方必须在现场。</w:t>
      </w:r>
    </w:p>
    <w:p w14:paraId="31B88799">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6.3 对复杂的服务，甲方可请专业机构参与验收，并由其出具验收报告，相关费用由</w:t>
      </w:r>
      <w:r>
        <w:rPr>
          <w:rFonts w:hint="eastAsia" w:ascii="宋体" w:hAnsi="宋体" w:cs="宋体"/>
          <w:color w:val="auto"/>
          <w:szCs w:val="20"/>
          <w:lang w:val="en-US" w:eastAsia="zh-CN"/>
        </w:rPr>
        <w:t>乙</w:t>
      </w:r>
      <w:r>
        <w:rPr>
          <w:rFonts w:hint="eastAsia" w:ascii="宋体" w:hAnsi="宋体" w:cs="宋体"/>
          <w:color w:val="auto"/>
          <w:szCs w:val="20"/>
        </w:rPr>
        <w:t>方承担，甲方有权根据检测结果要求乙方承担相应的责任。</w:t>
      </w:r>
    </w:p>
    <w:p w14:paraId="23549380">
      <w:pPr>
        <w:spacing w:line="460" w:lineRule="exact"/>
        <w:ind w:firstLine="420" w:firstLineChars="200"/>
        <w:rPr>
          <w:rFonts w:hint="default" w:ascii="宋体" w:hAnsi="宋体" w:eastAsia="宋体" w:cs="宋体"/>
          <w:color w:val="auto"/>
          <w:szCs w:val="20"/>
          <w:lang w:val="en-US" w:eastAsia="zh-CN"/>
        </w:rPr>
      </w:pPr>
      <w:r>
        <w:rPr>
          <w:rFonts w:hint="eastAsia" w:ascii="宋体" w:hAnsi="宋体" w:cs="宋体"/>
          <w:color w:val="auto"/>
          <w:szCs w:val="20"/>
        </w:rPr>
        <w:t>6.4经甲方验收，乙方提供的服务成果不符合本合同约定的标准，乙方必须应无条件进行整改、修正，直至经甲方验收合格，两次验收不合格的，甲方有权解除合同</w:t>
      </w:r>
      <w:r>
        <w:rPr>
          <w:rFonts w:hint="eastAsia" w:ascii="宋体" w:hAnsi="宋体" w:cs="宋体"/>
          <w:color w:val="auto"/>
          <w:szCs w:val="20"/>
          <w:lang w:val="en-US" w:eastAsia="zh-CN"/>
        </w:rPr>
        <w:t>并可</w:t>
      </w:r>
      <w:r>
        <w:rPr>
          <w:rFonts w:hint="eastAsia" w:ascii="宋体" w:hAnsi="宋体" w:cs="宋体"/>
          <w:color w:val="auto"/>
          <w:szCs w:val="20"/>
        </w:rPr>
        <w:t>按本合同第</w:t>
      </w:r>
      <w:r>
        <w:rPr>
          <w:rFonts w:hint="eastAsia" w:ascii="宋体" w:hAnsi="宋体" w:cs="宋体"/>
          <w:color w:val="auto"/>
          <w:szCs w:val="20"/>
          <w:lang w:val="en-US" w:eastAsia="zh-CN"/>
        </w:rPr>
        <w:t>10</w:t>
      </w:r>
      <w:r>
        <w:rPr>
          <w:rFonts w:hint="eastAsia" w:ascii="宋体" w:hAnsi="宋体" w:cs="宋体"/>
          <w:color w:val="auto"/>
          <w:szCs w:val="20"/>
        </w:rPr>
        <w:t>.3条约定</w:t>
      </w:r>
      <w:r>
        <w:rPr>
          <w:rFonts w:hint="eastAsia" w:ascii="宋体" w:hAnsi="宋体" w:cs="宋体"/>
          <w:color w:val="auto"/>
          <w:szCs w:val="20"/>
          <w:lang w:val="en-US" w:eastAsia="zh-CN"/>
        </w:rPr>
        <w:t>追究</w:t>
      </w:r>
      <w:r>
        <w:rPr>
          <w:rFonts w:hint="eastAsia" w:ascii="宋体" w:hAnsi="宋体" w:cs="宋体"/>
          <w:color w:val="auto"/>
          <w:szCs w:val="20"/>
        </w:rPr>
        <w:t>违约责任</w:t>
      </w:r>
      <w:r>
        <w:rPr>
          <w:rFonts w:hint="eastAsia" w:ascii="宋体" w:hAnsi="宋体" w:cs="宋体"/>
          <w:color w:val="auto"/>
          <w:szCs w:val="20"/>
          <w:lang w:val="en-US" w:eastAsia="zh-CN"/>
        </w:rPr>
        <w:t>。</w:t>
      </w:r>
    </w:p>
    <w:p w14:paraId="1BBB51B3">
      <w:pPr>
        <w:spacing w:line="460" w:lineRule="exact"/>
        <w:rPr>
          <w:rFonts w:ascii="宋体" w:hAnsi="宋体" w:cs="宋体"/>
          <w:b/>
          <w:bCs/>
          <w:color w:val="auto"/>
          <w:sz w:val="24"/>
          <w:szCs w:val="20"/>
        </w:rPr>
      </w:pPr>
      <w:r>
        <w:rPr>
          <w:rFonts w:hint="eastAsia" w:ascii="宋体" w:hAnsi="宋体" w:cs="宋体"/>
          <w:b/>
          <w:bCs/>
          <w:color w:val="auto"/>
          <w:sz w:val="24"/>
          <w:szCs w:val="20"/>
        </w:rPr>
        <w:t>7.  合同款支付</w:t>
      </w:r>
    </w:p>
    <w:p w14:paraId="2D45A9F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7.1 付款方式</w:t>
      </w:r>
      <w:r>
        <w:rPr>
          <w:rFonts w:hint="eastAsia" w:ascii="宋体" w:hAnsi="宋体" w:cs="宋体"/>
          <w:bCs/>
          <w:color w:val="auto"/>
          <w:szCs w:val="20"/>
          <w:u w:val="single"/>
        </w:rPr>
        <w:t>：</w:t>
      </w:r>
      <w:r>
        <w:rPr>
          <w:rFonts w:hint="eastAsia" w:ascii="宋体" w:hAnsi="宋体" w:cs="宋体"/>
          <w:bCs/>
          <w:color w:val="auto"/>
          <w:szCs w:val="20"/>
          <w:u w:val="single"/>
          <w:lang w:val="en-US" w:eastAsia="zh-CN"/>
        </w:rPr>
        <w:t>xxxxxxx          。</w:t>
      </w:r>
    </w:p>
    <w:p w14:paraId="407C5BFF">
      <w:pPr>
        <w:spacing w:line="460" w:lineRule="exact"/>
        <w:ind w:firstLine="420" w:firstLineChars="200"/>
        <w:rPr>
          <w:rFonts w:ascii="宋体" w:hAnsi="宋体" w:cs="宋体"/>
          <w:bCs/>
          <w:color w:val="auto"/>
          <w:szCs w:val="20"/>
        </w:rPr>
      </w:pPr>
      <w:r>
        <w:rPr>
          <w:rFonts w:hint="eastAsia" w:ascii="宋体" w:hAnsi="宋体" w:cs="宋体"/>
          <w:bCs/>
          <w:color w:val="auto"/>
          <w:szCs w:val="20"/>
        </w:rPr>
        <w:t>7.2 乙方应在甲方每次付款前先提供相应金额的增值税发票给甲方，否则甲方有权拒绝付款。</w:t>
      </w:r>
    </w:p>
    <w:p w14:paraId="7E2C69D4">
      <w:pPr>
        <w:spacing w:line="460" w:lineRule="exact"/>
        <w:ind w:firstLine="420" w:firstLineChars="200"/>
        <w:rPr>
          <w:rFonts w:ascii="宋体" w:hAnsi="宋体" w:cs="宋体"/>
          <w:bCs/>
          <w:color w:val="auto"/>
          <w:szCs w:val="20"/>
        </w:rPr>
      </w:pPr>
      <w:r>
        <w:rPr>
          <w:rFonts w:hint="eastAsia" w:ascii="宋体" w:hAnsi="宋体" w:cs="宋体"/>
          <w:bCs/>
          <w:color w:val="auto"/>
          <w:szCs w:val="20"/>
        </w:rPr>
        <w:t>7.3甲方应将本合同款项支付至乙方以下指定账户：</w:t>
      </w:r>
    </w:p>
    <w:p w14:paraId="2F08781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户  名：</w:t>
      </w:r>
      <w:r>
        <w:rPr>
          <w:rFonts w:hint="eastAsia" w:ascii="宋体" w:hAnsi="宋体" w:cs="宋体"/>
          <w:bCs/>
          <w:color w:val="auto"/>
          <w:szCs w:val="20"/>
          <w:u w:val="single"/>
          <w:lang w:val="en-US" w:eastAsia="zh-CN"/>
        </w:rPr>
        <w:t xml:space="preserve">                          </w:t>
      </w:r>
    </w:p>
    <w:p w14:paraId="75670287">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开户行：</w:t>
      </w:r>
      <w:r>
        <w:rPr>
          <w:rFonts w:hint="eastAsia" w:ascii="宋体" w:hAnsi="宋体" w:cs="宋体"/>
          <w:bCs/>
          <w:color w:val="auto"/>
          <w:szCs w:val="20"/>
          <w:u w:val="single"/>
          <w:lang w:val="en-US" w:eastAsia="zh-CN"/>
        </w:rPr>
        <w:t xml:space="preserve">                          </w:t>
      </w:r>
    </w:p>
    <w:p w14:paraId="7FA9204A">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账  号：</w:t>
      </w:r>
      <w:r>
        <w:rPr>
          <w:rFonts w:hint="eastAsia" w:ascii="宋体" w:hAnsi="宋体" w:cs="宋体"/>
          <w:bCs/>
          <w:color w:val="auto"/>
          <w:szCs w:val="20"/>
          <w:u w:val="single"/>
          <w:lang w:val="en-US" w:eastAsia="zh-CN"/>
        </w:rPr>
        <w:t xml:space="preserve">                          </w:t>
      </w:r>
    </w:p>
    <w:p w14:paraId="2E08C676">
      <w:pPr>
        <w:spacing w:line="460" w:lineRule="exact"/>
        <w:ind w:firstLine="420" w:firstLineChars="200"/>
        <w:rPr>
          <w:rFonts w:ascii="宋体" w:hAnsi="宋体" w:cs="宋体"/>
          <w:color w:val="auto"/>
        </w:rPr>
      </w:pPr>
      <w:r>
        <w:rPr>
          <w:rFonts w:hint="eastAsia" w:ascii="宋体" w:hAnsi="宋体" w:cs="宋体"/>
          <w:bCs/>
          <w:color w:val="auto"/>
          <w:szCs w:val="20"/>
        </w:rPr>
        <w:t>如乙方对上述指定账户进行变更的，应在变更前三个工作日以书面形式向甲方发出变更通知，否则甲方将款项支付至上述账户视为甲方已履行付款义务。</w:t>
      </w:r>
    </w:p>
    <w:p w14:paraId="3562357B">
      <w:pPr>
        <w:spacing w:line="460" w:lineRule="exact"/>
        <w:rPr>
          <w:rFonts w:ascii="宋体" w:hAnsi="宋体" w:cs="宋体"/>
          <w:b/>
          <w:bCs/>
          <w:color w:val="auto"/>
          <w:sz w:val="24"/>
          <w:szCs w:val="20"/>
        </w:rPr>
      </w:pPr>
      <w:r>
        <w:rPr>
          <w:rFonts w:hint="eastAsia" w:ascii="宋体" w:hAnsi="宋体" w:cs="宋体"/>
          <w:b/>
          <w:bCs/>
          <w:color w:val="auto"/>
          <w:sz w:val="24"/>
          <w:szCs w:val="20"/>
        </w:rPr>
        <w:t>8.  售后服务要求</w:t>
      </w:r>
    </w:p>
    <w:p w14:paraId="7DFC61DE">
      <w:pPr>
        <w:spacing w:line="420" w:lineRule="exact"/>
        <w:ind w:firstLine="420" w:firstLineChars="200"/>
        <w:rPr>
          <w:rFonts w:ascii="宋体" w:hAnsi="宋体" w:cs="宋体"/>
          <w:color w:val="auto"/>
          <w:u w:val="single"/>
        </w:rPr>
      </w:pPr>
      <w:r>
        <w:rPr>
          <w:rFonts w:hint="eastAsia" w:ascii="宋体" w:hAnsi="宋体" w:cs="宋体"/>
          <w:color w:val="auto"/>
          <w:szCs w:val="20"/>
        </w:rPr>
        <w:t>8.1 乙方提供服务的维保期限为：</w:t>
      </w:r>
      <w:r>
        <w:rPr>
          <w:rFonts w:hint="eastAsia" w:ascii="宋体" w:hAnsi="宋体" w:cs="宋体"/>
          <w:color w:val="auto"/>
          <w:szCs w:val="20"/>
          <w:u w:val="single"/>
          <w:lang w:val="en-US" w:eastAsia="zh-CN"/>
        </w:rPr>
        <w:t>xxxxx</w:t>
      </w:r>
      <w:r>
        <w:rPr>
          <w:rFonts w:hint="eastAsia" w:ascii="宋体" w:hAnsi="宋体" w:cs="宋体"/>
          <w:color w:val="auto"/>
          <w:szCs w:val="20"/>
          <w:u w:val="single"/>
        </w:rPr>
        <w:t>。</w:t>
      </w:r>
    </w:p>
    <w:p w14:paraId="142FA15C">
      <w:pPr>
        <w:spacing w:line="460" w:lineRule="exact"/>
        <w:ind w:firstLine="420" w:firstLineChars="200"/>
        <w:rPr>
          <w:rFonts w:ascii="宋体" w:hAnsi="宋体" w:cs="宋体"/>
          <w:color w:val="auto"/>
          <w:szCs w:val="20"/>
        </w:rPr>
      </w:pPr>
      <w:r>
        <w:rPr>
          <w:rFonts w:hint="eastAsia" w:ascii="宋体" w:hAnsi="宋体" w:cs="宋体"/>
          <w:color w:val="auto"/>
          <w:szCs w:val="20"/>
        </w:rPr>
        <w:t>8.2 在本合同第8.1项约定的质量保证期内，乙方应对服务出现的问题负责处理解决并承担一切费用，如果因服务质量导致甲方损失的，由乙方负责全额赔偿。</w:t>
      </w:r>
    </w:p>
    <w:p w14:paraId="4F81AAB7">
      <w:pPr>
        <w:tabs>
          <w:tab w:val="left" w:pos="5250"/>
        </w:tabs>
        <w:spacing w:line="460" w:lineRule="exact"/>
        <w:ind w:firstLine="420" w:firstLineChars="200"/>
        <w:rPr>
          <w:rFonts w:ascii="宋体" w:hAnsi="宋体" w:cs="宋体"/>
          <w:color w:val="auto"/>
          <w:szCs w:val="20"/>
          <w:u w:val="single"/>
        </w:rPr>
      </w:pPr>
      <w:r>
        <w:rPr>
          <w:rFonts w:hint="eastAsia" w:ascii="宋体" w:hAnsi="宋体" w:cs="宋体"/>
          <w:color w:val="auto"/>
          <w:szCs w:val="20"/>
        </w:rPr>
        <w:t>8.3 其他售后服务要求：</w:t>
      </w:r>
      <w:r>
        <w:rPr>
          <w:rFonts w:hint="eastAsia" w:ascii="宋体" w:hAnsi="宋体" w:cs="Times New Roman"/>
          <w:color w:val="auto"/>
          <w:szCs w:val="20"/>
          <w:u w:val="single"/>
          <w:lang w:val="en-US" w:eastAsia="zh-CN"/>
        </w:rPr>
        <w:t>xxxxx</w:t>
      </w:r>
      <w:r>
        <w:rPr>
          <w:rFonts w:hint="eastAsia" w:ascii="宋体" w:hAnsi="宋体" w:cs="Times New Roman"/>
          <w:color w:val="auto"/>
          <w:szCs w:val="20"/>
          <w:u w:val="single"/>
        </w:rPr>
        <w:t>。</w:t>
      </w:r>
    </w:p>
    <w:p w14:paraId="7BA0EF36">
      <w:pPr>
        <w:numPr>
          <w:ilvl w:val="0"/>
          <w:numId w:val="4"/>
        </w:numPr>
        <w:spacing w:line="460" w:lineRule="exact"/>
        <w:rPr>
          <w:rFonts w:hint="eastAsia" w:ascii="宋体" w:hAnsi="宋体" w:cs="宋体"/>
          <w:b/>
          <w:bCs/>
          <w:color w:val="auto"/>
          <w:sz w:val="24"/>
          <w:szCs w:val="20"/>
          <w:lang w:val="en-US" w:eastAsia="zh-CN"/>
        </w:rPr>
      </w:pPr>
      <w:r>
        <w:rPr>
          <w:rFonts w:hint="eastAsia" w:ascii="宋体" w:hAnsi="宋体" w:cs="宋体"/>
          <w:b/>
          <w:bCs/>
          <w:color w:val="auto"/>
          <w:sz w:val="24"/>
          <w:szCs w:val="20"/>
          <w:lang w:val="en-US" w:eastAsia="zh-CN"/>
        </w:rPr>
        <w:t>保密义务</w:t>
      </w:r>
      <w:r>
        <w:rPr>
          <w:rFonts w:ascii="宋体" w:hAnsi="宋体" w:cs="宋体"/>
          <w:b/>
          <w:bCs/>
          <w:color w:val="auto"/>
          <w:sz w:val="24"/>
          <w:szCs w:val="20"/>
        </w:rPr>
        <w:t xml:space="preserve"> </w:t>
      </w:r>
    </w:p>
    <w:p w14:paraId="71434999">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9.1本合同中，保密信息是指乙方在与甲方讨论、签订、履行合同过程中所获悉的属于甲方的且无法自公开渠道获得的文件及资料，包括但不限于项目实施中图片、视频、数据和结果数据、献血者信息、采集血液的检测报告、各类采血条码和电子标签、人脸识别获取的信息数据等甲方业务相关的产品信息数据。</w:t>
      </w:r>
    </w:p>
    <w:p w14:paraId="682D2DF5">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9.2乙方或乙方相关人员对获悉的保密信息应负保密义务，未经甲方书面同意，不得擅自泄露、告知、公布、出版、传授、转载、展示、转让或者其他任何方式使任何第三方知悉保密信息，也不得在合作过程中不正当使用或者在合作过程之外使用或许可、帮助他人使用甲方保密信息资料。</w:t>
      </w:r>
    </w:p>
    <w:p w14:paraId="49ACB183">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9.3乙方或乙方相关人员违反前述约定的，乙方应向甲方支付合同总价20%的违约金，违约金不足以弥补甲方损失的，乙方还应负责赔偿，同时乙方或乙方相关人员应立即停止侵害，及时采取一切必要和有效措施防止保密信息继续扩散，并尽最大可能消除影响。</w:t>
      </w:r>
    </w:p>
    <w:p w14:paraId="6C1658AD">
      <w:pPr>
        <w:tabs>
          <w:tab w:val="left" w:pos="5250"/>
        </w:tabs>
        <w:spacing w:line="460" w:lineRule="exact"/>
        <w:ind w:firstLine="420" w:firstLineChars="200"/>
        <w:rPr>
          <w:rFonts w:hint="default"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9.4保密期限自乙方知悉之日起至甲方宣布解密或信息已完全公开之日止。本合同约定的乙方保密义务不因甲方与乙方合同的解除、终止而免除，无论合同因何种原因解除、终止，保密条款均永久有效。</w:t>
      </w:r>
    </w:p>
    <w:p w14:paraId="5D5013A4">
      <w:pPr>
        <w:numPr>
          <w:ilvl w:val="0"/>
          <w:numId w:val="4"/>
        </w:numPr>
        <w:spacing w:line="460" w:lineRule="exact"/>
        <w:rPr>
          <w:rFonts w:hint="default" w:ascii="宋体" w:hAnsi="宋体" w:eastAsia="宋体" w:cs="宋体"/>
          <w:b/>
          <w:bCs/>
          <w:color w:val="auto"/>
          <w:sz w:val="24"/>
          <w:szCs w:val="20"/>
          <w:lang w:val="en-US" w:eastAsia="zh-CN"/>
        </w:rPr>
      </w:pPr>
      <w:r>
        <w:rPr>
          <w:rFonts w:hint="eastAsia" w:ascii="宋体" w:hAnsi="宋体" w:eastAsia="宋体" w:cs="宋体"/>
          <w:b/>
          <w:bCs/>
          <w:color w:val="auto"/>
          <w:sz w:val="24"/>
          <w:szCs w:val="20"/>
          <w:lang w:val="en-US" w:eastAsia="zh-CN"/>
        </w:rPr>
        <w:t>违约责任</w:t>
      </w:r>
    </w:p>
    <w:p w14:paraId="657CFA8A">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.1 甲方无正当理由拒收服务</w:t>
      </w:r>
      <w:r>
        <w:rPr>
          <w:rFonts w:hint="eastAsia" w:ascii="宋体" w:hAnsi="宋体" w:cs="宋体"/>
          <w:color w:val="auto"/>
        </w:rPr>
        <w:t>且经过乙方书面提醒</w:t>
      </w:r>
      <w:r>
        <w:rPr>
          <w:rFonts w:hint="eastAsia" w:ascii="宋体" w:hAnsi="宋体" w:cs="宋体"/>
          <w:color w:val="auto"/>
          <w:szCs w:val="20"/>
        </w:rPr>
        <w:t>的，甲方向乙方偿付拒收服务费总值的百分之五违约金。</w:t>
      </w:r>
    </w:p>
    <w:p w14:paraId="481B059F">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.2 甲方无故逾期验收或办理合同款支付手续</w:t>
      </w:r>
      <w:r>
        <w:rPr>
          <w:rFonts w:hint="eastAsia" w:ascii="宋体" w:hAnsi="宋体" w:cs="宋体"/>
          <w:color w:val="auto"/>
        </w:rPr>
        <w:t>且经过乙方书面提醒</w:t>
      </w:r>
      <w:r>
        <w:rPr>
          <w:rFonts w:hint="eastAsia" w:ascii="宋体" w:hAnsi="宋体" w:cs="宋体"/>
          <w:color w:val="auto"/>
          <w:szCs w:val="20"/>
        </w:rPr>
        <w:t>的，甲方应按逾期付款总额每日</w:t>
      </w:r>
      <w:r>
        <w:rPr>
          <w:rFonts w:hint="eastAsia" w:ascii="宋体" w:hAnsi="宋体" w:cs="宋体"/>
          <w:color w:val="auto"/>
          <w:szCs w:val="20"/>
          <w:lang w:eastAsia="zh-CN"/>
        </w:rPr>
        <w:t>千</w:t>
      </w:r>
      <w:r>
        <w:rPr>
          <w:rFonts w:hint="eastAsia" w:ascii="宋体" w:hAnsi="宋体" w:cs="宋体"/>
          <w:color w:val="auto"/>
          <w:szCs w:val="20"/>
        </w:rPr>
        <w:t>分之</w:t>
      </w:r>
      <w:r>
        <w:rPr>
          <w:rFonts w:hint="eastAsia" w:ascii="宋体" w:hAnsi="宋体" w:cs="宋体"/>
          <w:color w:val="auto"/>
          <w:szCs w:val="20"/>
          <w:lang w:eastAsia="zh-CN"/>
        </w:rPr>
        <w:t>六</w:t>
      </w:r>
      <w:r>
        <w:rPr>
          <w:rFonts w:hint="eastAsia" w:ascii="宋体" w:hAnsi="宋体" w:cs="宋体"/>
          <w:color w:val="auto"/>
          <w:szCs w:val="20"/>
        </w:rPr>
        <w:t>向乙方支付违约金</w:t>
      </w:r>
      <w:r>
        <w:rPr>
          <w:rFonts w:hint="eastAsia" w:ascii="宋体" w:hAnsi="宋体" w:cs="宋体"/>
          <w:color w:val="auto"/>
        </w:rPr>
        <w:t>，总额不超过</w:t>
      </w:r>
      <w:r>
        <w:rPr>
          <w:rFonts w:hint="eastAsia" w:ascii="宋体" w:hAnsi="宋体" w:cs="宋体"/>
          <w:color w:val="auto"/>
          <w:lang w:val="en-US" w:eastAsia="zh-CN"/>
        </w:rPr>
        <w:t>20</w:t>
      </w:r>
      <w:r>
        <w:rPr>
          <w:rFonts w:hint="eastAsia" w:ascii="宋体" w:hAnsi="宋体" w:cs="宋体"/>
          <w:color w:val="auto"/>
        </w:rPr>
        <w:t>%。</w:t>
      </w:r>
    </w:p>
    <w:p w14:paraId="0CDC6BC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.3 乙方逾期交付服务</w:t>
      </w:r>
      <w:r>
        <w:rPr>
          <w:rFonts w:hint="eastAsia" w:ascii="宋体" w:hAnsi="宋体" w:cs="宋体"/>
          <w:color w:val="auto"/>
        </w:rPr>
        <w:t>并通过甲方验收</w:t>
      </w:r>
      <w:r>
        <w:rPr>
          <w:rFonts w:hint="eastAsia" w:ascii="宋体" w:hAnsi="宋体" w:cs="宋体"/>
          <w:color w:val="auto"/>
          <w:szCs w:val="20"/>
        </w:rPr>
        <w:t>的，乙方应按逾期提供服务总额每日千分之六向甲方支付违约金，由甲方从待付服务费中扣除。逾期超过约定日期十日不能提供服务的，甲方可解除本合同。乙方因逾期提供服务或因其他违约行为导致甲方解除合同的，乙方应向甲方支付合同总值</w:t>
      </w:r>
      <w:r>
        <w:rPr>
          <w:rFonts w:hint="eastAsia" w:ascii="宋体" w:hAnsi="宋体" w:cs="宋体"/>
          <w:color w:val="auto"/>
        </w:rPr>
        <w:t>20%</w:t>
      </w:r>
      <w:r>
        <w:rPr>
          <w:rFonts w:hint="eastAsia" w:ascii="宋体" w:hAnsi="宋体" w:cs="宋体"/>
          <w:color w:val="auto"/>
          <w:szCs w:val="20"/>
        </w:rPr>
        <w:t>的违约金，并</w:t>
      </w:r>
      <w:r>
        <w:rPr>
          <w:rFonts w:hint="eastAsia" w:ascii="宋体" w:hAnsi="宋体" w:cs="宋体"/>
          <w:color w:val="auto"/>
          <w:szCs w:val="20"/>
          <w:lang w:val="en-US" w:eastAsia="zh-CN"/>
        </w:rPr>
        <w:t>由</w:t>
      </w:r>
      <w:r>
        <w:rPr>
          <w:rFonts w:hint="eastAsia" w:ascii="宋体" w:hAnsi="宋体" w:cs="宋体"/>
          <w:color w:val="auto"/>
          <w:szCs w:val="20"/>
        </w:rPr>
        <w:t>乙方承担赔偿责任。</w:t>
      </w:r>
    </w:p>
    <w:p w14:paraId="2E2C1B2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.4乙方应按本合同约定的质量标准完成实施方案，并经甲方验收合格，如验收不合格的，应无条件进行整改、修正，直至通过甲方验收，如因此造成逾期提交相关成果的，则按本合同第</w:t>
      </w:r>
      <w:r>
        <w:rPr>
          <w:rFonts w:hint="eastAsia" w:ascii="宋体" w:hAnsi="宋体" w:cs="宋体"/>
          <w:color w:val="auto"/>
          <w:szCs w:val="20"/>
          <w:lang w:val="en-US" w:eastAsia="zh-CN"/>
        </w:rPr>
        <w:t>10</w:t>
      </w:r>
      <w:r>
        <w:rPr>
          <w:rFonts w:hint="eastAsia" w:ascii="宋体" w:hAnsi="宋体" w:cs="宋体"/>
          <w:color w:val="auto"/>
          <w:szCs w:val="20"/>
        </w:rPr>
        <w:t>.3条约定承担逾期违约责任。</w:t>
      </w:r>
    </w:p>
    <w:p w14:paraId="2D4ADCA8">
      <w:pPr>
        <w:spacing w:line="460" w:lineRule="exact"/>
        <w:ind w:firstLine="420" w:firstLineChars="200"/>
        <w:rPr>
          <w:rFonts w:ascii="宋体" w:hAnsi="宋体" w:cs="宋体"/>
          <w:bCs/>
          <w:color w:val="auto"/>
          <w:szCs w:val="20"/>
          <w:u w:val="single"/>
        </w:rPr>
      </w:pPr>
      <w:r>
        <w:rPr>
          <w:rFonts w:hint="eastAsia" w:ascii="宋体" w:hAnsi="宋体" w:cs="宋体"/>
          <w:color w:val="auto"/>
          <w:szCs w:val="20"/>
          <w:lang w:val="en-US" w:eastAsia="zh-CN"/>
        </w:rPr>
        <w:t>10</w:t>
      </w:r>
      <w:r>
        <w:rPr>
          <w:rFonts w:hint="eastAsia" w:ascii="宋体" w:hAnsi="宋体" w:cs="宋体"/>
          <w:color w:val="auto"/>
          <w:szCs w:val="20"/>
        </w:rPr>
        <w:t>.5 乙方应按国家相关规定及行业有关规范规程、本合同约定完成采购人指定的</w:t>
      </w:r>
      <w:r>
        <w:rPr>
          <w:rFonts w:hint="eastAsia" w:ascii="宋体" w:hAnsi="宋体" w:cs="宋体"/>
          <w:bCs/>
          <w:color w:val="auto"/>
          <w:szCs w:val="20"/>
        </w:rPr>
        <w:t>各项工作</w:t>
      </w:r>
      <w:r>
        <w:rPr>
          <w:rFonts w:hint="eastAsia" w:ascii="宋体" w:hAnsi="宋体" w:cs="宋体"/>
          <w:color w:val="auto"/>
          <w:szCs w:val="20"/>
        </w:rPr>
        <w:t>,并对其方案的合法性、完整性、有效性负责，由于乙方提供的成果有误或不准确（须第三方具备资质的机构出具证明材料）所造成的损失，乙方应承担责任。</w:t>
      </w:r>
    </w:p>
    <w:p w14:paraId="4F1DC304">
      <w:pPr>
        <w:spacing w:line="460" w:lineRule="exact"/>
        <w:rPr>
          <w:rFonts w:ascii="宋体" w:hAnsi="宋体" w:cs="宋体"/>
          <w:b/>
          <w:bCs/>
          <w:color w:val="auto"/>
          <w:sz w:val="24"/>
          <w:szCs w:val="20"/>
        </w:rPr>
      </w:pPr>
      <w:r>
        <w:rPr>
          <w:rFonts w:hint="eastAsia" w:ascii="宋体" w:hAnsi="宋体" w:cs="宋体"/>
          <w:b/>
          <w:bCs/>
          <w:color w:val="auto"/>
          <w:sz w:val="24"/>
          <w:szCs w:val="20"/>
        </w:rPr>
        <w:t>1</w:t>
      </w:r>
      <w:r>
        <w:rPr>
          <w:rFonts w:hint="eastAsia" w:ascii="宋体" w:hAnsi="宋体" w:cs="宋体"/>
          <w:b/>
          <w:bCs/>
          <w:color w:val="auto"/>
          <w:sz w:val="24"/>
          <w:szCs w:val="20"/>
          <w:lang w:val="en-US" w:eastAsia="zh-CN"/>
        </w:rPr>
        <w:t>1</w:t>
      </w:r>
      <w:r>
        <w:rPr>
          <w:rFonts w:hint="eastAsia" w:ascii="宋体" w:hAnsi="宋体" w:cs="宋体"/>
          <w:b/>
          <w:bCs/>
          <w:color w:val="auto"/>
          <w:sz w:val="24"/>
          <w:szCs w:val="20"/>
        </w:rPr>
        <w:t>.  不可抗力事件处理</w:t>
      </w:r>
    </w:p>
    <w:p w14:paraId="0CF4BEFD">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.1 在合同有效期内，任何一方因不可抗力事件导致不能履行合同，则合同履行期可延长，其延长期与不可抗力影响期相同。</w:t>
      </w:r>
    </w:p>
    <w:p w14:paraId="6F78ADB4">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 xml:space="preserve">.2 </w:t>
      </w:r>
      <w:r>
        <w:rPr>
          <w:rFonts w:hint="eastAsia" w:ascii="宋体" w:hAnsi="宋体" w:cs="宋体"/>
          <w:color w:val="auto"/>
          <w:szCs w:val="20"/>
          <w:highlight w:val="none"/>
        </w:rPr>
        <w:t>“不可抗力”是指乙方无法控制、不可预见的事件，但不包括乙方的违约或疏忽。在不可抗力事件发生后，乙方应尽快以书面形式将不可抗力的情况和原因通知甲方。除甲方另行要求外，乙方应尽实际可能继续履行合同义务，以及寻求采取合理的方案履行不受不可抗力影响的其他事项。不可抗力事件影响消除后，双方可通过协商在合理的时间内达成进一步履行合同的协议。</w:t>
      </w:r>
    </w:p>
    <w:p w14:paraId="32341170">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1</w:t>
      </w:r>
      <w:r>
        <w:rPr>
          <w:rFonts w:hint="eastAsia" w:ascii="宋体" w:hAnsi="宋体" w:cs="宋体"/>
          <w:szCs w:val="20"/>
        </w:rPr>
        <w:t>.3 不可抗力事件延续120天以上，双方应通过友好协商，确定是否继续履行合同。</w:t>
      </w:r>
    </w:p>
    <w:p w14:paraId="42916877">
      <w:pPr>
        <w:spacing w:line="460" w:lineRule="exact"/>
        <w:rPr>
          <w:rFonts w:ascii="宋体" w:hAnsi="宋体" w:cs="宋体"/>
          <w:b/>
          <w:bCs/>
          <w:sz w:val="24"/>
          <w:szCs w:val="20"/>
        </w:rPr>
      </w:pPr>
      <w:r>
        <w:rPr>
          <w:rFonts w:hint="eastAsia" w:ascii="宋体" w:hAnsi="宋体" w:cs="宋体"/>
          <w:b/>
          <w:bCs/>
          <w:sz w:val="24"/>
          <w:szCs w:val="20"/>
        </w:rPr>
        <w:t>1</w:t>
      </w:r>
      <w:r>
        <w:rPr>
          <w:rFonts w:hint="eastAsia" w:ascii="宋体" w:hAnsi="宋体" w:cs="宋体"/>
          <w:b/>
          <w:bCs/>
          <w:sz w:val="24"/>
          <w:szCs w:val="20"/>
          <w:lang w:val="en-US" w:eastAsia="zh-CN"/>
        </w:rPr>
        <w:t>2</w:t>
      </w:r>
      <w:r>
        <w:rPr>
          <w:rFonts w:hint="eastAsia" w:ascii="宋体" w:hAnsi="宋体" w:cs="宋体"/>
          <w:b/>
          <w:bCs/>
          <w:sz w:val="24"/>
          <w:szCs w:val="20"/>
        </w:rPr>
        <w:t>.  诉讼</w:t>
      </w:r>
    </w:p>
    <w:p w14:paraId="5A97986E">
      <w:pPr>
        <w:tabs>
          <w:tab w:val="left" w:pos="0"/>
        </w:tabs>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2</w:t>
      </w:r>
      <w:r>
        <w:rPr>
          <w:rFonts w:hint="eastAsia" w:ascii="宋体" w:hAnsi="宋体" w:cs="宋体"/>
          <w:szCs w:val="20"/>
        </w:rPr>
        <w:t>.1 双方在执行合同中所发生的一切争议，应通过协商解决。如协商不成，可向合同签订地法院起诉，合同签订地在此约定为广西南宁市</w:t>
      </w:r>
      <w:r>
        <w:rPr>
          <w:rFonts w:hint="eastAsia" w:ascii="宋体" w:hAnsi="宋体" w:cs="宋体"/>
        </w:rPr>
        <w:t>甲方所在地</w:t>
      </w:r>
      <w:r>
        <w:rPr>
          <w:rFonts w:hint="eastAsia" w:ascii="宋体" w:hAnsi="宋体" w:cs="宋体"/>
          <w:szCs w:val="20"/>
        </w:rPr>
        <w:t>。</w:t>
      </w:r>
    </w:p>
    <w:p w14:paraId="5D0A2BBD">
      <w:pPr>
        <w:spacing w:line="460" w:lineRule="exact"/>
        <w:rPr>
          <w:rFonts w:ascii="宋体" w:hAnsi="宋体" w:cs="宋体"/>
          <w:b/>
          <w:bCs/>
          <w:sz w:val="24"/>
          <w:szCs w:val="20"/>
        </w:rPr>
      </w:pPr>
      <w:r>
        <w:rPr>
          <w:rFonts w:hint="eastAsia" w:ascii="宋体" w:hAnsi="宋体" w:cs="宋体"/>
          <w:b/>
          <w:bCs/>
          <w:sz w:val="24"/>
          <w:szCs w:val="20"/>
        </w:rPr>
        <w:t>1</w:t>
      </w:r>
      <w:r>
        <w:rPr>
          <w:rFonts w:hint="eastAsia" w:ascii="宋体" w:hAnsi="宋体" w:cs="宋体"/>
          <w:b/>
          <w:bCs/>
          <w:sz w:val="24"/>
          <w:szCs w:val="20"/>
          <w:lang w:val="en-US" w:eastAsia="zh-CN"/>
        </w:rPr>
        <w:t>3</w:t>
      </w:r>
      <w:r>
        <w:rPr>
          <w:rFonts w:hint="eastAsia" w:ascii="宋体" w:hAnsi="宋体" w:cs="宋体"/>
          <w:b/>
          <w:bCs/>
          <w:sz w:val="24"/>
          <w:szCs w:val="20"/>
        </w:rPr>
        <w:t>.  合同生效及其它</w:t>
      </w:r>
    </w:p>
    <w:p w14:paraId="2F323AC7">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.1 合同经双方法定代表人或授权委托代理人签字并加盖单位公章后生效。</w:t>
      </w:r>
    </w:p>
    <w:p w14:paraId="099564EF">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.2 下述合同附件为本合同不可分割的部分并与本合同具有同等效力：</w:t>
      </w:r>
    </w:p>
    <w:p w14:paraId="0A0005F1">
      <w:pPr>
        <w:spacing w:line="460" w:lineRule="exact"/>
        <w:ind w:firstLine="420" w:firstLineChars="200"/>
        <w:rPr>
          <w:rFonts w:ascii="宋体" w:hAnsi="宋体" w:cs="宋体"/>
          <w:szCs w:val="20"/>
        </w:rPr>
      </w:pPr>
      <w:r>
        <w:rPr>
          <w:rFonts w:hint="eastAsia" w:ascii="宋体" w:hAnsi="宋体" w:cs="宋体"/>
          <w:szCs w:val="20"/>
        </w:rPr>
        <w:t>附件1、采购结果公告</w:t>
      </w:r>
    </w:p>
    <w:p w14:paraId="49F05C07">
      <w:pPr>
        <w:spacing w:line="460" w:lineRule="exact"/>
        <w:ind w:firstLine="420" w:firstLineChars="200"/>
        <w:rPr>
          <w:rFonts w:ascii="宋体" w:hAnsi="宋体" w:cs="宋体"/>
          <w:szCs w:val="20"/>
        </w:rPr>
      </w:pPr>
      <w:r>
        <w:rPr>
          <w:rFonts w:hint="eastAsia" w:ascii="宋体" w:hAnsi="宋体" w:cs="宋体"/>
          <w:szCs w:val="20"/>
        </w:rPr>
        <w:t>附件2、采购需求一览表</w:t>
      </w:r>
    </w:p>
    <w:p w14:paraId="49E950CA">
      <w:pPr>
        <w:spacing w:line="460" w:lineRule="exact"/>
        <w:ind w:firstLine="420" w:firstLineChars="200"/>
        <w:rPr>
          <w:rFonts w:ascii="宋体" w:hAnsi="宋体" w:cs="宋体"/>
          <w:szCs w:val="20"/>
        </w:rPr>
      </w:pPr>
      <w:r>
        <w:rPr>
          <w:rFonts w:hint="eastAsia" w:ascii="宋体" w:hAnsi="宋体" w:cs="宋体"/>
          <w:szCs w:val="20"/>
        </w:rPr>
        <w:t>附件3、报价表</w:t>
      </w:r>
    </w:p>
    <w:p w14:paraId="1AB5A323">
      <w:pPr>
        <w:spacing w:line="460" w:lineRule="exact"/>
        <w:ind w:firstLine="420" w:firstLineChars="200"/>
        <w:rPr>
          <w:rFonts w:ascii="宋体" w:hAnsi="宋体" w:cs="宋体"/>
          <w:szCs w:val="20"/>
        </w:rPr>
      </w:pPr>
      <w:r>
        <w:rPr>
          <w:rFonts w:hint="eastAsia" w:ascii="宋体" w:hAnsi="宋体" w:cs="宋体"/>
          <w:szCs w:val="20"/>
        </w:rPr>
        <w:t>附件4、</w:t>
      </w:r>
      <w:r>
        <w:rPr>
          <w:rFonts w:hint="eastAsia" w:ascii="宋体" w:hAnsi="宋体" w:cs="宋体"/>
          <w:szCs w:val="20"/>
          <w:lang w:eastAsia="zh-CN"/>
        </w:rPr>
        <w:t>最终</w:t>
      </w:r>
      <w:r>
        <w:rPr>
          <w:rFonts w:hint="eastAsia" w:ascii="宋体" w:hAnsi="宋体" w:cs="宋体"/>
          <w:szCs w:val="20"/>
        </w:rPr>
        <w:t>报价表（如有）</w:t>
      </w:r>
    </w:p>
    <w:p w14:paraId="06AAF709">
      <w:pPr>
        <w:spacing w:line="460" w:lineRule="exact"/>
        <w:ind w:firstLine="420" w:firstLineChars="200"/>
        <w:rPr>
          <w:rFonts w:ascii="宋体" w:hAnsi="宋体" w:cs="宋体"/>
          <w:szCs w:val="20"/>
        </w:rPr>
      </w:pPr>
      <w:r>
        <w:rPr>
          <w:rFonts w:hint="eastAsia" w:ascii="宋体" w:hAnsi="宋体" w:cs="宋体"/>
          <w:szCs w:val="20"/>
        </w:rPr>
        <w:t>附件5、响应技术资料表、商务条款偏离表（如有）</w:t>
      </w:r>
    </w:p>
    <w:p w14:paraId="64BC60CB">
      <w:pPr>
        <w:spacing w:line="460" w:lineRule="exact"/>
        <w:ind w:firstLine="420" w:firstLineChars="200"/>
        <w:rPr>
          <w:rFonts w:ascii="宋体" w:hAnsi="宋体" w:cs="宋体"/>
          <w:szCs w:val="20"/>
        </w:rPr>
      </w:pPr>
      <w:r>
        <w:rPr>
          <w:rFonts w:hint="eastAsia" w:ascii="宋体" w:hAnsi="宋体" w:cs="宋体"/>
          <w:szCs w:val="20"/>
        </w:rPr>
        <w:t>附件6、服务质量承诺书（如有）</w:t>
      </w:r>
    </w:p>
    <w:p w14:paraId="2B802AB1">
      <w:pPr>
        <w:spacing w:line="460" w:lineRule="exact"/>
        <w:ind w:firstLine="420" w:firstLineChars="200"/>
        <w:rPr>
          <w:rFonts w:ascii="宋体" w:hAnsi="宋体" w:cs="宋体"/>
          <w:szCs w:val="20"/>
        </w:rPr>
      </w:pPr>
      <w:r>
        <w:rPr>
          <w:rFonts w:hint="eastAsia" w:ascii="宋体" w:hAnsi="宋体" w:cs="宋体"/>
          <w:szCs w:val="20"/>
        </w:rPr>
        <w:t>附件7、其他与本合同相关的资料（如有）</w:t>
      </w:r>
    </w:p>
    <w:p w14:paraId="6DD83CFE">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.3本合同未尽事宜，遵照《中华人民共和国民法典》有关条文执行。</w:t>
      </w:r>
    </w:p>
    <w:p w14:paraId="5817443E">
      <w:pPr>
        <w:pStyle w:val="8"/>
        <w:spacing w:line="360" w:lineRule="auto"/>
        <w:ind w:firstLine="420" w:firstLineChars="200"/>
        <w:rPr>
          <w:rFonts w:hint="eastAsia" w:hAnsi="宋体"/>
        </w:rPr>
      </w:pPr>
      <w:r>
        <w:rPr>
          <w:rFonts w:hint="eastAsia" w:hAnsi="宋体" w:cs="宋体"/>
        </w:rPr>
        <w:t>1</w:t>
      </w:r>
      <w:r>
        <w:rPr>
          <w:rFonts w:hint="eastAsia" w:hAnsi="宋体" w:cs="宋体"/>
          <w:lang w:val="en-US" w:eastAsia="zh-CN"/>
        </w:rPr>
        <w:t>3</w:t>
      </w:r>
      <w:r>
        <w:rPr>
          <w:rFonts w:hint="eastAsia" w:hAnsi="宋体" w:cs="宋体"/>
        </w:rPr>
        <w:t xml:space="preserve">.4 </w:t>
      </w:r>
      <w:r>
        <w:rPr>
          <w:rFonts w:hint="eastAsia" w:hAnsi="宋体"/>
        </w:rPr>
        <w:t>本合同一式</w:t>
      </w:r>
      <w:r>
        <w:rPr>
          <w:rFonts w:hint="eastAsia" w:hAnsi="宋体"/>
          <w:u w:val="single"/>
        </w:rPr>
        <w:t>伍</w:t>
      </w:r>
      <w:r>
        <w:rPr>
          <w:rFonts w:hint="eastAsia" w:hAnsi="宋体"/>
        </w:rPr>
        <w:t>份，具有同等法律效力，甲方</w:t>
      </w:r>
      <w:r>
        <w:rPr>
          <w:rFonts w:hint="eastAsia" w:hAnsi="宋体"/>
          <w:u w:val="single"/>
        </w:rPr>
        <w:t>三</w:t>
      </w:r>
      <w:r>
        <w:rPr>
          <w:rFonts w:hint="eastAsia" w:hAnsi="宋体"/>
        </w:rPr>
        <w:t>份，乙方</w:t>
      </w:r>
      <w:r>
        <w:rPr>
          <w:rFonts w:hint="eastAsia" w:hAnsi="宋体"/>
          <w:u w:val="single"/>
        </w:rPr>
        <w:t>二</w:t>
      </w:r>
      <w:r>
        <w:rPr>
          <w:rFonts w:hint="eastAsia" w:hAnsi="宋体"/>
        </w:rPr>
        <w:t xml:space="preserve">份，自甲乙双方法定代表或被授权代表人签字并加盖单位公章后正式生效。 </w:t>
      </w:r>
    </w:p>
    <w:p w14:paraId="2FE8FF88">
      <w:pPr>
        <w:pStyle w:val="11"/>
        <w:rPr>
          <w:rFonts w:hint="eastAsia" w:hAnsi="宋体"/>
        </w:rPr>
      </w:pPr>
    </w:p>
    <w:p w14:paraId="1B89841F">
      <w:pPr>
        <w:pStyle w:val="8"/>
        <w:spacing w:line="360" w:lineRule="auto"/>
        <w:ind w:firstLine="360"/>
        <w:rPr>
          <w:rFonts w:hAnsi="宋体" w:cs="宋体"/>
        </w:rPr>
      </w:pPr>
    </w:p>
    <w:p w14:paraId="79797D61">
      <w:pPr>
        <w:pStyle w:val="4"/>
        <w:numPr>
          <w:ilvl w:val="3"/>
          <w:numId w:val="0"/>
        </w:numPr>
        <w:ind w:left="3060" w:leftChars="0"/>
      </w:pPr>
    </w:p>
    <w:p w14:paraId="3F06AE03"/>
    <w:p w14:paraId="248D6091">
      <w:pPr>
        <w:spacing w:line="360" w:lineRule="auto"/>
        <w:rPr>
          <w:rFonts w:hint="default" w:ascii="宋体" w:hAnsi="宋体" w:eastAsia="宋体" w:cs="宋体"/>
          <w:color w:val="auto"/>
          <w:szCs w:val="20"/>
          <w:u w:val="single"/>
          <w:lang w:val="en-US" w:eastAsia="zh-CN"/>
        </w:rPr>
      </w:pPr>
      <w:r>
        <w:rPr>
          <w:rFonts w:hint="eastAsia" w:ascii="宋体" w:hAnsi="宋体" w:cs="宋体"/>
          <w:szCs w:val="20"/>
        </w:rPr>
        <w:t>甲方：</w:t>
      </w:r>
      <w:r>
        <w:rPr>
          <w:rFonts w:hint="eastAsia" w:ascii="宋体" w:hAnsi="宋体" w:cs="宋体"/>
          <w:szCs w:val="20"/>
          <w:u w:val="single"/>
        </w:rPr>
        <w:t xml:space="preserve"> 南宁中心血站                    </w:t>
      </w:r>
      <w:r>
        <w:rPr>
          <w:rFonts w:hint="eastAsia" w:ascii="宋体" w:hAnsi="宋体" w:cs="宋体"/>
          <w:szCs w:val="20"/>
        </w:rPr>
        <w:t xml:space="preserve">  </w:t>
      </w:r>
      <w:r>
        <w:rPr>
          <w:rFonts w:hint="eastAsia" w:ascii="宋体" w:hAnsi="宋体" w:cs="宋体"/>
          <w:szCs w:val="20"/>
          <w:lang w:val="en-US" w:eastAsia="zh-CN"/>
        </w:rPr>
        <w:t xml:space="preserve">   </w:t>
      </w:r>
      <w:r>
        <w:rPr>
          <w:rFonts w:hint="eastAsia" w:ascii="宋体" w:hAnsi="宋体" w:cs="宋体"/>
          <w:szCs w:val="20"/>
        </w:rPr>
        <w:t>乙</w:t>
      </w:r>
      <w:r>
        <w:rPr>
          <w:rFonts w:hint="eastAsia" w:ascii="宋体" w:hAnsi="宋体" w:cs="宋体"/>
          <w:color w:val="auto"/>
          <w:szCs w:val="20"/>
        </w:rPr>
        <w:t>方：</w:t>
      </w:r>
      <w:r>
        <w:rPr>
          <w:rFonts w:hint="eastAsia" w:ascii="宋体" w:hAnsi="宋体" w:cs="宋体"/>
          <w:color w:val="auto"/>
          <w:szCs w:val="20"/>
          <w:u w:val="single"/>
          <w:lang w:val="en-US" w:eastAsia="zh-CN"/>
        </w:rPr>
        <w:t xml:space="preserve">                                       </w:t>
      </w:r>
    </w:p>
    <w:p w14:paraId="4EBAE753">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地址：</w:t>
      </w:r>
      <w:r>
        <w:rPr>
          <w:rFonts w:hint="eastAsia" w:ascii="宋体" w:hAnsi="宋体" w:cs="宋体"/>
          <w:color w:val="auto"/>
          <w:szCs w:val="20"/>
          <w:u w:val="single"/>
        </w:rPr>
        <w:t xml:space="preserve"> 南宁市科园大道18号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地址：</w:t>
      </w:r>
      <w:r>
        <w:rPr>
          <w:rFonts w:hint="eastAsia" w:ascii="宋体" w:hAnsi="宋体" w:cs="宋体"/>
          <w:color w:val="auto"/>
          <w:szCs w:val="20"/>
          <w:u w:val="single"/>
          <w:lang w:val="en-US" w:eastAsia="zh-CN"/>
        </w:rPr>
        <w:t xml:space="preserve">                                       </w:t>
      </w:r>
    </w:p>
    <w:p w14:paraId="6F0BE846">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法定代表人：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法定代表人：</w:t>
      </w:r>
      <w:r>
        <w:rPr>
          <w:rFonts w:hint="eastAsia" w:ascii="宋体" w:hAnsi="宋体" w:cs="宋体"/>
          <w:color w:val="auto"/>
          <w:szCs w:val="20"/>
          <w:u w:val="single"/>
          <w:lang w:val="en-US" w:eastAsia="zh-CN"/>
        </w:rPr>
        <w:t xml:space="preserve">                                  </w:t>
      </w:r>
    </w:p>
    <w:p w14:paraId="77BDAC59">
      <w:pPr>
        <w:spacing w:line="360" w:lineRule="auto"/>
        <w:rPr>
          <w:rFonts w:ascii="宋体" w:hAnsi="宋体" w:cs="宋体"/>
          <w:color w:val="auto"/>
          <w:szCs w:val="20"/>
        </w:rPr>
      </w:pPr>
      <w:r>
        <w:rPr>
          <w:rFonts w:hint="eastAsia" w:ascii="宋体" w:hAnsi="宋体" w:cs="宋体"/>
          <w:color w:val="auto"/>
          <w:szCs w:val="20"/>
          <w:lang w:val="en-US" w:eastAsia="zh-CN"/>
        </w:rPr>
        <w:t>或</w:t>
      </w:r>
      <w:r>
        <w:rPr>
          <w:rFonts w:hint="eastAsia" w:ascii="宋体" w:hAnsi="宋体" w:cs="宋体"/>
          <w:color w:val="auto"/>
          <w:szCs w:val="20"/>
        </w:rPr>
        <w:t>委托代理人：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或</w:t>
      </w:r>
      <w:r>
        <w:rPr>
          <w:rFonts w:hint="eastAsia" w:ascii="宋体" w:hAnsi="宋体" w:cs="宋体"/>
          <w:color w:val="auto"/>
          <w:szCs w:val="20"/>
        </w:rPr>
        <w:t>委托代理人：</w:t>
      </w:r>
      <w:r>
        <w:rPr>
          <w:rFonts w:hint="eastAsia" w:ascii="宋体" w:hAnsi="宋体" w:cs="宋体"/>
          <w:color w:val="auto"/>
          <w:szCs w:val="20"/>
          <w:u w:val="single"/>
          <w:lang w:val="en-US" w:eastAsia="zh-CN"/>
        </w:rPr>
        <w:t xml:space="preserve">                               </w:t>
      </w:r>
    </w:p>
    <w:p w14:paraId="62E8D9AF">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lang w:eastAsia="zh-CN"/>
        </w:rPr>
        <w:t>联系</w:t>
      </w:r>
      <w:r>
        <w:rPr>
          <w:rFonts w:hint="eastAsia" w:ascii="宋体" w:hAnsi="宋体" w:cs="宋体"/>
          <w:color w:val="auto"/>
          <w:szCs w:val="20"/>
        </w:rPr>
        <w:t>电话：</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lang w:val="en-US" w:eastAsia="zh-CN"/>
        </w:rPr>
        <w:t xml:space="preserve">                                   </w:t>
      </w:r>
    </w:p>
    <w:p w14:paraId="58ABAED7">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传真：</w:t>
      </w:r>
      <w:r>
        <w:rPr>
          <w:rFonts w:hint="eastAsia" w:ascii="宋体" w:hAnsi="宋体" w:cs="宋体"/>
          <w:color w:val="auto"/>
          <w:szCs w:val="20"/>
          <w:u w:val="single"/>
        </w:rPr>
        <w:t xml:space="preserve"> 0771-3212180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 xml:space="preserve">传真： </w:t>
      </w:r>
      <w:r>
        <w:rPr>
          <w:rFonts w:hint="eastAsia" w:ascii="宋体" w:hAnsi="宋体" w:cs="宋体"/>
          <w:color w:val="auto"/>
          <w:szCs w:val="20"/>
          <w:u w:val="single"/>
          <w:lang w:val="en-US" w:eastAsia="zh-CN"/>
        </w:rPr>
        <w:t xml:space="preserve">                                      </w:t>
      </w:r>
    </w:p>
    <w:p w14:paraId="2DDA2221">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邮政编码：</w:t>
      </w:r>
      <w:r>
        <w:rPr>
          <w:rFonts w:hint="eastAsia" w:ascii="宋体" w:hAnsi="宋体" w:cs="宋体"/>
          <w:color w:val="auto"/>
          <w:szCs w:val="20"/>
          <w:u w:val="single"/>
        </w:rPr>
        <w:t xml:space="preserve"> 530007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邮政编码：</w:t>
      </w:r>
      <w:r>
        <w:rPr>
          <w:rFonts w:hint="eastAsia" w:ascii="宋体" w:hAnsi="宋体" w:cs="宋体"/>
          <w:color w:val="auto"/>
          <w:szCs w:val="20"/>
          <w:u w:val="single"/>
          <w:lang w:val="en-US" w:eastAsia="zh-CN"/>
        </w:rPr>
        <w:t xml:space="preserve">                                   </w:t>
      </w:r>
    </w:p>
    <w:p w14:paraId="381F64F4">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税号：</w:t>
      </w:r>
      <w:r>
        <w:rPr>
          <w:rFonts w:hint="eastAsia" w:ascii="宋体" w:hAnsi="宋体"/>
          <w:color w:val="auto"/>
          <w:szCs w:val="20"/>
          <w:u w:val="single"/>
        </w:rPr>
        <w:t xml:space="preserve">12450100498521451H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开户银行：</w:t>
      </w:r>
      <w:r>
        <w:rPr>
          <w:rFonts w:hint="eastAsia" w:ascii="宋体" w:hAnsi="宋体" w:cs="宋体"/>
          <w:color w:val="auto"/>
          <w:szCs w:val="20"/>
          <w:u w:val="single"/>
          <w:lang w:val="en-US" w:eastAsia="zh-CN"/>
        </w:rPr>
        <w:t xml:space="preserve">                                   </w:t>
      </w:r>
    </w:p>
    <w:p w14:paraId="2726C2CD">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开户银行：</w:t>
      </w:r>
      <w:r>
        <w:rPr>
          <w:rFonts w:hint="eastAsia" w:ascii="宋体" w:hAnsi="宋体"/>
          <w:color w:val="auto"/>
          <w:szCs w:val="20"/>
          <w:u w:val="single"/>
        </w:rPr>
        <w:t>建行南宁高新支行</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开户名称：</w:t>
      </w:r>
      <w:r>
        <w:rPr>
          <w:rFonts w:hint="eastAsia" w:ascii="宋体" w:hAnsi="宋体" w:cs="宋体"/>
          <w:color w:val="auto"/>
          <w:szCs w:val="20"/>
          <w:u w:val="single"/>
          <w:lang w:val="en-US" w:eastAsia="zh-CN"/>
        </w:rPr>
        <w:t xml:space="preserve">                                   </w:t>
      </w:r>
    </w:p>
    <w:p w14:paraId="3CBA1D83">
      <w:pPr>
        <w:spacing w:line="360" w:lineRule="auto"/>
        <w:rPr>
          <w:rFonts w:hint="eastAsia" w:ascii="宋体" w:hAnsi="宋体" w:cs="宋体"/>
          <w:color w:val="auto"/>
          <w:szCs w:val="20"/>
          <w:u w:val="single"/>
          <w:lang w:val="en-US" w:eastAsia="zh-CN"/>
        </w:rPr>
      </w:pPr>
      <w:r>
        <w:rPr>
          <w:rFonts w:hint="eastAsia" w:ascii="宋体" w:hAnsi="宋体"/>
          <w:color w:val="auto"/>
          <w:szCs w:val="20"/>
        </w:rPr>
        <w:t>银行账号：</w:t>
      </w:r>
      <w:r>
        <w:rPr>
          <w:rFonts w:hint="eastAsia" w:ascii="宋体" w:hAnsi="宋体"/>
          <w:color w:val="auto"/>
          <w:szCs w:val="20"/>
          <w:u w:val="single"/>
        </w:rPr>
        <w:t>4500 1604 8680 5250 3920</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银行账号：</w:t>
      </w:r>
      <w:r>
        <w:rPr>
          <w:rFonts w:hint="eastAsia" w:ascii="宋体" w:hAnsi="宋体" w:cs="宋体"/>
          <w:bCs/>
          <w:color w:val="auto"/>
          <w:szCs w:val="20"/>
          <w:u w:val="single"/>
          <w:lang w:val="en-US" w:eastAsia="zh-CN"/>
        </w:rPr>
        <w:t xml:space="preserve">                       </w:t>
      </w:r>
      <w:r>
        <w:rPr>
          <w:rFonts w:hint="eastAsia" w:ascii="宋体" w:hAnsi="宋体" w:cs="宋体"/>
          <w:color w:val="auto"/>
          <w:szCs w:val="20"/>
          <w:u w:val="single"/>
          <w:lang w:val="en-US" w:eastAsia="zh-CN"/>
        </w:rPr>
        <w:t xml:space="preserve">            </w:t>
      </w:r>
    </w:p>
    <w:p w14:paraId="0DDDAAD1">
      <w:pPr>
        <w:pStyle w:val="11"/>
        <w:rPr>
          <w:rFonts w:hint="eastAsia" w:ascii="宋体" w:hAnsi="宋体" w:cs="宋体"/>
          <w:color w:val="auto"/>
          <w:szCs w:val="20"/>
          <w:u w:val="single"/>
          <w:lang w:val="en-US" w:eastAsia="zh-CN"/>
        </w:rPr>
      </w:pPr>
    </w:p>
    <w:p w14:paraId="2C6CE44A">
      <w:pPr>
        <w:pStyle w:val="11"/>
        <w:rPr>
          <w:rFonts w:hint="eastAsia" w:ascii="宋体" w:hAnsi="宋体" w:cs="宋体"/>
          <w:color w:val="auto"/>
          <w:szCs w:val="20"/>
          <w:u w:val="single"/>
          <w:lang w:val="en-US" w:eastAsia="zh-CN"/>
        </w:rPr>
      </w:pPr>
    </w:p>
    <w:p w14:paraId="237EF53B">
      <w:pPr>
        <w:pStyle w:val="11"/>
        <w:rPr>
          <w:rFonts w:hint="eastAsia" w:ascii="宋体" w:hAnsi="宋体" w:cs="宋体"/>
          <w:color w:val="auto"/>
          <w:szCs w:val="20"/>
          <w:u w:val="single"/>
          <w:lang w:val="en-US" w:eastAsia="zh-CN"/>
        </w:rPr>
      </w:pPr>
    </w:p>
    <w:p w14:paraId="4B0DF4E5">
      <w:pPr>
        <w:spacing w:line="360" w:lineRule="auto"/>
        <w:rPr>
          <w:rFonts w:ascii="宋体" w:hAnsi="宋体" w:cs="宋体"/>
          <w:szCs w:val="20"/>
        </w:rPr>
      </w:pPr>
      <w:r>
        <w:rPr>
          <w:rFonts w:hint="eastAsia" w:ascii="宋体" w:hAnsi="宋体" w:cs="宋体"/>
          <w:szCs w:val="20"/>
        </w:rPr>
        <w:t>合同签订地点：广西南宁市科园大道18号</w:t>
      </w:r>
    </w:p>
    <w:p w14:paraId="470AA34D">
      <w:pPr>
        <w:spacing w:line="360" w:lineRule="auto"/>
        <w:rPr>
          <w:rFonts w:hint="eastAsia" w:ascii="宋体" w:hAnsi="宋体"/>
          <w:color w:val="auto"/>
          <w:kern w:val="44"/>
          <w:sz w:val="44"/>
          <w:szCs w:val="44"/>
        </w:rPr>
      </w:pPr>
      <w:r>
        <w:rPr>
          <w:rFonts w:hint="eastAsia" w:ascii="宋体" w:hAnsi="宋体" w:cs="宋体"/>
          <w:szCs w:val="20"/>
        </w:rPr>
        <w:t>合同签订日期：</w:t>
      </w:r>
      <w:r>
        <w:rPr>
          <w:rFonts w:hint="eastAsia" w:ascii="宋体" w:hAnsi="宋体" w:cs="宋体"/>
          <w:szCs w:val="20"/>
          <w:lang w:val="en-US" w:eastAsia="zh-CN"/>
        </w:rPr>
        <w:t xml:space="preserve">   </w:t>
      </w:r>
      <w:r>
        <w:rPr>
          <w:rFonts w:hint="eastAsia" w:ascii="宋体" w:hAnsi="宋体" w:cs="宋体"/>
          <w:szCs w:val="20"/>
        </w:rPr>
        <w:t>年</w:t>
      </w:r>
      <w:r>
        <w:rPr>
          <w:rFonts w:hint="eastAsia" w:ascii="宋体" w:hAnsi="宋体" w:cs="宋体"/>
          <w:szCs w:val="20"/>
          <w:lang w:val="en-US" w:eastAsia="zh-CN"/>
        </w:rPr>
        <w:t xml:space="preserve">   </w:t>
      </w:r>
      <w:r>
        <w:rPr>
          <w:rFonts w:hint="eastAsia" w:ascii="宋体" w:hAnsi="宋体" w:cs="宋体"/>
          <w:szCs w:val="20"/>
        </w:rPr>
        <w:t>月</w:t>
      </w:r>
      <w:r>
        <w:rPr>
          <w:rFonts w:hint="eastAsia" w:ascii="宋体" w:hAnsi="宋体" w:cs="宋体"/>
          <w:szCs w:val="20"/>
          <w:lang w:val="en-US" w:eastAsia="zh-CN"/>
        </w:rPr>
        <w:t xml:space="preserve">   </w:t>
      </w:r>
      <w:r>
        <w:rPr>
          <w:rFonts w:hint="eastAsia" w:ascii="宋体" w:hAnsi="宋体" w:cs="宋体"/>
          <w:szCs w:val="20"/>
        </w:rPr>
        <w:t>日</w:t>
      </w:r>
    </w:p>
    <w:sectPr>
      <w:footerReference r:id="rId3" w:type="default"/>
      <w:pgSz w:w="11906" w:h="16838"/>
      <w:pgMar w:top="1984" w:right="1474" w:bottom="1984"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C65CDF0-2E8F-4B9C-B069-906BE5FCA1B5}"/>
  </w:font>
  <w:font w:name="Courier New">
    <w:panose1 w:val="02070309020205020404"/>
    <w:charset w:val="01"/>
    <w:family w:val="modern"/>
    <w:pitch w:val="default"/>
    <w:sig w:usb0="E0002EFF" w:usb1="C0007843" w:usb2="00000009" w:usb3="00000000" w:csb0="400001FF" w:csb1="FFFF0000"/>
    <w:embedRegular r:id="rId2" w:fontKey="{49FCCB74-8EBD-45CD-B606-8ACC9344CF97}"/>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8C62AFB1-BAE5-4270-AAA3-B110A7B263B5}"/>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script"/>
    <w:pitch w:val="default"/>
    <w:sig w:usb0="00000001" w:usb1="080E0000" w:usb2="00000000" w:usb3="00000000" w:csb0="00040000" w:csb1="00000000"/>
    <w:embedRegular r:id="rId4" w:fontKey="{59AADEB1-0EFC-4153-B67C-8663EAFC7536}"/>
  </w:font>
  <w:font w:name="仿宋_GB2312">
    <w:panose1 w:val="02010609030101010101"/>
    <w:charset w:val="86"/>
    <w:family w:val="modern"/>
    <w:pitch w:val="default"/>
    <w:sig w:usb0="00000001" w:usb1="080E0000" w:usb2="00000000" w:usb3="00000000" w:csb0="00040000" w:csb1="00000000"/>
    <w:embedRegular r:id="rId5" w:fontKey="{00C55F45-4984-42F9-A6A9-8D0CB41F40E1}"/>
  </w:font>
  <w:font w:name="Lucida Sans Unicode">
    <w:panose1 w:val="020B0602030504020204"/>
    <w:charset w:val="00"/>
    <w:family w:val="swiss"/>
    <w:pitch w:val="default"/>
    <w:sig w:usb0="80001AFF" w:usb1="0000396B" w:usb2="00000000" w:usb3="00000000" w:csb0="200000BF" w:csb1="D7F70000"/>
    <w:embedRegular r:id="rId6" w:fontKey="{87CE66AE-9AEE-4F0F-B18E-9C0DE532372B}"/>
  </w:font>
  <w:font w:name="方正楷体_GB2312">
    <w:panose1 w:val="02000000000000000000"/>
    <w:charset w:val="86"/>
    <w:family w:val="auto"/>
    <w:pitch w:val="default"/>
    <w:sig w:usb0="A00002BF" w:usb1="184F6CFA" w:usb2="00000012" w:usb3="00000000" w:csb0="00040001" w:csb1="00000000"/>
    <w:embedRegular r:id="rId7" w:fontKey="{FBAD19B6-1F93-4882-B5DF-0E768C744454}"/>
  </w:font>
  <w:font w:name="仿宋">
    <w:panose1 w:val="02010609060101010101"/>
    <w:charset w:val="86"/>
    <w:family w:val="modern"/>
    <w:pitch w:val="default"/>
    <w:sig w:usb0="800002BF" w:usb1="38CF7CFA" w:usb2="00000016" w:usb3="00000000" w:csb0="00040001" w:csb1="00000000"/>
    <w:embedRegular r:id="rId8" w:fontKey="{EA485656-075A-4423-B9DC-D89E982F1617}"/>
  </w:font>
  <w:font w:name="Wingdings 2">
    <w:panose1 w:val="05020102010507070707"/>
    <w:charset w:val="02"/>
    <w:family w:val="roman"/>
    <w:pitch w:val="default"/>
    <w:sig w:usb0="00000000" w:usb1="00000000" w:usb2="00000000" w:usb3="00000000" w:csb0="80000000" w:csb1="00000000"/>
    <w:embedRegular r:id="rId9" w:fontKey="{9B52B4A9-885A-4122-BE80-E829064B94AF}"/>
  </w:font>
  <w:font w:name="方正公文小标宋">
    <w:panose1 w:val="02000500000000000000"/>
    <w:charset w:val="86"/>
    <w:family w:val="auto"/>
    <w:pitch w:val="default"/>
    <w:sig w:usb0="A00002BF" w:usb1="38CF7CFA" w:usb2="00000016" w:usb3="00000000" w:csb0="00040001" w:csb1="00000000"/>
    <w:embedRegular r:id="rId10" w:fontKey="{053CBEA4-0D42-4099-8F8F-7BD8227F934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86A0F9">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8653D0">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C8653D0">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4"/>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1">
    <w:nsid w:val="24E0DC2F"/>
    <w:multiLevelType w:val="singleLevel"/>
    <w:tmpl w:val="24E0DC2F"/>
    <w:lvl w:ilvl="0" w:tentative="0">
      <w:start w:val="1"/>
      <w:numFmt w:val="chineseCounting"/>
      <w:suff w:val="nothing"/>
      <w:lvlText w:val="%1、"/>
      <w:lvlJc w:val="left"/>
      <w:rPr>
        <w:rFonts w:hint="eastAsia"/>
      </w:rPr>
    </w:lvl>
  </w:abstractNum>
  <w:abstractNum w:abstractNumId="2">
    <w:nsid w:val="47E37507"/>
    <w:multiLevelType w:val="singleLevel"/>
    <w:tmpl w:val="47E37507"/>
    <w:lvl w:ilvl="0" w:tentative="0">
      <w:start w:val="1"/>
      <w:numFmt w:val="chineseCounting"/>
      <w:suff w:val="nothing"/>
      <w:lvlText w:val="%1、"/>
      <w:lvlJc w:val="left"/>
      <w:rPr>
        <w:rFonts w:hint="eastAsia"/>
      </w:rPr>
    </w:lvl>
  </w:abstractNum>
  <w:abstractNum w:abstractNumId="3">
    <w:nsid w:val="6117E795"/>
    <w:multiLevelType w:val="singleLevel"/>
    <w:tmpl w:val="6117E795"/>
    <w:lvl w:ilvl="0" w:tentative="0">
      <w:start w:val="9"/>
      <w:numFmt w:val="decimal"/>
      <w:suff w:val="space"/>
      <w:lvlText w:val="%1."/>
      <w:lvlJc w:val="left"/>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00361C27"/>
    <w:rsid w:val="00002D24"/>
    <w:rsid w:val="00021ECE"/>
    <w:rsid w:val="00027D13"/>
    <w:rsid w:val="00034C4E"/>
    <w:rsid w:val="00067A57"/>
    <w:rsid w:val="0007535A"/>
    <w:rsid w:val="00091B53"/>
    <w:rsid w:val="000B2BE2"/>
    <w:rsid w:val="000C5756"/>
    <w:rsid w:val="000C650B"/>
    <w:rsid w:val="000D1655"/>
    <w:rsid w:val="000D41D6"/>
    <w:rsid w:val="000E76E1"/>
    <w:rsid w:val="000F29C9"/>
    <w:rsid w:val="000F405C"/>
    <w:rsid w:val="001148FE"/>
    <w:rsid w:val="0012520A"/>
    <w:rsid w:val="00133ABC"/>
    <w:rsid w:val="001437F0"/>
    <w:rsid w:val="00143A2F"/>
    <w:rsid w:val="00146E5E"/>
    <w:rsid w:val="00154B1E"/>
    <w:rsid w:val="00157EB0"/>
    <w:rsid w:val="00162EAA"/>
    <w:rsid w:val="001717CA"/>
    <w:rsid w:val="001718BB"/>
    <w:rsid w:val="00190509"/>
    <w:rsid w:val="00192943"/>
    <w:rsid w:val="001A5E1E"/>
    <w:rsid w:val="001A68BA"/>
    <w:rsid w:val="001C0AD6"/>
    <w:rsid w:val="001C7400"/>
    <w:rsid w:val="001E777D"/>
    <w:rsid w:val="001F1678"/>
    <w:rsid w:val="001F1E7D"/>
    <w:rsid w:val="001F4A33"/>
    <w:rsid w:val="001F592A"/>
    <w:rsid w:val="00212898"/>
    <w:rsid w:val="00212E94"/>
    <w:rsid w:val="00224A06"/>
    <w:rsid w:val="00231CE4"/>
    <w:rsid w:val="00234B2F"/>
    <w:rsid w:val="00240C76"/>
    <w:rsid w:val="00243952"/>
    <w:rsid w:val="0026242A"/>
    <w:rsid w:val="002755D2"/>
    <w:rsid w:val="00292189"/>
    <w:rsid w:val="00294FD7"/>
    <w:rsid w:val="002A0F77"/>
    <w:rsid w:val="002A36E7"/>
    <w:rsid w:val="002A3E79"/>
    <w:rsid w:val="002A5B7F"/>
    <w:rsid w:val="002D3024"/>
    <w:rsid w:val="00304867"/>
    <w:rsid w:val="003207DA"/>
    <w:rsid w:val="00325556"/>
    <w:rsid w:val="003369DF"/>
    <w:rsid w:val="00340451"/>
    <w:rsid w:val="00361C27"/>
    <w:rsid w:val="00363F76"/>
    <w:rsid w:val="0036448D"/>
    <w:rsid w:val="0038754F"/>
    <w:rsid w:val="00387BF7"/>
    <w:rsid w:val="0039576C"/>
    <w:rsid w:val="00395A67"/>
    <w:rsid w:val="003A4AF7"/>
    <w:rsid w:val="003A6562"/>
    <w:rsid w:val="003B7608"/>
    <w:rsid w:val="003D2C5E"/>
    <w:rsid w:val="003D435A"/>
    <w:rsid w:val="003E7925"/>
    <w:rsid w:val="003F06E2"/>
    <w:rsid w:val="003F4D19"/>
    <w:rsid w:val="004022EA"/>
    <w:rsid w:val="00421714"/>
    <w:rsid w:val="0044338D"/>
    <w:rsid w:val="0046322D"/>
    <w:rsid w:val="0047605B"/>
    <w:rsid w:val="00480FDC"/>
    <w:rsid w:val="004A08E4"/>
    <w:rsid w:val="004A363D"/>
    <w:rsid w:val="004B1FA3"/>
    <w:rsid w:val="004C670E"/>
    <w:rsid w:val="004C6851"/>
    <w:rsid w:val="004D0607"/>
    <w:rsid w:val="004D3650"/>
    <w:rsid w:val="004E6F6D"/>
    <w:rsid w:val="004F7348"/>
    <w:rsid w:val="00504642"/>
    <w:rsid w:val="005133E7"/>
    <w:rsid w:val="00513E68"/>
    <w:rsid w:val="00516838"/>
    <w:rsid w:val="00534810"/>
    <w:rsid w:val="00544ABD"/>
    <w:rsid w:val="0055765F"/>
    <w:rsid w:val="00562656"/>
    <w:rsid w:val="00565ACF"/>
    <w:rsid w:val="0057536C"/>
    <w:rsid w:val="005813E5"/>
    <w:rsid w:val="005A343E"/>
    <w:rsid w:val="005B6067"/>
    <w:rsid w:val="005C034B"/>
    <w:rsid w:val="005C076E"/>
    <w:rsid w:val="005C12E9"/>
    <w:rsid w:val="005C58E0"/>
    <w:rsid w:val="005D39CA"/>
    <w:rsid w:val="005F23C7"/>
    <w:rsid w:val="005F5CAF"/>
    <w:rsid w:val="006054EA"/>
    <w:rsid w:val="00627D22"/>
    <w:rsid w:val="00650FDF"/>
    <w:rsid w:val="006556E4"/>
    <w:rsid w:val="006718E4"/>
    <w:rsid w:val="00681FDE"/>
    <w:rsid w:val="00695402"/>
    <w:rsid w:val="006C6B87"/>
    <w:rsid w:val="006D3C87"/>
    <w:rsid w:val="006D753D"/>
    <w:rsid w:val="006E7D06"/>
    <w:rsid w:val="006F3132"/>
    <w:rsid w:val="006F71F3"/>
    <w:rsid w:val="00702511"/>
    <w:rsid w:val="00727FD2"/>
    <w:rsid w:val="00733DF9"/>
    <w:rsid w:val="00744E03"/>
    <w:rsid w:val="00745B74"/>
    <w:rsid w:val="00746073"/>
    <w:rsid w:val="00751E8A"/>
    <w:rsid w:val="0076572A"/>
    <w:rsid w:val="0077458A"/>
    <w:rsid w:val="00787E82"/>
    <w:rsid w:val="007977A1"/>
    <w:rsid w:val="00797843"/>
    <w:rsid w:val="007C202C"/>
    <w:rsid w:val="007C740B"/>
    <w:rsid w:val="007D3E67"/>
    <w:rsid w:val="007D63F5"/>
    <w:rsid w:val="007E50C3"/>
    <w:rsid w:val="007F2210"/>
    <w:rsid w:val="00824FB9"/>
    <w:rsid w:val="0084597D"/>
    <w:rsid w:val="008539CD"/>
    <w:rsid w:val="00856C88"/>
    <w:rsid w:val="00860767"/>
    <w:rsid w:val="00867438"/>
    <w:rsid w:val="00875BD8"/>
    <w:rsid w:val="00876471"/>
    <w:rsid w:val="0087661F"/>
    <w:rsid w:val="0089704F"/>
    <w:rsid w:val="008A512E"/>
    <w:rsid w:val="008B2FBD"/>
    <w:rsid w:val="008C285D"/>
    <w:rsid w:val="008D1DCD"/>
    <w:rsid w:val="008E15FD"/>
    <w:rsid w:val="008E4851"/>
    <w:rsid w:val="00910266"/>
    <w:rsid w:val="009115CD"/>
    <w:rsid w:val="009179EB"/>
    <w:rsid w:val="00917EE0"/>
    <w:rsid w:val="009208DC"/>
    <w:rsid w:val="00922F85"/>
    <w:rsid w:val="009279BB"/>
    <w:rsid w:val="00943281"/>
    <w:rsid w:val="00953280"/>
    <w:rsid w:val="00971270"/>
    <w:rsid w:val="009812C1"/>
    <w:rsid w:val="00981A92"/>
    <w:rsid w:val="00985904"/>
    <w:rsid w:val="00991FE5"/>
    <w:rsid w:val="00993A59"/>
    <w:rsid w:val="009B7AD5"/>
    <w:rsid w:val="009D0C8E"/>
    <w:rsid w:val="009F54EA"/>
    <w:rsid w:val="00A05E6E"/>
    <w:rsid w:val="00A201A3"/>
    <w:rsid w:val="00A3780E"/>
    <w:rsid w:val="00A50774"/>
    <w:rsid w:val="00A566FD"/>
    <w:rsid w:val="00A67EEF"/>
    <w:rsid w:val="00A877AA"/>
    <w:rsid w:val="00AD280C"/>
    <w:rsid w:val="00AE1283"/>
    <w:rsid w:val="00AE5F6A"/>
    <w:rsid w:val="00AE65DF"/>
    <w:rsid w:val="00AF5D00"/>
    <w:rsid w:val="00AF69B6"/>
    <w:rsid w:val="00B117C9"/>
    <w:rsid w:val="00B442F1"/>
    <w:rsid w:val="00B82681"/>
    <w:rsid w:val="00B94CA8"/>
    <w:rsid w:val="00BA7230"/>
    <w:rsid w:val="00BB21E4"/>
    <w:rsid w:val="00BC145A"/>
    <w:rsid w:val="00BC48C6"/>
    <w:rsid w:val="00BE5741"/>
    <w:rsid w:val="00BF012E"/>
    <w:rsid w:val="00BF42D0"/>
    <w:rsid w:val="00C25B5A"/>
    <w:rsid w:val="00C30396"/>
    <w:rsid w:val="00C3164E"/>
    <w:rsid w:val="00C50B6B"/>
    <w:rsid w:val="00C7292A"/>
    <w:rsid w:val="00C84615"/>
    <w:rsid w:val="00CA5DC5"/>
    <w:rsid w:val="00CC6596"/>
    <w:rsid w:val="00CD1DE2"/>
    <w:rsid w:val="00CD1FFF"/>
    <w:rsid w:val="00CD3AF1"/>
    <w:rsid w:val="00CD468B"/>
    <w:rsid w:val="00CD719C"/>
    <w:rsid w:val="00CE2108"/>
    <w:rsid w:val="00CE2509"/>
    <w:rsid w:val="00D01B77"/>
    <w:rsid w:val="00D02B7C"/>
    <w:rsid w:val="00D21AE9"/>
    <w:rsid w:val="00D25FC6"/>
    <w:rsid w:val="00D26B84"/>
    <w:rsid w:val="00D35EEC"/>
    <w:rsid w:val="00D45113"/>
    <w:rsid w:val="00D60822"/>
    <w:rsid w:val="00D61B33"/>
    <w:rsid w:val="00D63EAF"/>
    <w:rsid w:val="00D86FA3"/>
    <w:rsid w:val="00D872DB"/>
    <w:rsid w:val="00D919E8"/>
    <w:rsid w:val="00DA079B"/>
    <w:rsid w:val="00DC4F7D"/>
    <w:rsid w:val="00DD6004"/>
    <w:rsid w:val="00DD61BF"/>
    <w:rsid w:val="00DE7F00"/>
    <w:rsid w:val="00E4332F"/>
    <w:rsid w:val="00E47C65"/>
    <w:rsid w:val="00E51A62"/>
    <w:rsid w:val="00E633E4"/>
    <w:rsid w:val="00E64DF3"/>
    <w:rsid w:val="00E725FC"/>
    <w:rsid w:val="00E747A8"/>
    <w:rsid w:val="00E9286E"/>
    <w:rsid w:val="00EB611A"/>
    <w:rsid w:val="00EB68E2"/>
    <w:rsid w:val="00EC31E1"/>
    <w:rsid w:val="00ED5561"/>
    <w:rsid w:val="00F03096"/>
    <w:rsid w:val="00F04616"/>
    <w:rsid w:val="00F06B2B"/>
    <w:rsid w:val="00F248D4"/>
    <w:rsid w:val="00F64EB8"/>
    <w:rsid w:val="00F71E79"/>
    <w:rsid w:val="00F90DCE"/>
    <w:rsid w:val="00F91F14"/>
    <w:rsid w:val="00F921FB"/>
    <w:rsid w:val="00F96A21"/>
    <w:rsid w:val="00FA2E18"/>
    <w:rsid w:val="00FB3B95"/>
    <w:rsid w:val="00FD0A1A"/>
    <w:rsid w:val="01372215"/>
    <w:rsid w:val="01D470D9"/>
    <w:rsid w:val="020E2058"/>
    <w:rsid w:val="026B1259"/>
    <w:rsid w:val="02A974D3"/>
    <w:rsid w:val="02D74B40"/>
    <w:rsid w:val="02DE5ECF"/>
    <w:rsid w:val="02E806FA"/>
    <w:rsid w:val="02F15A46"/>
    <w:rsid w:val="031B2C7F"/>
    <w:rsid w:val="0350496E"/>
    <w:rsid w:val="03670C57"/>
    <w:rsid w:val="03937D91"/>
    <w:rsid w:val="04581029"/>
    <w:rsid w:val="046C750A"/>
    <w:rsid w:val="047A748A"/>
    <w:rsid w:val="04E92909"/>
    <w:rsid w:val="05040F0B"/>
    <w:rsid w:val="05154836"/>
    <w:rsid w:val="07D85F5F"/>
    <w:rsid w:val="08517143"/>
    <w:rsid w:val="0B656E1E"/>
    <w:rsid w:val="0C0A5403"/>
    <w:rsid w:val="0C145497"/>
    <w:rsid w:val="0D814026"/>
    <w:rsid w:val="0D941D88"/>
    <w:rsid w:val="0DBF3613"/>
    <w:rsid w:val="0DC81C4F"/>
    <w:rsid w:val="0EA24D69"/>
    <w:rsid w:val="0F2E5AE8"/>
    <w:rsid w:val="10D74B39"/>
    <w:rsid w:val="10E8616A"/>
    <w:rsid w:val="115630D4"/>
    <w:rsid w:val="1194486F"/>
    <w:rsid w:val="11BD2408"/>
    <w:rsid w:val="11CB1987"/>
    <w:rsid w:val="12114284"/>
    <w:rsid w:val="12C67FE1"/>
    <w:rsid w:val="13543637"/>
    <w:rsid w:val="13741F37"/>
    <w:rsid w:val="14DC1B42"/>
    <w:rsid w:val="15D77522"/>
    <w:rsid w:val="15FF01DE"/>
    <w:rsid w:val="16022C53"/>
    <w:rsid w:val="16921052"/>
    <w:rsid w:val="16F969DB"/>
    <w:rsid w:val="177D28D5"/>
    <w:rsid w:val="18504D21"/>
    <w:rsid w:val="18A92683"/>
    <w:rsid w:val="18ED07C2"/>
    <w:rsid w:val="19A5109C"/>
    <w:rsid w:val="1A6D6D72"/>
    <w:rsid w:val="1A73374A"/>
    <w:rsid w:val="1B1F4E7E"/>
    <w:rsid w:val="1B2F36F2"/>
    <w:rsid w:val="1B5C39DD"/>
    <w:rsid w:val="1C1D13BE"/>
    <w:rsid w:val="1C890801"/>
    <w:rsid w:val="1C9D2311"/>
    <w:rsid w:val="1CFD0F69"/>
    <w:rsid w:val="1D1B7434"/>
    <w:rsid w:val="1E0740D4"/>
    <w:rsid w:val="1E4569AA"/>
    <w:rsid w:val="1E4824ED"/>
    <w:rsid w:val="1E6848B0"/>
    <w:rsid w:val="1EC97AD9"/>
    <w:rsid w:val="1F666BD8"/>
    <w:rsid w:val="20EC5803"/>
    <w:rsid w:val="21DC7625"/>
    <w:rsid w:val="22794E74"/>
    <w:rsid w:val="22DC5488"/>
    <w:rsid w:val="23251A24"/>
    <w:rsid w:val="23DF7159"/>
    <w:rsid w:val="24880C9A"/>
    <w:rsid w:val="24C95406"/>
    <w:rsid w:val="25030284"/>
    <w:rsid w:val="25CD5AD7"/>
    <w:rsid w:val="271355A6"/>
    <w:rsid w:val="27392E24"/>
    <w:rsid w:val="27400126"/>
    <w:rsid w:val="2758774E"/>
    <w:rsid w:val="293A3A09"/>
    <w:rsid w:val="29415831"/>
    <w:rsid w:val="294361DC"/>
    <w:rsid w:val="2A3A75DF"/>
    <w:rsid w:val="2A9B5BE2"/>
    <w:rsid w:val="2B852ADC"/>
    <w:rsid w:val="2BAB4636"/>
    <w:rsid w:val="2BEE5268"/>
    <w:rsid w:val="2BF57C61"/>
    <w:rsid w:val="2C752B50"/>
    <w:rsid w:val="2CED0939"/>
    <w:rsid w:val="2D29300D"/>
    <w:rsid w:val="2D7E5110"/>
    <w:rsid w:val="2DAC4EEC"/>
    <w:rsid w:val="2E620CC5"/>
    <w:rsid w:val="2E921785"/>
    <w:rsid w:val="2EB76AF9"/>
    <w:rsid w:val="2F4A332F"/>
    <w:rsid w:val="2F5729E1"/>
    <w:rsid w:val="2F995907"/>
    <w:rsid w:val="2FC917E4"/>
    <w:rsid w:val="311F752F"/>
    <w:rsid w:val="31DE6E0A"/>
    <w:rsid w:val="32A86C88"/>
    <w:rsid w:val="33F86541"/>
    <w:rsid w:val="340D0E15"/>
    <w:rsid w:val="34266DEB"/>
    <w:rsid w:val="34711E4F"/>
    <w:rsid w:val="34806536"/>
    <w:rsid w:val="35234768"/>
    <w:rsid w:val="35577297"/>
    <w:rsid w:val="35935DF5"/>
    <w:rsid w:val="35AD02FE"/>
    <w:rsid w:val="35C3060D"/>
    <w:rsid w:val="35CA2F0A"/>
    <w:rsid w:val="36323860"/>
    <w:rsid w:val="380D6333"/>
    <w:rsid w:val="38545D10"/>
    <w:rsid w:val="38575800"/>
    <w:rsid w:val="388C54AA"/>
    <w:rsid w:val="38DD5D05"/>
    <w:rsid w:val="38E946AA"/>
    <w:rsid w:val="3905525C"/>
    <w:rsid w:val="39254A49"/>
    <w:rsid w:val="398B39B3"/>
    <w:rsid w:val="39F66A32"/>
    <w:rsid w:val="3A155D47"/>
    <w:rsid w:val="3A2C2CB0"/>
    <w:rsid w:val="3A43428E"/>
    <w:rsid w:val="3AB72586"/>
    <w:rsid w:val="3BF55114"/>
    <w:rsid w:val="3C8D3860"/>
    <w:rsid w:val="3E03620E"/>
    <w:rsid w:val="3E6F5651"/>
    <w:rsid w:val="3EC14DCA"/>
    <w:rsid w:val="3EDF7B5A"/>
    <w:rsid w:val="3EF757D7"/>
    <w:rsid w:val="3F2D1E50"/>
    <w:rsid w:val="3F794BDA"/>
    <w:rsid w:val="3F7A4F0B"/>
    <w:rsid w:val="3FC0099F"/>
    <w:rsid w:val="405E2277"/>
    <w:rsid w:val="41431D95"/>
    <w:rsid w:val="41455C40"/>
    <w:rsid w:val="417116E0"/>
    <w:rsid w:val="41717D14"/>
    <w:rsid w:val="41727207"/>
    <w:rsid w:val="437E1E93"/>
    <w:rsid w:val="43EF4389"/>
    <w:rsid w:val="44147E9F"/>
    <w:rsid w:val="444D69AF"/>
    <w:rsid w:val="44942BEF"/>
    <w:rsid w:val="452B1BA6"/>
    <w:rsid w:val="454C2B49"/>
    <w:rsid w:val="456B4699"/>
    <w:rsid w:val="45D636A5"/>
    <w:rsid w:val="45EF323D"/>
    <w:rsid w:val="46BB51AC"/>
    <w:rsid w:val="47CF0F0F"/>
    <w:rsid w:val="48883FAF"/>
    <w:rsid w:val="48A76385"/>
    <w:rsid w:val="48E7672C"/>
    <w:rsid w:val="49575660"/>
    <w:rsid w:val="495E2059"/>
    <w:rsid w:val="49CF5B75"/>
    <w:rsid w:val="49DE5B2D"/>
    <w:rsid w:val="4A2E27D8"/>
    <w:rsid w:val="4B7122DD"/>
    <w:rsid w:val="4BBE19C6"/>
    <w:rsid w:val="4BE930B0"/>
    <w:rsid w:val="4C2D1481"/>
    <w:rsid w:val="4CBF59F6"/>
    <w:rsid w:val="4D0072CE"/>
    <w:rsid w:val="4D5D520F"/>
    <w:rsid w:val="4DF267BC"/>
    <w:rsid w:val="4E451EC7"/>
    <w:rsid w:val="4F0B33B8"/>
    <w:rsid w:val="4FEE5FA1"/>
    <w:rsid w:val="508825A3"/>
    <w:rsid w:val="50901C87"/>
    <w:rsid w:val="5099641F"/>
    <w:rsid w:val="511030CC"/>
    <w:rsid w:val="513B7615"/>
    <w:rsid w:val="51491D32"/>
    <w:rsid w:val="526F3A1A"/>
    <w:rsid w:val="539011C5"/>
    <w:rsid w:val="53DA23BC"/>
    <w:rsid w:val="53E126F6"/>
    <w:rsid w:val="53E47AF0"/>
    <w:rsid w:val="54077FBB"/>
    <w:rsid w:val="541C5F97"/>
    <w:rsid w:val="54714A29"/>
    <w:rsid w:val="547C2BFD"/>
    <w:rsid w:val="5522237F"/>
    <w:rsid w:val="55731FB9"/>
    <w:rsid w:val="55D56177"/>
    <w:rsid w:val="56113965"/>
    <w:rsid w:val="56B440F1"/>
    <w:rsid w:val="5708799A"/>
    <w:rsid w:val="5745560C"/>
    <w:rsid w:val="57671164"/>
    <w:rsid w:val="57835872"/>
    <w:rsid w:val="57BB14B0"/>
    <w:rsid w:val="57C4203E"/>
    <w:rsid w:val="58B629CB"/>
    <w:rsid w:val="59401951"/>
    <w:rsid w:val="59DB7BE7"/>
    <w:rsid w:val="5B2D3245"/>
    <w:rsid w:val="5B71396D"/>
    <w:rsid w:val="5C81097C"/>
    <w:rsid w:val="5D3F5F0C"/>
    <w:rsid w:val="5DFB7A90"/>
    <w:rsid w:val="5F364BDB"/>
    <w:rsid w:val="5F443AD7"/>
    <w:rsid w:val="60884935"/>
    <w:rsid w:val="61F52ED8"/>
    <w:rsid w:val="6213192F"/>
    <w:rsid w:val="62A15DCF"/>
    <w:rsid w:val="63267838"/>
    <w:rsid w:val="63957059"/>
    <w:rsid w:val="643F0D73"/>
    <w:rsid w:val="64C61FC9"/>
    <w:rsid w:val="652345F2"/>
    <w:rsid w:val="65301DE2"/>
    <w:rsid w:val="65F07FB2"/>
    <w:rsid w:val="667523D3"/>
    <w:rsid w:val="66F31915"/>
    <w:rsid w:val="674A2C89"/>
    <w:rsid w:val="68304FEE"/>
    <w:rsid w:val="68BA4E6C"/>
    <w:rsid w:val="690507DD"/>
    <w:rsid w:val="69C60B52"/>
    <w:rsid w:val="6A0A3D2C"/>
    <w:rsid w:val="6A2D62D3"/>
    <w:rsid w:val="6A7A6FA8"/>
    <w:rsid w:val="6AC63F9C"/>
    <w:rsid w:val="6B311A3F"/>
    <w:rsid w:val="6BCE135A"/>
    <w:rsid w:val="6BE16838"/>
    <w:rsid w:val="6C1903D8"/>
    <w:rsid w:val="6E8B3D8C"/>
    <w:rsid w:val="6F15104E"/>
    <w:rsid w:val="7030084F"/>
    <w:rsid w:val="703B4AE4"/>
    <w:rsid w:val="70422316"/>
    <w:rsid w:val="71596F70"/>
    <w:rsid w:val="718A5132"/>
    <w:rsid w:val="71A92322"/>
    <w:rsid w:val="71BD7A27"/>
    <w:rsid w:val="71C86016"/>
    <w:rsid w:val="71CD28BF"/>
    <w:rsid w:val="726C367A"/>
    <w:rsid w:val="7280413D"/>
    <w:rsid w:val="732B5B1E"/>
    <w:rsid w:val="733358DA"/>
    <w:rsid w:val="742C1037"/>
    <w:rsid w:val="745C607B"/>
    <w:rsid w:val="75CC2D87"/>
    <w:rsid w:val="784309DA"/>
    <w:rsid w:val="7877401B"/>
    <w:rsid w:val="78BD69DE"/>
    <w:rsid w:val="78CC1807"/>
    <w:rsid w:val="792579EC"/>
    <w:rsid w:val="7A19098A"/>
    <w:rsid w:val="7AAD6DF1"/>
    <w:rsid w:val="7B430CF1"/>
    <w:rsid w:val="7B5E6224"/>
    <w:rsid w:val="7C1867F4"/>
    <w:rsid w:val="7C4223E5"/>
    <w:rsid w:val="7C812D3F"/>
    <w:rsid w:val="7CB41EA6"/>
    <w:rsid w:val="7D3C10E7"/>
    <w:rsid w:val="7D9D65DA"/>
    <w:rsid w:val="7DA21751"/>
    <w:rsid w:val="7DBF4FA6"/>
    <w:rsid w:val="7E413C0D"/>
    <w:rsid w:val="7EE36A72"/>
    <w:rsid w:val="7EFF5D5B"/>
    <w:rsid w:val="7F4219EB"/>
    <w:rsid w:val="7F54171E"/>
    <w:rsid w:val="7FC44A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iPriority="99" w:name="Date"/>
    <w:lsdException w:qFormat="1" w:unhideWhenUsed="0" w:uiPriority="0" w:semiHidden="0" w:name="Body Text First Indent"/>
    <w:lsdException w:qFormat="1"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4">
    <w:name w:val="heading 4"/>
    <w:basedOn w:val="1"/>
    <w:next w:val="1"/>
    <w:link w:val="28"/>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link w:val="32"/>
    <w:semiHidden/>
    <w:unhideWhenUsed/>
    <w:qFormat/>
    <w:uiPriority w:val="99"/>
    <w:pPr>
      <w:ind w:firstLine="420" w:firstLineChars="200"/>
    </w:pPr>
  </w:style>
  <w:style w:type="paragraph" w:styleId="3">
    <w:name w:val="Body Text Indent"/>
    <w:basedOn w:val="1"/>
    <w:link w:val="31"/>
    <w:semiHidden/>
    <w:unhideWhenUsed/>
    <w:qFormat/>
    <w:uiPriority w:val="99"/>
    <w:pPr>
      <w:spacing w:after="120"/>
      <w:ind w:left="420" w:leftChars="200"/>
    </w:pPr>
  </w:style>
  <w:style w:type="paragraph" w:styleId="5">
    <w:name w:val="annotation text"/>
    <w:basedOn w:val="1"/>
    <w:link w:val="26"/>
    <w:qFormat/>
    <w:uiPriority w:val="0"/>
    <w:pPr>
      <w:jc w:val="left"/>
    </w:pPr>
    <w:rPr>
      <w:rFonts w:ascii="Calibri" w:hAnsi="Calibri" w:eastAsia="宋体" w:cs="Times New Roman"/>
    </w:rPr>
  </w:style>
  <w:style w:type="paragraph" w:styleId="6">
    <w:name w:val="Body Text"/>
    <w:basedOn w:val="1"/>
    <w:next w:val="7"/>
    <w:link w:val="22"/>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7">
    <w:name w:val="Subtitle"/>
    <w:basedOn w:val="1"/>
    <w:next w:val="1"/>
    <w:qFormat/>
    <w:uiPriority w:val="0"/>
    <w:pPr>
      <w:spacing w:before="240" w:after="60"/>
      <w:jc w:val="center"/>
      <w:outlineLvl w:val="1"/>
    </w:pPr>
    <w:rPr>
      <w:rFonts w:ascii="Arial" w:hAnsi="Arial" w:eastAsia="微软雅黑"/>
      <w:kern w:val="28"/>
      <w:sz w:val="36"/>
    </w:rPr>
  </w:style>
  <w:style w:type="paragraph" w:styleId="8">
    <w:name w:val="Plain Text"/>
    <w:basedOn w:val="1"/>
    <w:next w:val="4"/>
    <w:link w:val="24"/>
    <w:unhideWhenUsed/>
    <w:qFormat/>
    <w:uiPriority w:val="0"/>
    <w:rPr>
      <w:rFonts w:ascii="宋体" w:hAnsi="Courier New" w:eastAsia="宋体" w:cs="Times New Roman"/>
      <w:szCs w:val="20"/>
    </w:rPr>
  </w:style>
  <w:style w:type="paragraph" w:styleId="9">
    <w:name w:val="Date"/>
    <w:basedOn w:val="1"/>
    <w:next w:val="1"/>
    <w:link w:val="33"/>
    <w:semiHidden/>
    <w:unhideWhenUsed/>
    <w:qFormat/>
    <w:uiPriority w:val="99"/>
    <w:pPr>
      <w:ind w:left="100" w:leftChars="2500"/>
    </w:pPr>
  </w:style>
  <w:style w:type="paragraph" w:styleId="10">
    <w:name w:val="Balloon Text"/>
    <w:basedOn w:val="1"/>
    <w:link w:val="27"/>
    <w:semiHidden/>
    <w:unhideWhenUsed/>
    <w:qFormat/>
    <w:uiPriority w:val="99"/>
    <w:rPr>
      <w:sz w:val="18"/>
      <w:szCs w:val="18"/>
    </w:rPr>
  </w:style>
  <w:style w:type="paragraph" w:styleId="11">
    <w:name w:val="footer"/>
    <w:basedOn w:val="1"/>
    <w:link w:val="25"/>
    <w:unhideWhenUsed/>
    <w:qFormat/>
    <w:uiPriority w:val="0"/>
    <w:pPr>
      <w:tabs>
        <w:tab w:val="center" w:pos="4153"/>
        <w:tab w:val="right" w:pos="8306"/>
      </w:tabs>
      <w:snapToGrid w:val="0"/>
      <w:jc w:val="left"/>
    </w:pPr>
    <w:rPr>
      <w:rFonts w:ascii="Calibri" w:hAnsi="Calibri" w:eastAsia="宋体" w:cs="Times New Roman"/>
      <w:sz w:val="18"/>
      <w:szCs w:val="18"/>
    </w:rPr>
  </w:style>
  <w:style w:type="paragraph" w:styleId="12">
    <w:name w:val="envelope return"/>
    <w:basedOn w:val="1"/>
    <w:qFormat/>
    <w:uiPriority w:val="0"/>
    <w:pPr>
      <w:snapToGrid w:val="0"/>
    </w:pPr>
    <w:rPr>
      <w:rFonts w:ascii="Arial" w:hAnsi="Arial" w:eastAsia="宋体" w:cs="Times New Roman"/>
    </w:rPr>
  </w:style>
  <w:style w:type="paragraph" w:styleId="13">
    <w:name w:val="header"/>
    <w:basedOn w:val="1"/>
    <w:link w:val="36"/>
    <w:unhideWhenUsed/>
    <w:qFormat/>
    <w:uiPriority w:val="99"/>
    <w:pPr>
      <w:pBdr>
        <w:bottom w:val="single" w:color="auto" w:sz="6" w:space="1"/>
      </w:pBdr>
      <w:tabs>
        <w:tab w:val="center" w:pos="4153"/>
        <w:tab w:val="right" w:pos="8306"/>
      </w:tabs>
      <w:snapToGrid w:val="0"/>
      <w:jc w:val="center"/>
    </w:pPr>
    <w:rPr>
      <w:sz w:val="18"/>
      <w:szCs w:val="18"/>
    </w:rPr>
  </w:style>
  <w:style w:type="paragraph" w:styleId="14">
    <w:name w:val="Normal (Web)"/>
    <w:basedOn w:val="1"/>
    <w:qFormat/>
    <w:uiPriority w:val="0"/>
    <w:pPr>
      <w:widowControl/>
      <w:spacing w:before="100" w:beforeAutospacing="1" w:after="100" w:afterAutospacing="1"/>
      <w:jc w:val="left"/>
    </w:pPr>
    <w:rPr>
      <w:rFonts w:hAnsi="宋体" w:cs="宋体"/>
      <w:szCs w:val="24"/>
    </w:rPr>
  </w:style>
  <w:style w:type="paragraph" w:styleId="15">
    <w:name w:val="Body Text First Indent"/>
    <w:basedOn w:val="6"/>
    <w:link w:val="34"/>
    <w:qFormat/>
    <w:uiPriority w:val="0"/>
    <w:pPr>
      <w:widowControl w:val="0"/>
      <w:spacing w:before="0" w:beforeAutospacing="0" w:after="120" w:afterAutospacing="0"/>
      <w:ind w:firstLine="420" w:firstLineChars="100"/>
      <w:jc w:val="both"/>
    </w:pPr>
    <w:rPr>
      <w:rFonts w:ascii="Times New Roman" w:hAnsi="Times New Roman" w:eastAsiaTheme="minorEastAsia" w:cstheme="minorBidi"/>
      <w:kern w:val="2"/>
      <w:sz w:val="21"/>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basedOn w:val="18"/>
    <w:qFormat/>
    <w:uiPriority w:val="22"/>
    <w:rPr>
      <w:b/>
      <w:bCs/>
    </w:rPr>
  </w:style>
  <w:style w:type="character" w:styleId="20">
    <w:name w:val="Hyperlink"/>
    <w:basedOn w:val="18"/>
    <w:qFormat/>
    <w:uiPriority w:val="0"/>
    <w:rPr>
      <w:color w:val="0000FF" w:themeColor="hyperlink"/>
      <w:u w:val="single"/>
      <w14:textFill>
        <w14:solidFill>
          <w14:schemeClr w14:val="hlink"/>
        </w14:solidFill>
      </w14:textFill>
    </w:rPr>
  </w:style>
  <w:style w:type="character" w:styleId="21">
    <w:name w:val="annotation reference"/>
    <w:basedOn w:val="18"/>
    <w:qFormat/>
    <w:uiPriority w:val="0"/>
    <w:rPr>
      <w:sz w:val="21"/>
      <w:szCs w:val="21"/>
    </w:rPr>
  </w:style>
  <w:style w:type="character" w:customStyle="1" w:styleId="22">
    <w:name w:val="正文文本 Char"/>
    <w:basedOn w:val="18"/>
    <w:link w:val="6"/>
    <w:semiHidden/>
    <w:qFormat/>
    <w:uiPriority w:val="99"/>
    <w:rPr>
      <w:rFonts w:ascii="宋体" w:hAnsi="宋体" w:eastAsia="宋体" w:cs="宋体"/>
      <w:kern w:val="0"/>
      <w:sz w:val="24"/>
      <w:szCs w:val="24"/>
    </w:rPr>
  </w:style>
  <w:style w:type="paragraph" w:styleId="23">
    <w:name w:val="List Paragraph"/>
    <w:basedOn w:val="1"/>
    <w:qFormat/>
    <w:uiPriority w:val="34"/>
    <w:pPr>
      <w:ind w:firstLine="420" w:firstLineChars="200"/>
    </w:pPr>
  </w:style>
  <w:style w:type="character" w:customStyle="1" w:styleId="24">
    <w:name w:val="纯文本 Char"/>
    <w:basedOn w:val="18"/>
    <w:link w:val="8"/>
    <w:qFormat/>
    <w:uiPriority w:val="99"/>
    <w:rPr>
      <w:rFonts w:ascii="宋体" w:hAnsi="Courier New" w:eastAsia="宋体" w:cs="Times New Roman"/>
      <w:szCs w:val="20"/>
    </w:rPr>
  </w:style>
  <w:style w:type="character" w:customStyle="1" w:styleId="25">
    <w:name w:val="页脚 Char"/>
    <w:basedOn w:val="18"/>
    <w:link w:val="11"/>
    <w:qFormat/>
    <w:uiPriority w:val="0"/>
    <w:rPr>
      <w:rFonts w:ascii="Calibri" w:hAnsi="Calibri" w:eastAsia="宋体" w:cs="Times New Roman"/>
      <w:sz w:val="18"/>
      <w:szCs w:val="18"/>
    </w:rPr>
  </w:style>
  <w:style w:type="character" w:customStyle="1" w:styleId="26">
    <w:name w:val="批注文字 Char"/>
    <w:basedOn w:val="18"/>
    <w:link w:val="5"/>
    <w:qFormat/>
    <w:uiPriority w:val="0"/>
    <w:rPr>
      <w:rFonts w:ascii="Calibri" w:hAnsi="Calibri" w:eastAsia="宋体" w:cs="Times New Roman"/>
    </w:rPr>
  </w:style>
  <w:style w:type="character" w:customStyle="1" w:styleId="27">
    <w:name w:val="批注框文本 Char"/>
    <w:basedOn w:val="18"/>
    <w:link w:val="10"/>
    <w:semiHidden/>
    <w:qFormat/>
    <w:uiPriority w:val="99"/>
    <w:rPr>
      <w:sz w:val="18"/>
      <w:szCs w:val="18"/>
    </w:rPr>
  </w:style>
  <w:style w:type="character" w:customStyle="1" w:styleId="28">
    <w:name w:val="标题 4 Char"/>
    <w:basedOn w:val="18"/>
    <w:link w:val="4"/>
    <w:qFormat/>
    <w:uiPriority w:val="0"/>
    <w:rPr>
      <w:rFonts w:ascii="Arial" w:eastAsia="黑体"/>
      <w:kern w:val="0"/>
      <w:sz w:val="28"/>
      <w:szCs w:val="20"/>
    </w:rPr>
  </w:style>
  <w:style w:type="character" w:customStyle="1" w:styleId="29">
    <w:name w:val="font171"/>
    <w:basedOn w:val="18"/>
    <w:qFormat/>
    <w:uiPriority w:val="0"/>
    <w:rPr>
      <w:rFonts w:ascii="Arial" w:hAnsi="Arial" w:cs="Arial"/>
      <w:color w:val="000000"/>
      <w:sz w:val="16"/>
      <w:szCs w:val="16"/>
      <w:u w:val="none"/>
    </w:rPr>
  </w:style>
  <w:style w:type="character" w:customStyle="1" w:styleId="30">
    <w:name w:val="font191"/>
    <w:basedOn w:val="18"/>
    <w:qFormat/>
    <w:uiPriority w:val="0"/>
    <w:rPr>
      <w:rFonts w:hint="eastAsia" w:ascii="微软雅黑" w:hAnsi="微软雅黑" w:eastAsia="微软雅黑" w:cs="微软雅黑"/>
      <w:color w:val="000000"/>
      <w:sz w:val="16"/>
      <w:szCs w:val="16"/>
      <w:u w:val="none"/>
    </w:rPr>
  </w:style>
  <w:style w:type="character" w:customStyle="1" w:styleId="31">
    <w:name w:val="正文文本缩进 Char"/>
    <w:basedOn w:val="18"/>
    <w:link w:val="3"/>
    <w:semiHidden/>
    <w:qFormat/>
    <w:uiPriority w:val="99"/>
  </w:style>
  <w:style w:type="character" w:customStyle="1" w:styleId="32">
    <w:name w:val="正文首行缩进 2 Char"/>
    <w:basedOn w:val="31"/>
    <w:link w:val="2"/>
    <w:semiHidden/>
    <w:qFormat/>
    <w:uiPriority w:val="99"/>
  </w:style>
  <w:style w:type="character" w:customStyle="1" w:styleId="33">
    <w:name w:val="日期 Char"/>
    <w:basedOn w:val="18"/>
    <w:link w:val="9"/>
    <w:semiHidden/>
    <w:qFormat/>
    <w:uiPriority w:val="99"/>
  </w:style>
  <w:style w:type="character" w:customStyle="1" w:styleId="34">
    <w:name w:val="正文首行缩进 Char"/>
    <w:basedOn w:val="22"/>
    <w:link w:val="15"/>
    <w:qFormat/>
    <w:uiPriority w:val="0"/>
    <w:rPr>
      <w:rFonts w:ascii="Times New Roman" w:hAnsi="Times New Roman" w:eastAsia="宋体" w:cs="宋体"/>
      <w:kern w:val="0"/>
      <w:sz w:val="24"/>
      <w:szCs w:val="24"/>
    </w:rPr>
  </w:style>
  <w:style w:type="paragraph" w:customStyle="1" w:styleId="35">
    <w:name w:val="Table Paragraph"/>
    <w:basedOn w:val="1"/>
    <w:unhideWhenUsed/>
    <w:qFormat/>
    <w:uiPriority w:val="1"/>
    <w:rPr>
      <w:rFonts w:hint="eastAsia"/>
      <w:sz w:val="24"/>
      <w:szCs w:val="24"/>
    </w:rPr>
  </w:style>
  <w:style w:type="character" w:customStyle="1" w:styleId="36">
    <w:name w:val="页眉 Char"/>
    <w:basedOn w:val="18"/>
    <w:link w:val="13"/>
    <w:qFormat/>
    <w:uiPriority w:val="99"/>
    <w:rPr>
      <w:kern w:val="2"/>
      <w:sz w:val="18"/>
      <w:szCs w:val="18"/>
    </w:rPr>
  </w:style>
  <w:style w:type="paragraph" w:customStyle="1" w:styleId="37">
    <w:name w:val="BodyTextIndent"/>
    <w:basedOn w:val="1"/>
    <w:qFormat/>
    <w:uiPriority w:val="0"/>
    <w:pPr>
      <w:spacing w:after="120"/>
      <w:ind w:left="420" w:leftChars="200"/>
      <w:jc w:val="both"/>
      <w:textAlignment w:val="baseline"/>
    </w:pPr>
    <w:rPr>
      <w:rFonts w:ascii="Times New Roman" w:hAnsi="Times New Roman" w:eastAsia="宋体" w:cs="Times New Roman"/>
    </w:rPr>
  </w:style>
  <w:style w:type="paragraph" w:customStyle="1" w:styleId="38">
    <w:name w:val="表格文字"/>
    <w:basedOn w:val="1"/>
    <w:qFormat/>
    <w:uiPriority w:val="99"/>
    <w:pPr>
      <w:spacing w:before="25" w:after="25"/>
      <w:jc w:val="left"/>
    </w:pPr>
    <w:rPr>
      <w:bCs/>
      <w:spacing w:val="10"/>
      <w:kern w:val="0"/>
      <w:sz w:val="24"/>
      <w:szCs w:val="22"/>
    </w:rPr>
  </w:style>
  <w:style w:type="character" w:customStyle="1" w:styleId="39">
    <w:name w:val="NormalCharacter"/>
    <w:semiHidden/>
    <w:qFormat/>
    <w:uiPriority w:val="0"/>
  </w:style>
  <w:style w:type="paragraph" w:customStyle="1" w:styleId="40">
    <w:name w:val="Default"/>
    <w:next w:val="3"/>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dell</Company>
  <Pages>23</Pages>
  <Words>1670</Words>
  <Characters>1764</Characters>
  <Lines>39</Lines>
  <Paragraphs>11</Paragraphs>
  <TotalTime>0</TotalTime>
  <ScaleCrop>false</ScaleCrop>
  <LinksUpToDate>false</LinksUpToDate>
  <CharactersWithSpaces>1838</CharactersWithSpaces>
  <Application>WPS Office_12.1.0.22215_F1E327BC-269C-435d-A152-05C5408002CA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2022-03-04T08:36:00Z</dcterms:created>
  <dc:creator>dell</dc:creator>
  <cp:lastModifiedBy>WPS</cp:lastModifiedBy>
  <dcterms:modified xsi:type="dcterms:W3CDTF">2025-08-07T03:02:58Z</dcterms:modified>
  <cp:revision>247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2052-12.1.0.22215</vt:lpwstr>
  </property>
  <property fmtid="{D5CDD505-2E9C-101B-9397-08002B2CF9AE}" pid="3" name="ICV">
    <vt:lpwstr>DBAAD00E7FFC4A1DA3C59792FBC1CCF8_13</vt:lpwstr>
  </property>
  <property fmtid="{D5CDD505-2E9C-101B-9397-08002B2CF9AE}" pid="4" name="KSOTemplateDocerSaveRecord">
    <vt:lpwstr>eyJoZGlkIjoiMTEzZWI4NDMyYWM1NTVmYTViNTkyNDAxYTQ4NmE5OGEiLCJ1c2VySWQiOiIyMjY4OTY5MDYifQ==</vt:lpwstr>
  </property>
</Properties>
</file>