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AAEF36">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p>
    <w:p w14:paraId="59191B75">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2"/>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项目名称：南宁中心血站2025年血屋监控升级设备采购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40</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2"/>
        <w:rPr>
          <w:rFonts w:hint="eastAsia" w:ascii="仿宋_GB2312" w:hAnsi="Courier New" w:eastAsia="仿宋_GB2312" w:cs="Courier New"/>
          <w:b/>
          <w:bCs/>
          <w:color w:val="000000"/>
          <w:kern w:val="0"/>
          <w:sz w:val="32"/>
          <w:szCs w:val="32"/>
          <w:lang w:val="zh-TW" w:eastAsia="zh-TW"/>
        </w:rPr>
      </w:pPr>
    </w:p>
    <w:p w14:paraId="6886C354">
      <w:pPr>
        <w:pStyle w:val="2"/>
        <w:rPr>
          <w:rFonts w:hint="eastAsia" w:ascii="仿宋_GB2312" w:hAnsi="Courier New" w:eastAsia="仿宋_GB2312" w:cs="Courier New"/>
          <w:b/>
          <w:bCs/>
          <w:color w:val="000000"/>
          <w:kern w:val="0"/>
          <w:sz w:val="32"/>
          <w:szCs w:val="32"/>
          <w:lang w:val="zh-TW" w:eastAsia="zh-TW"/>
        </w:rPr>
      </w:pPr>
    </w:p>
    <w:p w14:paraId="0AC542E0">
      <w:pPr>
        <w:pStyle w:val="2"/>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p>
    <w:p w14:paraId="14CCDB7F">
      <w:pPr>
        <w:pStyle w:val="2"/>
        <w:ind w:left="0" w:leftChars="0" w:firstLine="0" w:firstLineChars="0"/>
        <w:rPr>
          <w:rFonts w:hint="eastAsia" w:ascii="仿宋_GB2312" w:hAnsi="Courier New" w:eastAsia="仿宋_GB2312" w:cs="Courier New"/>
          <w:b/>
          <w:bCs/>
          <w:color w:val="000000"/>
          <w:kern w:val="0"/>
          <w:sz w:val="32"/>
          <w:szCs w:val="32"/>
          <w:lang w:val="zh-TW" w:eastAsia="zh-TW"/>
        </w:rPr>
      </w:pPr>
    </w:p>
    <w:p w14:paraId="07025C95">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r>
        <w:rPr>
          <w:rFonts w:hint="eastAsia" w:ascii="方正小标宋简体" w:hAnsi="方正小标宋简体" w:eastAsia="方正小标宋简体" w:cs="方正小标宋简体"/>
          <w:sz w:val="44"/>
          <w:szCs w:val="44"/>
          <w:lang w:val="zh-TW" w:eastAsia="zh-CN"/>
        </w:rPr>
        <w:t>南宁中心血站2025年血屋监控升级设备</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采购</w:t>
      </w:r>
      <w:r>
        <w:rPr>
          <w:rFonts w:hint="eastAsia" w:ascii="方正小标宋简体" w:hAnsi="方正小标宋简体" w:eastAsia="方正小标宋简体" w:cs="方正小标宋简体"/>
          <w:sz w:val="44"/>
          <w:szCs w:val="44"/>
          <w:lang w:eastAsia="zh-CN"/>
        </w:rPr>
        <w:t>公告</w:t>
      </w:r>
    </w:p>
    <w:p w14:paraId="16DF326A">
      <w:pPr>
        <w:pStyle w:val="3"/>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南宁中心血站按照采购计划对南宁中心血站2025年血屋监控升级设备进行采购，现就该项目邀请具有资质的单位进行响应，采购信息如下：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40</w:t>
      </w:r>
    </w:p>
    <w:p w14:paraId="00CC9AE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项目名称：南宁中心血站2025年血屋监控升级设备采购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叁万贰仟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32000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叁万贰仟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32000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产品及服务</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（十）提供项目实施方案、售后服务方案（格式自拟）、业绩证明等（如有请提供）</w:t>
      </w:r>
      <w:r>
        <w:rPr>
          <w:rFonts w:hint="eastAsia" w:ascii="仿宋_GB2312" w:hAnsi="Courier New" w:eastAsia="仿宋_GB2312" w:cs="Courier New"/>
          <w:color w:val="000000"/>
          <w:kern w:val="0"/>
          <w:sz w:val="32"/>
          <w:szCs w:val="32"/>
          <w:lang w:val="zh-TW" w:eastAsia="zh-TW"/>
        </w:rPr>
        <w:t>。</w:t>
      </w:r>
    </w:p>
    <w:p w14:paraId="28BEA07D">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en-US" w:eastAsia="zh-CN" w:bidi="ar-SA"/>
        </w:rPr>
        <w:t>（三）包装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w:t>
      </w:r>
      <w:r>
        <w:rPr>
          <w:rFonts w:hint="eastAsia" w:ascii="仿宋_GB2312" w:hAnsi="Courier New" w:eastAsia="仿宋_GB2312" w:cs="Courier New"/>
          <w:color w:val="000000"/>
          <w:kern w:val="0"/>
          <w:sz w:val="32"/>
          <w:szCs w:val="32"/>
          <w:lang w:val="en-US" w:eastAsia="zh-CN" w:bidi="ar-SA"/>
        </w:rPr>
        <w:t>封</w:t>
      </w:r>
      <w:r>
        <w:rPr>
          <w:rFonts w:hint="eastAsia" w:ascii="仿宋_GB2312" w:hAnsi="Courier New" w:eastAsia="仿宋_GB2312" w:cs="Courier New"/>
          <w:color w:val="000000"/>
          <w:kern w:val="0"/>
          <w:sz w:val="32"/>
          <w:szCs w:val="32"/>
          <w:lang w:val="zh-TW" w:eastAsia="zh-CN" w:bidi="ar-SA"/>
        </w:rPr>
        <w:t>装。</w:t>
      </w:r>
    </w:p>
    <w:p w14:paraId="66381C0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四</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22</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05C00696">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3F471898">
      <w:pPr>
        <w:pStyle w:val="3"/>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3"/>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3"/>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15</w:t>
      </w:r>
      <w:r>
        <w:rPr>
          <w:rFonts w:hint="eastAsia" w:ascii="仿宋_GB2312" w:hAnsi="Courier New" w:eastAsia="仿宋_GB2312" w:cs="Courier New"/>
          <w:color w:val="000000"/>
          <w:kern w:val="0"/>
          <w:sz w:val="32"/>
          <w:szCs w:val="32"/>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DE3A7EE">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120B5853">
      <w:pPr>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5"/>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546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9"/>
        <w:gridCol w:w="815"/>
        <w:gridCol w:w="883"/>
        <w:gridCol w:w="5834"/>
        <w:gridCol w:w="1351"/>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27"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57" w:type="pct"/>
            <w:tcBorders>
              <w:top w:val="single" w:color="auto" w:sz="4" w:space="0"/>
              <w:left w:val="single" w:color="auto" w:sz="4" w:space="0"/>
              <w:bottom w:val="single" w:color="auto" w:sz="4" w:space="0"/>
              <w:right w:val="single" w:color="auto" w:sz="4" w:space="0"/>
            </w:tcBorders>
            <w:vAlign w:val="center"/>
          </w:tcPr>
          <w:p w14:paraId="2B38BBC6">
            <w:pPr>
              <w:jc w:val="center"/>
              <w:rPr>
                <w:rFonts w:ascii="宋体" w:hAnsi="宋体"/>
                <w:b/>
                <w:szCs w:val="21"/>
              </w:rPr>
            </w:pPr>
            <w:r>
              <w:rPr>
                <w:rFonts w:hint="eastAsia" w:ascii="宋体" w:hAnsi="宋体"/>
                <w:b/>
                <w:szCs w:val="21"/>
              </w:rPr>
              <w:t>数量</w:t>
            </w:r>
          </w:p>
        </w:tc>
        <w:tc>
          <w:tcPr>
            <w:tcW w:w="3019"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635" w:type="pct"/>
            <w:tcBorders>
              <w:top w:val="single" w:color="auto" w:sz="4" w:space="0"/>
              <w:left w:val="single" w:color="auto" w:sz="4" w:space="0"/>
              <w:bottom w:val="single" w:color="auto" w:sz="4" w:space="0"/>
              <w:right w:val="single" w:color="auto" w:sz="4" w:space="0"/>
            </w:tcBorders>
            <w:vAlign w:val="center"/>
          </w:tcPr>
          <w:p w14:paraId="76FAFCFE">
            <w:pPr>
              <w:jc w:val="both"/>
              <w:rPr>
                <w:rFonts w:ascii="宋体" w:hAnsi="宋体"/>
                <w:b/>
                <w:szCs w:val="21"/>
              </w:rPr>
            </w:pPr>
            <w:r>
              <w:rPr>
                <w:rFonts w:hint="eastAsia" w:ascii="宋体" w:hAnsi="宋体"/>
                <w:b/>
                <w:szCs w:val="21"/>
              </w:rPr>
              <w:t>预算合价（元）</w:t>
            </w:r>
          </w:p>
        </w:tc>
      </w:tr>
      <w:tr w14:paraId="40A982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698543E">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427" w:type="pct"/>
            <w:tcBorders>
              <w:top w:val="single" w:color="auto" w:sz="4" w:space="0"/>
              <w:left w:val="single" w:color="auto" w:sz="4" w:space="0"/>
              <w:bottom w:val="single" w:color="auto" w:sz="4" w:space="0"/>
              <w:right w:val="single" w:color="auto" w:sz="4" w:space="0"/>
            </w:tcBorders>
            <w:vAlign w:val="center"/>
          </w:tcPr>
          <w:p w14:paraId="31D516E8">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400万全彩筒型网络摄像机</w:t>
            </w:r>
          </w:p>
        </w:tc>
        <w:tc>
          <w:tcPr>
            <w:tcW w:w="457" w:type="pct"/>
            <w:tcBorders>
              <w:top w:val="single" w:color="auto" w:sz="4" w:space="0"/>
              <w:left w:val="single" w:color="auto" w:sz="4" w:space="0"/>
              <w:bottom w:val="single" w:color="auto" w:sz="4" w:space="0"/>
              <w:right w:val="single" w:color="auto" w:sz="4" w:space="0"/>
            </w:tcBorders>
            <w:vAlign w:val="center"/>
          </w:tcPr>
          <w:p w14:paraId="33A9DDBD">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8台</w:t>
            </w:r>
          </w:p>
        </w:tc>
        <w:tc>
          <w:tcPr>
            <w:tcW w:w="3019" w:type="pct"/>
            <w:tcBorders>
              <w:top w:val="single" w:color="auto" w:sz="4" w:space="0"/>
              <w:left w:val="single" w:color="auto" w:sz="4" w:space="0"/>
              <w:bottom w:val="single" w:color="auto" w:sz="4" w:space="0"/>
              <w:right w:val="single" w:color="auto" w:sz="4" w:space="0"/>
            </w:tcBorders>
            <w:vAlign w:val="center"/>
          </w:tcPr>
          <w:p w14:paraId="5DFD11AA">
            <w:pPr>
              <w:spacing w:line="300" w:lineRule="exact"/>
              <w:jc w:val="left"/>
              <w:rPr>
                <w:rFonts w:hint="eastAsia" w:ascii="宋体" w:hAnsi="宋体" w:cs="宋体"/>
              </w:rPr>
            </w:pPr>
            <w:r>
              <w:rPr>
                <w:rFonts w:hint="eastAsia" w:ascii="宋体" w:hAnsi="宋体" w:cs="宋体"/>
              </w:rPr>
              <w:t>1、400万</w:t>
            </w:r>
            <w:r>
              <w:rPr>
                <w:rFonts w:hint="eastAsia" w:ascii="宋体" w:hAnsi="宋体" w:cs="宋体"/>
                <w:lang w:val="en-US" w:eastAsia="zh-CN"/>
              </w:rPr>
              <w:t>全彩</w:t>
            </w:r>
            <w:r>
              <w:rPr>
                <w:rFonts w:hint="eastAsia" w:ascii="宋体" w:hAnsi="宋体" w:cs="宋体"/>
              </w:rPr>
              <w:t>筒型网络摄像机，</w:t>
            </w:r>
            <w:r>
              <w:rPr>
                <w:rFonts w:hint="eastAsia" w:ascii="宋体" w:hAnsi="宋体" w:cs="宋体"/>
                <w:lang w:val="en-US" w:eastAsia="zh-CN"/>
              </w:rPr>
              <w:t xml:space="preserve">最大图像尺寸可达2560 </w:t>
            </w:r>
            <w:r>
              <w:rPr>
                <w:rFonts w:hint="default" w:ascii="Arial" w:hAnsi="Arial" w:cs="Arial"/>
                <w:lang w:val="en-US" w:eastAsia="zh-CN"/>
              </w:rPr>
              <w:t>×</w:t>
            </w:r>
            <w:r>
              <w:rPr>
                <w:rFonts w:hint="eastAsia" w:ascii="Arial" w:hAnsi="Arial" w:cs="Arial"/>
                <w:lang w:val="en-US" w:eastAsia="zh-CN"/>
              </w:rPr>
              <w:t xml:space="preserve"> </w:t>
            </w:r>
            <w:r>
              <w:rPr>
                <w:rFonts w:hint="eastAsia" w:ascii="宋体" w:hAnsi="宋体" w:cs="宋体"/>
                <w:lang w:val="en-US" w:eastAsia="zh-CN"/>
              </w:rPr>
              <w:t>1440,视频</w:t>
            </w:r>
            <w:r>
              <w:rPr>
                <w:rFonts w:hint="eastAsia" w:ascii="宋体" w:hAnsi="宋体" w:cs="宋体"/>
              </w:rPr>
              <w:t>最高分辨率可达2560 × 1440 @25 fps。</w:t>
            </w:r>
          </w:p>
          <w:p w14:paraId="509B96B3">
            <w:pPr>
              <w:spacing w:line="300" w:lineRule="exact"/>
              <w:jc w:val="left"/>
              <w:rPr>
                <w:rFonts w:hint="eastAsia" w:ascii="宋体" w:hAnsi="宋体" w:cs="宋体"/>
              </w:rPr>
            </w:pPr>
            <w:r>
              <w:rPr>
                <w:rFonts w:hint="eastAsia" w:ascii="宋体" w:hAnsi="宋体" w:cs="宋体"/>
              </w:rPr>
              <w:t>2、支持SmartIR，</w:t>
            </w:r>
            <w:r>
              <w:rPr>
                <w:rFonts w:hint="eastAsia" w:ascii="宋体" w:hAnsi="宋体" w:cs="宋体"/>
                <w:lang w:val="en-US" w:eastAsia="zh-CN"/>
              </w:rPr>
              <w:t>可</w:t>
            </w:r>
            <w:r>
              <w:rPr>
                <w:rFonts w:hint="eastAsia" w:ascii="宋体" w:hAnsi="宋体" w:cs="宋体"/>
              </w:rPr>
              <w:t>防止夜间红外过曝</w:t>
            </w:r>
            <w:r>
              <w:rPr>
                <w:rFonts w:hint="eastAsia" w:ascii="宋体" w:hAnsi="宋体" w:cs="宋体"/>
                <w:lang w:eastAsia="zh-CN"/>
              </w:rPr>
              <w:t>，</w:t>
            </w:r>
            <w:r>
              <w:rPr>
                <w:rFonts w:hint="eastAsia" w:ascii="宋体" w:hAnsi="宋体" w:cs="宋体"/>
              </w:rPr>
              <w:t>支持背光补偿，强光抑制，3D数字降噪</w:t>
            </w:r>
            <w:r>
              <w:rPr>
                <w:rFonts w:hint="eastAsia" w:ascii="宋体" w:hAnsi="宋体" w:cs="宋体"/>
                <w:lang w:eastAsia="zh-CN"/>
              </w:rPr>
              <w:t>，</w:t>
            </w:r>
            <w:r>
              <w:rPr>
                <w:rFonts w:hint="eastAsia" w:ascii="宋体" w:hAnsi="宋体" w:cs="宋体"/>
              </w:rPr>
              <w:t>适应不同使用环境。</w:t>
            </w:r>
          </w:p>
          <w:p w14:paraId="7BF13919">
            <w:pPr>
              <w:spacing w:line="300" w:lineRule="exact"/>
              <w:jc w:val="left"/>
              <w:rPr>
                <w:rFonts w:hint="eastAsia" w:ascii="宋体" w:hAnsi="宋体" w:cs="宋体"/>
              </w:rPr>
            </w:pPr>
            <w:r>
              <w:rPr>
                <w:rFonts w:hint="eastAsia" w:ascii="宋体" w:hAnsi="宋体" w:cs="宋体"/>
              </w:rPr>
              <w:t>3、支持开放型网络视频接口，ISAPI，SDK，GB28181协议，支持萤石平台接入。</w:t>
            </w:r>
          </w:p>
          <w:p w14:paraId="70287FBF">
            <w:pPr>
              <w:spacing w:line="300" w:lineRule="exact"/>
              <w:jc w:val="left"/>
              <w:rPr>
                <w:rFonts w:hint="eastAsia" w:ascii="宋体" w:hAnsi="宋体" w:cs="宋体"/>
              </w:rPr>
            </w:pPr>
            <w:r>
              <w:rPr>
                <w:rFonts w:hint="eastAsia" w:ascii="宋体" w:hAnsi="宋体" w:cs="宋体"/>
              </w:rPr>
              <w:t>4、</w:t>
            </w:r>
            <w:r>
              <w:rPr>
                <w:rFonts w:hint="eastAsia" w:ascii="宋体" w:hAnsi="宋体" w:cs="宋体"/>
                <w:lang w:val="en-US" w:eastAsia="zh-CN"/>
              </w:rPr>
              <w:t>支持</w:t>
            </w:r>
            <w:r>
              <w:rPr>
                <w:rFonts w:hint="eastAsia" w:ascii="宋体" w:hAnsi="宋体" w:cs="宋体"/>
              </w:rPr>
              <w:t>智能补光，支持白光/红外双补光，红外光最远可达50 m，白光最远可达30 m</w:t>
            </w:r>
            <w:r>
              <w:rPr>
                <w:rFonts w:hint="eastAsia" w:ascii="宋体" w:hAnsi="宋体" w:cs="宋体"/>
                <w:lang w:eastAsia="zh-CN"/>
              </w:rPr>
              <w:t>，</w:t>
            </w:r>
            <w:r>
              <w:rPr>
                <w:rFonts w:hint="eastAsia" w:ascii="宋体" w:hAnsi="宋体" w:cs="宋体"/>
              </w:rPr>
              <w:t>符合IP67防尘防水设计，可靠性高。</w:t>
            </w:r>
          </w:p>
          <w:p w14:paraId="27A7DADD">
            <w:pPr>
              <w:spacing w:line="300" w:lineRule="exact"/>
              <w:jc w:val="left"/>
              <w:rPr>
                <w:rFonts w:hint="eastAsia" w:ascii="宋体" w:hAnsi="宋体" w:cs="宋体"/>
              </w:rPr>
            </w:pPr>
            <w:r>
              <w:rPr>
                <w:rFonts w:hint="eastAsia" w:ascii="宋体" w:hAnsi="宋体" w:cs="宋体"/>
              </w:rPr>
              <w:t>5、传感器类型：1/2.7" Progressive ScanCMOS</w:t>
            </w:r>
          </w:p>
          <w:p w14:paraId="5CB8745E">
            <w:pPr>
              <w:spacing w:line="300" w:lineRule="exact"/>
              <w:jc w:val="left"/>
              <w:rPr>
                <w:rFonts w:hint="eastAsia" w:ascii="宋体" w:hAnsi="宋体" w:cs="宋体"/>
              </w:rPr>
            </w:pPr>
            <w:r>
              <w:rPr>
                <w:rFonts w:hint="eastAsia" w:ascii="宋体" w:hAnsi="宋体" w:cs="宋体"/>
                <w:lang w:val="en-US" w:eastAsia="zh-CN"/>
              </w:rPr>
              <w:t>6、</w:t>
            </w:r>
            <w:r>
              <w:rPr>
                <w:rFonts w:hint="eastAsia" w:ascii="宋体" w:hAnsi="宋体" w:cs="宋体"/>
              </w:rPr>
              <w:t xml:space="preserve">最低照度：彩色：0.005 Lux </w:t>
            </w:r>
          </w:p>
          <w:p w14:paraId="5CB9B267">
            <w:pPr>
              <w:spacing w:line="300" w:lineRule="exact"/>
              <w:jc w:val="left"/>
              <w:rPr>
                <w:rFonts w:hint="eastAsia" w:ascii="宋体" w:hAnsi="宋体" w:cs="宋体"/>
              </w:rPr>
            </w:pPr>
            <w:r>
              <w:rPr>
                <w:rFonts w:hint="eastAsia" w:ascii="宋体" w:hAnsi="宋体" w:cs="宋体"/>
                <w:lang w:val="en-US" w:eastAsia="zh-CN"/>
              </w:rPr>
              <w:t>7、</w:t>
            </w:r>
            <w:r>
              <w:rPr>
                <w:rFonts w:hint="eastAsia" w:ascii="宋体" w:hAnsi="宋体" w:cs="宋体"/>
              </w:rPr>
              <w:t xml:space="preserve">宽动态：数字宽动态 </w:t>
            </w:r>
          </w:p>
          <w:p w14:paraId="5E9A57EB">
            <w:pPr>
              <w:spacing w:line="300" w:lineRule="exact"/>
              <w:jc w:val="left"/>
              <w:rPr>
                <w:rFonts w:hint="eastAsia" w:ascii="宋体" w:hAnsi="宋体" w:cs="宋体"/>
              </w:rPr>
            </w:pPr>
            <w:r>
              <w:rPr>
                <w:rFonts w:hint="eastAsia" w:ascii="宋体" w:hAnsi="宋体" w:cs="宋体"/>
                <w:lang w:val="en-US" w:eastAsia="zh-CN"/>
              </w:rPr>
              <w:t>8</w:t>
            </w:r>
            <w:r>
              <w:rPr>
                <w:rFonts w:hint="eastAsia" w:ascii="宋体" w:hAnsi="宋体" w:cs="宋体"/>
              </w:rPr>
              <w:t>、视频压缩标准：主码流：H.265/H.264/Smart264/Smart265，子码流：H.265/H.264 。</w:t>
            </w:r>
          </w:p>
          <w:p w14:paraId="622BBEA4">
            <w:pPr>
              <w:spacing w:line="300" w:lineRule="exact"/>
              <w:jc w:val="left"/>
              <w:rPr>
                <w:rFonts w:hint="eastAsia" w:ascii="宋体" w:hAnsi="宋体" w:cs="宋体"/>
              </w:rPr>
            </w:pPr>
            <w:r>
              <w:rPr>
                <w:rFonts w:hint="eastAsia" w:ascii="宋体" w:hAnsi="宋体" w:cs="宋体"/>
                <w:lang w:val="en-US" w:eastAsia="zh-CN"/>
              </w:rPr>
              <w:t>9</w:t>
            </w:r>
            <w:r>
              <w:rPr>
                <w:rFonts w:hint="eastAsia" w:ascii="宋体" w:hAnsi="宋体" w:cs="宋体"/>
              </w:rPr>
              <w:t>、音频：1个内置麦克风</w:t>
            </w:r>
          </w:p>
          <w:p w14:paraId="433D857A">
            <w:pPr>
              <w:spacing w:line="300" w:lineRule="exact"/>
              <w:jc w:val="left"/>
              <w:rPr>
                <w:rFonts w:hint="eastAsia" w:ascii="宋体" w:hAnsi="宋体" w:cs="宋体"/>
              </w:rPr>
            </w:pPr>
            <w:r>
              <w:rPr>
                <w:rFonts w:hint="eastAsia" w:ascii="宋体" w:hAnsi="宋体" w:cs="宋体"/>
                <w:lang w:val="en-US" w:eastAsia="zh-CN"/>
              </w:rPr>
              <w:t>10</w:t>
            </w:r>
            <w:r>
              <w:rPr>
                <w:rFonts w:hint="eastAsia" w:ascii="宋体" w:hAnsi="宋体" w:cs="宋体"/>
              </w:rPr>
              <w:t>、网络：1个RJ45 10 M/100 M自适应以太网口</w:t>
            </w:r>
          </w:p>
          <w:p w14:paraId="7352D653">
            <w:pPr>
              <w:spacing w:line="300" w:lineRule="exact"/>
              <w:jc w:val="left"/>
              <w:rPr>
                <w:rFonts w:hint="eastAsia" w:ascii="宋体" w:hAnsi="宋体" w:cs="宋体"/>
              </w:rPr>
            </w:pPr>
            <w:r>
              <w:rPr>
                <w:rFonts w:hint="eastAsia" w:ascii="宋体" w:hAnsi="宋体" w:cs="宋体"/>
              </w:rPr>
              <w:t>1</w:t>
            </w:r>
            <w:r>
              <w:rPr>
                <w:rFonts w:hint="eastAsia" w:ascii="宋体" w:hAnsi="宋体" w:cs="宋体"/>
                <w:lang w:val="en-US" w:eastAsia="zh-CN"/>
              </w:rPr>
              <w:t>1、</w:t>
            </w:r>
            <w:r>
              <w:rPr>
                <w:rFonts w:hint="eastAsia" w:ascii="宋体" w:hAnsi="宋体" w:cs="宋体"/>
              </w:rPr>
              <w:t>恢复出厂设置：支持客户端或浏览器恢复</w:t>
            </w:r>
          </w:p>
          <w:p w14:paraId="7365A5CC">
            <w:pPr>
              <w:spacing w:line="300" w:lineRule="exact"/>
              <w:jc w:val="left"/>
              <w:rPr>
                <w:rFonts w:hint="eastAsia" w:ascii="宋体" w:hAnsi="宋体" w:cs="宋体"/>
              </w:rPr>
            </w:pPr>
            <w:r>
              <w:rPr>
                <w:rFonts w:hint="eastAsia" w:ascii="宋体" w:hAnsi="宋体" w:cs="宋体"/>
                <w:lang w:val="en-US" w:eastAsia="zh-CN"/>
              </w:rPr>
              <w:t>12、</w:t>
            </w:r>
            <w:r>
              <w:rPr>
                <w:rFonts w:hint="eastAsia" w:ascii="宋体" w:hAnsi="宋体" w:cs="宋体"/>
              </w:rPr>
              <w:t>供电方式：DC：12 V ± 25%</w:t>
            </w:r>
          </w:p>
          <w:p w14:paraId="30AAF589">
            <w:pPr>
              <w:spacing w:line="300" w:lineRule="exact"/>
              <w:jc w:val="left"/>
              <w:rPr>
                <w:rFonts w:hint="eastAsia" w:asciiTheme="minorEastAsia" w:hAnsiTheme="minorEastAsia" w:eastAsiaTheme="minorEastAsia" w:cstheme="minorEastAsia"/>
                <w:b w:val="0"/>
                <w:bCs w:val="0"/>
                <w:sz w:val="21"/>
                <w:szCs w:val="21"/>
                <w:lang w:val="en-US" w:eastAsia="zh-CN"/>
              </w:rPr>
            </w:pPr>
            <w:r>
              <w:rPr>
                <w:rFonts w:hint="eastAsia" w:ascii="宋体" w:hAnsi="宋体" w:cs="宋体"/>
                <w:lang w:val="en-US" w:eastAsia="zh-CN"/>
              </w:rPr>
              <w:t>13、</w:t>
            </w:r>
            <w:r>
              <w:rPr>
                <w:rFonts w:hint="eastAsia" w:ascii="宋体" w:hAnsi="宋体" w:cs="宋体"/>
              </w:rPr>
              <w:t xml:space="preserve">支持防反接保护 </w:t>
            </w:r>
          </w:p>
        </w:tc>
        <w:tc>
          <w:tcPr>
            <w:tcW w:w="635" w:type="pct"/>
            <w:tcBorders>
              <w:top w:val="single" w:color="auto" w:sz="4" w:space="0"/>
              <w:left w:val="single" w:color="auto" w:sz="4" w:space="0"/>
              <w:bottom w:val="single" w:color="auto" w:sz="4" w:space="0"/>
              <w:right w:val="single" w:color="auto" w:sz="4" w:space="0"/>
            </w:tcBorders>
            <w:vAlign w:val="center"/>
          </w:tcPr>
          <w:p w14:paraId="0CCBE462">
            <w:pPr>
              <w:pStyle w:val="3"/>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3680.00</w:t>
            </w:r>
          </w:p>
        </w:tc>
      </w:tr>
      <w:tr w14:paraId="5B8B4B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6"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D8552F">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w:t>
            </w:r>
          </w:p>
        </w:tc>
        <w:tc>
          <w:tcPr>
            <w:tcW w:w="427" w:type="pct"/>
            <w:tcBorders>
              <w:top w:val="single" w:color="auto" w:sz="4" w:space="0"/>
              <w:left w:val="single" w:color="auto" w:sz="4" w:space="0"/>
              <w:bottom w:val="single" w:color="auto" w:sz="4" w:space="0"/>
              <w:right w:val="single" w:color="auto" w:sz="4" w:space="0"/>
            </w:tcBorders>
            <w:vAlign w:val="center"/>
          </w:tcPr>
          <w:p w14:paraId="44CBD7AB">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400万全彩半球形网络摄像机</w:t>
            </w:r>
          </w:p>
        </w:tc>
        <w:tc>
          <w:tcPr>
            <w:tcW w:w="457" w:type="pct"/>
            <w:tcBorders>
              <w:top w:val="single" w:color="auto" w:sz="4" w:space="0"/>
              <w:left w:val="single" w:color="auto" w:sz="4" w:space="0"/>
              <w:bottom w:val="single" w:color="auto" w:sz="4" w:space="0"/>
              <w:right w:val="single" w:color="auto" w:sz="4" w:space="0"/>
            </w:tcBorders>
            <w:vAlign w:val="center"/>
          </w:tcPr>
          <w:p w14:paraId="3E16EC3E">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18台</w:t>
            </w:r>
          </w:p>
        </w:tc>
        <w:tc>
          <w:tcPr>
            <w:tcW w:w="3019" w:type="pct"/>
            <w:tcBorders>
              <w:top w:val="single" w:color="auto" w:sz="4" w:space="0"/>
              <w:left w:val="single" w:color="auto" w:sz="4" w:space="0"/>
              <w:bottom w:val="single" w:color="auto" w:sz="4" w:space="0"/>
              <w:right w:val="single" w:color="auto" w:sz="4" w:space="0"/>
            </w:tcBorders>
            <w:vAlign w:val="center"/>
          </w:tcPr>
          <w:p w14:paraId="3144FD34">
            <w:pPr>
              <w:spacing w:line="300" w:lineRule="exact"/>
              <w:jc w:val="left"/>
              <w:rPr>
                <w:rFonts w:hint="eastAsia" w:ascii="宋体" w:hAnsi="宋体" w:cs="宋体"/>
              </w:rPr>
            </w:pPr>
            <w:r>
              <w:rPr>
                <w:rFonts w:hint="eastAsia" w:ascii="宋体" w:hAnsi="宋体" w:cs="宋体"/>
              </w:rPr>
              <w:t>1、400万</w:t>
            </w:r>
            <w:r>
              <w:rPr>
                <w:rFonts w:hint="eastAsia" w:ascii="宋体" w:hAnsi="宋体" w:cs="宋体"/>
                <w:lang w:eastAsia="zh-CN"/>
              </w:rPr>
              <w:t>半球</w:t>
            </w:r>
            <w:r>
              <w:rPr>
                <w:rFonts w:hint="eastAsia" w:ascii="宋体" w:hAnsi="宋体" w:cs="宋体"/>
              </w:rPr>
              <w:t>型网络摄像机，</w:t>
            </w:r>
            <w:r>
              <w:rPr>
                <w:rFonts w:hint="eastAsia" w:ascii="宋体" w:hAnsi="宋体" w:cs="宋体"/>
                <w:lang w:val="en-US" w:eastAsia="zh-CN"/>
              </w:rPr>
              <w:t xml:space="preserve">最大图像尺寸可达2560 </w:t>
            </w:r>
            <w:r>
              <w:rPr>
                <w:rFonts w:hint="default" w:ascii="Arial" w:hAnsi="Arial" w:cs="Arial"/>
                <w:lang w:val="en-US" w:eastAsia="zh-CN"/>
              </w:rPr>
              <w:t>×</w:t>
            </w:r>
            <w:r>
              <w:rPr>
                <w:rFonts w:hint="eastAsia" w:ascii="Arial" w:hAnsi="Arial" w:cs="Arial"/>
                <w:lang w:val="en-US" w:eastAsia="zh-CN"/>
              </w:rPr>
              <w:t xml:space="preserve"> </w:t>
            </w:r>
            <w:r>
              <w:rPr>
                <w:rFonts w:hint="eastAsia" w:ascii="宋体" w:hAnsi="宋体" w:cs="宋体"/>
                <w:lang w:val="en-US" w:eastAsia="zh-CN"/>
              </w:rPr>
              <w:t>1440,视频</w:t>
            </w:r>
            <w:r>
              <w:rPr>
                <w:rFonts w:hint="eastAsia" w:ascii="宋体" w:hAnsi="宋体" w:cs="宋体"/>
              </w:rPr>
              <w:t>最高分辨率可达2560 × 1440 @25 fps。</w:t>
            </w:r>
          </w:p>
          <w:p w14:paraId="3EB29047">
            <w:pPr>
              <w:spacing w:line="300" w:lineRule="exact"/>
              <w:jc w:val="left"/>
              <w:rPr>
                <w:rFonts w:hint="eastAsia" w:ascii="宋体" w:hAnsi="宋体" w:cs="宋体"/>
              </w:rPr>
            </w:pPr>
            <w:r>
              <w:rPr>
                <w:rFonts w:hint="eastAsia" w:ascii="宋体" w:hAnsi="宋体" w:cs="宋体"/>
              </w:rPr>
              <w:t>2、支持SmartIR，</w:t>
            </w:r>
            <w:r>
              <w:rPr>
                <w:rFonts w:hint="eastAsia" w:ascii="宋体" w:hAnsi="宋体" w:cs="宋体"/>
                <w:lang w:val="en-US" w:eastAsia="zh-CN"/>
              </w:rPr>
              <w:t>可</w:t>
            </w:r>
            <w:r>
              <w:rPr>
                <w:rFonts w:hint="eastAsia" w:ascii="宋体" w:hAnsi="宋体" w:cs="宋体"/>
              </w:rPr>
              <w:t>防止夜间红外过曝</w:t>
            </w:r>
            <w:r>
              <w:rPr>
                <w:rFonts w:hint="eastAsia" w:ascii="宋体" w:hAnsi="宋体" w:cs="宋体"/>
                <w:lang w:eastAsia="zh-CN"/>
              </w:rPr>
              <w:t>，</w:t>
            </w:r>
            <w:r>
              <w:rPr>
                <w:rFonts w:hint="eastAsia" w:ascii="宋体" w:hAnsi="宋体" w:cs="宋体"/>
              </w:rPr>
              <w:t>支持背光补偿，强光抑制，3D数字降噪，适应不同使用环境。</w:t>
            </w:r>
          </w:p>
          <w:p w14:paraId="6355CC35">
            <w:pPr>
              <w:spacing w:line="300" w:lineRule="exact"/>
              <w:jc w:val="left"/>
              <w:rPr>
                <w:rFonts w:hint="eastAsia" w:ascii="宋体" w:hAnsi="宋体" w:cs="宋体"/>
              </w:rPr>
            </w:pPr>
            <w:r>
              <w:rPr>
                <w:rFonts w:hint="eastAsia" w:ascii="宋体" w:hAnsi="宋体" w:cs="宋体"/>
              </w:rPr>
              <w:t>3、支持开放型网络视频接口，ISAPI，SDK，GB28181协议，支持萤石平台接入。</w:t>
            </w:r>
          </w:p>
          <w:p w14:paraId="6D87F3FA">
            <w:pPr>
              <w:spacing w:line="300" w:lineRule="exact"/>
              <w:jc w:val="left"/>
              <w:rPr>
                <w:rFonts w:hint="eastAsia" w:ascii="宋体" w:hAnsi="宋体" w:cs="宋体"/>
              </w:rPr>
            </w:pPr>
            <w:r>
              <w:rPr>
                <w:rFonts w:hint="eastAsia" w:ascii="宋体" w:hAnsi="宋体" w:cs="宋体"/>
              </w:rPr>
              <w:t>4、</w:t>
            </w:r>
            <w:r>
              <w:rPr>
                <w:rFonts w:hint="eastAsia" w:ascii="宋体" w:hAnsi="宋体" w:cs="宋体"/>
                <w:lang w:val="en-US" w:eastAsia="zh-CN"/>
              </w:rPr>
              <w:t>支持</w:t>
            </w:r>
            <w:r>
              <w:rPr>
                <w:rFonts w:hint="eastAsia" w:ascii="宋体" w:hAnsi="宋体" w:cs="宋体"/>
              </w:rPr>
              <w:t>智能补光，支持白光/红外双补光，红外光最远可达30 m，白光最远可达20 m</w:t>
            </w:r>
            <w:r>
              <w:rPr>
                <w:rFonts w:hint="eastAsia" w:ascii="宋体" w:hAnsi="宋体" w:cs="宋体"/>
                <w:lang w:eastAsia="zh-CN"/>
              </w:rPr>
              <w:t>，</w:t>
            </w:r>
            <w:r>
              <w:rPr>
                <w:rFonts w:hint="eastAsia" w:ascii="宋体" w:hAnsi="宋体" w:cs="宋体"/>
              </w:rPr>
              <w:t>符合IP67防尘防水设计，可靠性高。</w:t>
            </w:r>
          </w:p>
          <w:p w14:paraId="45EC01E1">
            <w:pPr>
              <w:spacing w:line="300" w:lineRule="exact"/>
              <w:jc w:val="left"/>
              <w:rPr>
                <w:rFonts w:hint="eastAsia" w:ascii="宋体" w:hAnsi="宋体" w:cs="宋体"/>
              </w:rPr>
            </w:pPr>
            <w:r>
              <w:rPr>
                <w:rFonts w:hint="eastAsia" w:ascii="宋体" w:hAnsi="宋体" w:cs="宋体"/>
              </w:rPr>
              <w:t>5、传感器类型：1/2.7" Progressive ScanCMOS</w:t>
            </w:r>
          </w:p>
          <w:p w14:paraId="443CCC50">
            <w:pPr>
              <w:spacing w:line="300" w:lineRule="exact"/>
              <w:jc w:val="left"/>
              <w:rPr>
                <w:rFonts w:hint="eastAsia" w:ascii="宋体" w:hAnsi="宋体" w:cs="宋体"/>
              </w:rPr>
            </w:pPr>
            <w:r>
              <w:rPr>
                <w:rFonts w:hint="eastAsia" w:ascii="宋体" w:hAnsi="宋体" w:cs="宋体"/>
                <w:lang w:val="en-US" w:eastAsia="zh-CN"/>
              </w:rPr>
              <w:t>6、</w:t>
            </w:r>
            <w:r>
              <w:rPr>
                <w:rFonts w:hint="eastAsia" w:ascii="宋体" w:hAnsi="宋体" w:cs="宋体"/>
              </w:rPr>
              <w:t xml:space="preserve">最低照度：彩色：0.005 Lux </w:t>
            </w:r>
          </w:p>
          <w:p w14:paraId="13A7BF26">
            <w:pPr>
              <w:spacing w:line="300" w:lineRule="exact"/>
              <w:jc w:val="left"/>
              <w:rPr>
                <w:rFonts w:hint="eastAsia" w:ascii="宋体" w:hAnsi="宋体" w:cs="宋体"/>
              </w:rPr>
            </w:pPr>
            <w:r>
              <w:rPr>
                <w:rFonts w:hint="eastAsia" w:ascii="宋体" w:hAnsi="宋体" w:cs="宋体"/>
                <w:lang w:val="en-US" w:eastAsia="zh-CN"/>
              </w:rPr>
              <w:t>7、</w:t>
            </w:r>
            <w:r>
              <w:rPr>
                <w:rFonts w:hint="eastAsia" w:ascii="宋体" w:hAnsi="宋体" w:cs="宋体"/>
              </w:rPr>
              <w:t>宽动态：数字宽动态 。</w:t>
            </w:r>
          </w:p>
          <w:p w14:paraId="767321AF">
            <w:pPr>
              <w:spacing w:line="300" w:lineRule="exact"/>
              <w:jc w:val="left"/>
              <w:rPr>
                <w:rFonts w:hint="eastAsia" w:ascii="宋体" w:hAnsi="宋体" w:cs="宋体"/>
              </w:rPr>
            </w:pPr>
            <w:r>
              <w:rPr>
                <w:rFonts w:hint="eastAsia" w:ascii="宋体" w:hAnsi="宋体" w:cs="宋体"/>
                <w:lang w:val="en-US" w:eastAsia="zh-CN"/>
              </w:rPr>
              <w:t>8</w:t>
            </w:r>
            <w:r>
              <w:rPr>
                <w:rFonts w:hint="eastAsia" w:ascii="宋体" w:hAnsi="宋体" w:cs="宋体"/>
              </w:rPr>
              <w:t>、视频压缩标准：主码流：H.265/H.264/Smart264/Smart265，子码流：H.265/H.264 。</w:t>
            </w:r>
          </w:p>
          <w:p w14:paraId="39E0288A">
            <w:pPr>
              <w:spacing w:line="300" w:lineRule="exact"/>
              <w:jc w:val="left"/>
              <w:rPr>
                <w:rFonts w:hint="eastAsia" w:ascii="宋体" w:hAnsi="宋体" w:cs="宋体"/>
              </w:rPr>
            </w:pPr>
            <w:r>
              <w:rPr>
                <w:rFonts w:hint="eastAsia" w:ascii="宋体" w:hAnsi="宋体" w:cs="宋体"/>
                <w:lang w:val="en-US" w:eastAsia="zh-CN"/>
              </w:rPr>
              <w:t>9</w:t>
            </w:r>
            <w:r>
              <w:rPr>
                <w:rFonts w:hint="eastAsia" w:ascii="宋体" w:hAnsi="宋体" w:cs="宋体"/>
              </w:rPr>
              <w:t>、音频：1个内置麦克风</w:t>
            </w:r>
          </w:p>
          <w:p w14:paraId="67801A9C">
            <w:pPr>
              <w:spacing w:line="300" w:lineRule="exact"/>
              <w:jc w:val="left"/>
              <w:rPr>
                <w:rFonts w:hint="eastAsia" w:ascii="宋体" w:hAnsi="宋体" w:cs="宋体"/>
              </w:rPr>
            </w:pPr>
            <w:r>
              <w:rPr>
                <w:rFonts w:hint="eastAsia" w:ascii="宋体" w:hAnsi="宋体" w:cs="宋体"/>
                <w:lang w:val="en-US" w:eastAsia="zh-CN"/>
              </w:rPr>
              <w:t>10</w:t>
            </w:r>
            <w:r>
              <w:rPr>
                <w:rFonts w:hint="eastAsia" w:ascii="宋体" w:hAnsi="宋体" w:cs="宋体"/>
              </w:rPr>
              <w:t>、网络：1个RJ45 10 M/100 M自适应以太网口</w:t>
            </w:r>
          </w:p>
          <w:p w14:paraId="2A8C7024">
            <w:pPr>
              <w:spacing w:line="300" w:lineRule="exact"/>
              <w:jc w:val="left"/>
              <w:rPr>
                <w:rFonts w:hint="eastAsia" w:ascii="宋体" w:hAnsi="宋体" w:cs="宋体"/>
              </w:rPr>
            </w:pPr>
            <w:r>
              <w:rPr>
                <w:rFonts w:hint="eastAsia" w:ascii="宋体" w:hAnsi="宋体" w:cs="宋体"/>
              </w:rPr>
              <w:t>1</w:t>
            </w:r>
            <w:r>
              <w:rPr>
                <w:rFonts w:hint="eastAsia" w:ascii="宋体" w:hAnsi="宋体" w:cs="宋体"/>
                <w:lang w:val="en-US" w:eastAsia="zh-CN"/>
              </w:rPr>
              <w:t>1、</w:t>
            </w:r>
            <w:r>
              <w:rPr>
                <w:rFonts w:hint="eastAsia" w:ascii="宋体" w:hAnsi="宋体" w:cs="宋体"/>
              </w:rPr>
              <w:t>恢复出厂设置：支持客户端或浏览器恢复</w:t>
            </w:r>
          </w:p>
          <w:p w14:paraId="00953806">
            <w:pPr>
              <w:spacing w:line="300" w:lineRule="exact"/>
              <w:jc w:val="left"/>
              <w:rPr>
                <w:rFonts w:hint="eastAsia" w:ascii="宋体" w:hAnsi="宋体" w:cs="宋体"/>
              </w:rPr>
            </w:pPr>
            <w:r>
              <w:rPr>
                <w:rFonts w:hint="eastAsia" w:ascii="宋体" w:hAnsi="宋体" w:cs="宋体"/>
                <w:lang w:val="en-US" w:eastAsia="zh-CN"/>
              </w:rPr>
              <w:t>12、</w:t>
            </w:r>
            <w:r>
              <w:rPr>
                <w:rFonts w:hint="eastAsia" w:ascii="宋体" w:hAnsi="宋体" w:cs="宋体"/>
              </w:rPr>
              <w:t>供电方式：DC：12 V ± 25%</w:t>
            </w:r>
          </w:p>
          <w:p w14:paraId="5BD059C7">
            <w:pPr>
              <w:rPr>
                <w:rFonts w:hint="default"/>
                <w:lang w:val="en-US" w:eastAsia="zh-CN"/>
              </w:rPr>
            </w:pPr>
            <w:r>
              <w:rPr>
                <w:rFonts w:hint="eastAsia" w:ascii="宋体" w:hAnsi="宋体" w:cs="宋体"/>
                <w:lang w:val="en-US" w:eastAsia="zh-CN"/>
              </w:rPr>
              <w:t>13、</w:t>
            </w:r>
            <w:r>
              <w:rPr>
                <w:rFonts w:hint="eastAsia" w:ascii="宋体" w:hAnsi="宋体" w:cs="宋体"/>
              </w:rPr>
              <w:t>支持防反接保护</w:t>
            </w:r>
          </w:p>
        </w:tc>
        <w:tc>
          <w:tcPr>
            <w:tcW w:w="635" w:type="pct"/>
            <w:tcBorders>
              <w:top w:val="single" w:color="auto" w:sz="4" w:space="0"/>
              <w:left w:val="single" w:color="auto" w:sz="4" w:space="0"/>
              <w:bottom w:val="single" w:color="auto" w:sz="4" w:space="0"/>
              <w:right w:val="single" w:color="auto" w:sz="4" w:space="0"/>
            </w:tcBorders>
            <w:vAlign w:val="center"/>
          </w:tcPr>
          <w:p w14:paraId="42000B27">
            <w:pPr>
              <w:pStyle w:val="3"/>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8280.00</w:t>
            </w:r>
          </w:p>
        </w:tc>
      </w:tr>
      <w:tr w14:paraId="1F1962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9C4F174">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3</w:t>
            </w:r>
          </w:p>
        </w:tc>
        <w:tc>
          <w:tcPr>
            <w:tcW w:w="427" w:type="pct"/>
            <w:tcBorders>
              <w:top w:val="single" w:color="auto" w:sz="4" w:space="0"/>
              <w:left w:val="single" w:color="auto" w:sz="4" w:space="0"/>
              <w:bottom w:val="single" w:color="auto" w:sz="4" w:space="0"/>
              <w:right w:val="single" w:color="auto" w:sz="4" w:space="0"/>
            </w:tcBorders>
            <w:vAlign w:val="center"/>
          </w:tcPr>
          <w:p w14:paraId="28094C67">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rPr>
              <w:t>枪机支架</w:t>
            </w:r>
          </w:p>
        </w:tc>
        <w:tc>
          <w:tcPr>
            <w:tcW w:w="457" w:type="pct"/>
            <w:tcBorders>
              <w:top w:val="single" w:color="auto" w:sz="4" w:space="0"/>
              <w:left w:val="single" w:color="auto" w:sz="4" w:space="0"/>
              <w:bottom w:val="single" w:color="auto" w:sz="4" w:space="0"/>
              <w:right w:val="single" w:color="auto" w:sz="4" w:space="0"/>
            </w:tcBorders>
            <w:vAlign w:val="center"/>
          </w:tcPr>
          <w:p w14:paraId="0F0DCE67">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8个</w:t>
            </w:r>
          </w:p>
        </w:tc>
        <w:tc>
          <w:tcPr>
            <w:tcW w:w="3019" w:type="pct"/>
            <w:tcBorders>
              <w:top w:val="single" w:color="auto" w:sz="4" w:space="0"/>
              <w:left w:val="single" w:color="auto" w:sz="4" w:space="0"/>
              <w:bottom w:val="single" w:color="auto" w:sz="4" w:space="0"/>
              <w:right w:val="single" w:color="auto" w:sz="4" w:space="0"/>
            </w:tcBorders>
            <w:vAlign w:val="center"/>
          </w:tcPr>
          <w:p w14:paraId="1BF2E20B">
            <w:pPr>
              <w:spacing w:line="300" w:lineRule="exact"/>
              <w:jc w:val="left"/>
            </w:pPr>
            <w:r>
              <w:rPr>
                <w:rFonts w:hint="eastAsia"/>
                <w:lang w:val="en-US" w:eastAsia="zh-CN"/>
              </w:rPr>
              <w:t>1、</w:t>
            </w:r>
            <w:r>
              <w:rPr>
                <w:rFonts w:hint="eastAsia"/>
              </w:rPr>
              <w:t>壁装支架外观</w:t>
            </w:r>
            <w:r>
              <w:rPr>
                <w:rFonts w:hint="eastAsia"/>
                <w:lang w:val="en-US" w:eastAsia="zh-CN"/>
              </w:rPr>
              <w:t>颜色：</w:t>
            </w:r>
            <w:r>
              <w:rPr>
                <w:rFonts w:hint="eastAsia"/>
              </w:rPr>
              <w:t>白色</w:t>
            </w:r>
          </w:p>
          <w:p w14:paraId="4FD67FC2">
            <w:pPr>
              <w:spacing w:line="300" w:lineRule="exact"/>
              <w:jc w:val="left"/>
            </w:pPr>
            <w:r>
              <w:rPr>
                <w:rFonts w:hint="eastAsia"/>
                <w:lang w:val="en-US" w:eastAsia="zh-CN"/>
              </w:rPr>
              <w:t>2、材质：</w:t>
            </w:r>
            <w:r>
              <w:rPr>
                <w:rFonts w:hint="eastAsia"/>
              </w:rPr>
              <w:t>铝合金材料</w:t>
            </w:r>
          </w:p>
          <w:p w14:paraId="035897B8">
            <w:pPr>
              <w:rPr>
                <w:rFonts w:hint="default"/>
                <w:lang w:val="en-US" w:eastAsia="zh-CN"/>
              </w:rPr>
            </w:pPr>
            <w:r>
              <w:rPr>
                <w:rFonts w:hint="eastAsia"/>
                <w:lang w:val="en-US" w:eastAsia="zh-CN"/>
              </w:rPr>
              <w:t>3、</w:t>
            </w:r>
            <w:r>
              <w:rPr>
                <w:rFonts w:hint="eastAsia"/>
              </w:rPr>
              <w:t>调整角度水平：360°，垂直：-45°~45°</w:t>
            </w:r>
          </w:p>
        </w:tc>
        <w:tc>
          <w:tcPr>
            <w:tcW w:w="635" w:type="pct"/>
            <w:tcBorders>
              <w:top w:val="single" w:color="auto" w:sz="4" w:space="0"/>
              <w:left w:val="single" w:color="auto" w:sz="4" w:space="0"/>
              <w:bottom w:val="single" w:color="auto" w:sz="4" w:space="0"/>
              <w:right w:val="single" w:color="auto" w:sz="4" w:space="0"/>
            </w:tcBorders>
            <w:vAlign w:val="center"/>
          </w:tcPr>
          <w:p w14:paraId="7FA2FAF3">
            <w:pPr>
              <w:pStyle w:val="3"/>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200.00</w:t>
            </w:r>
          </w:p>
        </w:tc>
      </w:tr>
      <w:tr w14:paraId="03F65A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90400DD">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4</w:t>
            </w:r>
          </w:p>
        </w:tc>
        <w:tc>
          <w:tcPr>
            <w:tcW w:w="427" w:type="pct"/>
            <w:tcBorders>
              <w:top w:val="single" w:color="auto" w:sz="4" w:space="0"/>
              <w:left w:val="single" w:color="auto" w:sz="4" w:space="0"/>
              <w:bottom w:val="single" w:color="auto" w:sz="4" w:space="0"/>
              <w:right w:val="single" w:color="auto" w:sz="4" w:space="0"/>
            </w:tcBorders>
            <w:vAlign w:val="center"/>
          </w:tcPr>
          <w:p w14:paraId="7D9637FD">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rPr>
              <w:t>千兆POE交换机</w:t>
            </w:r>
          </w:p>
        </w:tc>
        <w:tc>
          <w:tcPr>
            <w:tcW w:w="457" w:type="pct"/>
            <w:tcBorders>
              <w:top w:val="single" w:color="auto" w:sz="4" w:space="0"/>
              <w:left w:val="single" w:color="auto" w:sz="4" w:space="0"/>
              <w:bottom w:val="single" w:color="auto" w:sz="4" w:space="0"/>
              <w:right w:val="single" w:color="auto" w:sz="4" w:space="0"/>
            </w:tcBorders>
            <w:vAlign w:val="center"/>
          </w:tcPr>
          <w:p w14:paraId="3558B45B">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2台</w:t>
            </w:r>
          </w:p>
        </w:tc>
        <w:tc>
          <w:tcPr>
            <w:tcW w:w="3019" w:type="pct"/>
            <w:tcBorders>
              <w:top w:val="single" w:color="auto" w:sz="4" w:space="0"/>
              <w:left w:val="single" w:color="auto" w:sz="4" w:space="0"/>
              <w:bottom w:val="single" w:color="auto" w:sz="4" w:space="0"/>
              <w:right w:val="single" w:color="auto" w:sz="4" w:space="0"/>
            </w:tcBorders>
            <w:vAlign w:val="center"/>
          </w:tcPr>
          <w:p w14:paraId="671D9329">
            <w:pPr>
              <w:spacing w:line="300" w:lineRule="exact"/>
              <w:jc w:val="left"/>
              <w:rPr>
                <w:rFonts w:hint="eastAsia" w:ascii="宋体" w:hAnsi="宋体" w:cs="宋体"/>
              </w:rPr>
            </w:pPr>
            <w:r>
              <w:rPr>
                <w:rFonts w:hint="eastAsia" w:ascii="宋体" w:hAnsi="宋体" w:cs="宋体"/>
              </w:rPr>
              <w:t>1、千兆PoE电口</w:t>
            </w:r>
            <w:r>
              <w:rPr>
                <w:rFonts w:hint="eastAsia" w:ascii="宋体" w:hAnsi="宋体" w:cs="宋体"/>
                <w:lang w:eastAsia="zh-CN"/>
              </w:rPr>
              <w:t>：</w:t>
            </w:r>
            <w:r>
              <w:rPr>
                <w:rFonts w:hint="eastAsia" w:ascii="宋体" w:hAnsi="宋体" w:cs="宋体"/>
                <w:lang w:val="en-US" w:eastAsia="zh-CN"/>
              </w:rPr>
              <w:t>≥16个</w:t>
            </w:r>
            <w:r>
              <w:rPr>
                <w:rFonts w:hint="eastAsia" w:ascii="宋体" w:hAnsi="宋体" w:cs="宋体"/>
              </w:rPr>
              <w:t>，千兆电口</w:t>
            </w:r>
            <w:r>
              <w:rPr>
                <w:rFonts w:hint="eastAsia" w:ascii="宋体" w:hAnsi="宋体" w:cs="宋体"/>
                <w:lang w:eastAsia="zh-CN"/>
              </w:rPr>
              <w:t>：</w:t>
            </w:r>
            <w:r>
              <w:rPr>
                <w:rFonts w:hint="eastAsia" w:ascii="宋体" w:hAnsi="宋体" w:cs="宋体"/>
                <w:lang w:val="en-US" w:eastAsia="zh-CN"/>
              </w:rPr>
              <w:t>≥1个</w:t>
            </w:r>
            <w:r>
              <w:rPr>
                <w:rFonts w:hint="eastAsia" w:ascii="宋体" w:hAnsi="宋体" w:cs="宋体"/>
              </w:rPr>
              <w:t>，千兆光口</w:t>
            </w:r>
            <w:r>
              <w:rPr>
                <w:rFonts w:hint="eastAsia" w:ascii="宋体" w:hAnsi="宋体" w:cs="宋体"/>
                <w:lang w:eastAsia="zh-CN"/>
              </w:rPr>
              <w:t>：</w:t>
            </w:r>
            <w:r>
              <w:rPr>
                <w:rFonts w:hint="eastAsia" w:ascii="宋体" w:hAnsi="宋体" w:cs="宋体"/>
                <w:lang w:val="en-US" w:eastAsia="zh-CN"/>
              </w:rPr>
              <w:t>≥1个</w:t>
            </w:r>
            <w:r>
              <w:rPr>
                <w:rFonts w:hint="eastAsia" w:ascii="宋体" w:hAnsi="宋体" w:cs="宋体"/>
              </w:rPr>
              <w:t>。</w:t>
            </w:r>
          </w:p>
          <w:p w14:paraId="74A370AC">
            <w:pPr>
              <w:spacing w:line="300" w:lineRule="exact"/>
              <w:jc w:val="left"/>
              <w:rPr>
                <w:rFonts w:hint="eastAsia" w:ascii="宋体" w:hAnsi="宋体" w:cs="宋体"/>
              </w:rPr>
            </w:pPr>
            <w:r>
              <w:rPr>
                <w:rFonts w:hint="eastAsia" w:ascii="宋体" w:hAnsi="宋体" w:cs="宋体"/>
              </w:rPr>
              <w:t>2、支持IEEE 802.3at/af标准，支持iVMS-4200客户端和海康互联APP管理，支持安防网络拓扑管理、端口管理，支持远程升级。</w:t>
            </w:r>
          </w:p>
          <w:p w14:paraId="3D265C16">
            <w:pPr>
              <w:spacing w:line="300" w:lineRule="exact"/>
              <w:jc w:val="left"/>
              <w:rPr>
                <w:rFonts w:hint="eastAsia" w:ascii="宋体" w:hAnsi="宋体" w:cs="宋体"/>
              </w:rPr>
            </w:pPr>
            <w:r>
              <w:rPr>
                <w:rFonts w:hint="eastAsia" w:ascii="宋体" w:hAnsi="宋体" w:cs="宋体"/>
              </w:rPr>
              <w:t>3、支持6 KV 防浪涌（PoE口）。</w:t>
            </w:r>
          </w:p>
          <w:p w14:paraId="03A79D86">
            <w:pPr>
              <w:spacing w:line="300" w:lineRule="exact"/>
              <w:jc w:val="left"/>
              <w:rPr>
                <w:rFonts w:hint="eastAsia" w:ascii="宋体" w:hAnsi="宋体" w:cs="宋体"/>
              </w:rPr>
            </w:pPr>
            <w:r>
              <w:rPr>
                <w:rFonts w:hint="eastAsia" w:ascii="宋体" w:hAnsi="宋体" w:cs="宋体"/>
              </w:rPr>
              <w:t>4、支持PoE输出功率管理，整机最大PoE输出功率230 W。</w:t>
            </w:r>
          </w:p>
          <w:p w14:paraId="64FBD25E">
            <w:pPr>
              <w:rPr>
                <w:rFonts w:hint="default"/>
                <w:lang w:val="en-US" w:eastAsia="zh-CN"/>
              </w:rPr>
            </w:pPr>
            <w:r>
              <w:rPr>
                <w:rFonts w:hint="eastAsia" w:ascii="宋体" w:hAnsi="宋体" w:cs="宋体"/>
              </w:rPr>
              <w:t>5、千兆网络接入设计、存储转发交换方式，坚固式高强度金属外壳。</w:t>
            </w:r>
          </w:p>
        </w:tc>
        <w:tc>
          <w:tcPr>
            <w:tcW w:w="635" w:type="pct"/>
            <w:tcBorders>
              <w:top w:val="single" w:color="auto" w:sz="4" w:space="0"/>
              <w:left w:val="single" w:color="auto" w:sz="4" w:space="0"/>
              <w:bottom w:val="single" w:color="auto" w:sz="4" w:space="0"/>
              <w:right w:val="single" w:color="auto" w:sz="4" w:space="0"/>
            </w:tcBorders>
            <w:vAlign w:val="center"/>
          </w:tcPr>
          <w:p w14:paraId="43A79753">
            <w:pPr>
              <w:pStyle w:val="3"/>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2220.00</w:t>
            </w:r>
          </w:p>
        </w:tc>
      </w:tr>
      <w:tr w14:paraId="4271DD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3585587">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5</w:t>
            </w:r>
          </w:p>
        </w:tc>
        <w:tc>
          <w:tcPr>
            <w:tcW w:w="427" w:type="pct"/>
            <w:tcBorders>
              <w:top w:val="single" w:color="auto" w:sz="4" w:space="0"/>
              <w:left w:val="single" w:color="auto" w:sz="4" w:space="0"/>
              <w:bottom w:val="single" w:color="auto" w:sz="4" w:space="0"/>
              <w:right w:val="single" w:color="auto" w:sz="4" w:space="0"/>
            </w:tcBorders>
            <w:vAlign w:val="center"/>
          </w:tcPr>
          <w:p w14:paraId="19B5BC32">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rPr>
              <w:t>录像专用硬盘</w:t>
            </w:r>
          </w:p>
        </w:tc>
        <w:tc>
          <w:tcPr>
            <w:tcW w:w="457" w:type="pct"/>
            <w:tcBorders>
              <w:top w:val="single" w:color="auto" w:sz="4" w:space="0"/>
              <w:left w:val="single" w:color="auto" w:sz="4" w:space="0"/>
              <w:bottom w:val="single" w:color="auto" w:sz="4" w:space="0"/>
              <w:right w:val="single" w:color="auto" w:sz="4" w:space="0"/>
            </w:tcBorders>
            <w:vAlign w:val="center"/>
          </w:tcPr>
          <w:p w14:paraId="3A036F0E">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6块</w:t>
            </w:r>
          </w:p>
        </w:tc>
        <w:tc>
          <w:tcPr>
            <w:tcW w:w="3019" w:type="pct"/>
            <w:tcBorders>
              <w:top w:val="single" w:color="auto" w:sz="4" w:space="0"/>
              <w:left w:val="single" w:color="auto" w:sz="4" w:space="0"/>
              <w:bottom w:val="single" w:color="auto" w:sz="4" w:space="0"/>
              <w:right w:val="single" w:color="auto" w:sz="4" w:space="0"/>
            </w:tcBorders>
            <w:vAlign w:val="center"/>
          </w:tcPr>
          <w:p w14:paraId="24D36ED5">
            <w:pPr>
              <w:numPr>
                <w:ilvl w:val="0"/>
                <w:numId w:val="0"/>
              </w:numPr>
              <w:spacing w:line="300" w:lineRule="exact"/>
              <w:jc w:val="left"/>
              <w:rPr>
                <w:rFonts w:hint="eastAsia" w:ascii="宋体" w:hAnsi="宋体" w:cs="宋体"/>
              </w:rPr>
            </w:pPr>
            <w:r>
              <w:rPr>
                <w:rFonts w:hint="eastAsia" w:ascii="宋体" w:hAnsi="宋体" w:cs="宋体" w:eastAsiaTheme="minorEastAsia"/>
                <w:kern w:val="2"/>
                <w:sz w:val="21"/>
                <w:szCs w:val="24"/>
                <w:lang w:val="en-US" w:eastAsia="zh-CN" w:bidi="ar-SA"/>
              </w:rPr>
              <w:t>1、</w:t>
            </w:r>
            <w:r>
              <w:rPr>
                <w:rFonts w:hint="eastAsia" w:ascii="宋体" w:hAnsi="宋体" w:cs="宋体"/>
              </w:rPr>
              <w:t>接口类型：SATAII</w:t>
            </w:r>
          </w:p>
          <w:p w14:paraId="133E449D">
            <w:pPr>
              <w:numPr>
                <w:ilvl w:val="0"/>
                <w:numId w:val="0"/>
              </w:numPr>
              <w:spacing w:line="300" w:lineRule="exact"/>
              <w:jc w:val="left"/>
              <w:rPr>
                <w:rFonts w:hint="eastAsia" w:ascii="宋体" w:hAnsi="宋体" w:cs="宋体"/>
              </w:rPr>
            </w:pPr>
            <w:r>
              <w:rPr>
                <w:rFonts w:hint="eastAsia" w:ascii="宋体" w:hAnsi="宋体" w:cs="宋体" w:eastAsiaTheme="minorEastAsia"/>
                <w:kern w:val="2"/>
                <w:sz w:val="21"/>
                <w:szCs w:val="24"/>
                <w:lang w:val="en-US" w:eastAsia="zh-CN" w:bidi="ar-SA"/>
              </w:rPr>
              <w:t>2、</w:t>
            </w:r>
            <w:r>
              <w:rPr>
                <w:rFonts w:hint="eastAsia" w:ascii="宋体" w:hAnsi="宋体" w:cs="宋体"/>
              </w:rPr>
              <w:t>容量：</w:t>
            </w:r>
            <w:r>
              <w:rPr>
                <w:rFonts w:hint="eastAsia" w:ascii="宋体" w:hAnsi="宋体" w:cs="宋体"/>
                <w:lang w:val="en-US" w:eastAsia="zh-CN"/>
              </w:rPr>
              <w:t>≥</w:t>
            </w:r>
            <w:r>
              <w:rPr>
                <w:rFonts w:hint="eastAsia" w:ascii="宋体" w:hAnsi="宋体" w:cs="宋体"/>
              </w:rPr>
              <w:t>10TB</w:t>
            </w:r>
          </w:p>
          <w:p w14:paraId="453F13C3">
            <w:pPr>
              <w:rPr>
                <w:rFonts w:hint="default"/>
                <w:lang w:val="en-US" w:eastAsia="zh-CN"/>
              </w:rPr>
            </w:pPr>
            <w:r>
              <w:rPr>
                <w:rFonts w:hint="eastAsia" w:ascii="宋体" w:hAnsi="宋体" w:cs="宋体"/>
                <w:lang w:val="en-US" w:eastAsia="zh-CN"/>
              </w:rPr>
              <w:t>3、</w:t>
            </w:r>
            <w:r>
              <w:rPr>
                <w:rFonts w:hint="eastAsia" w:ascii="宋体" w:hAnsi="宋体" w:cs="宋体"/>
              </w:rPr>
              <w:t>转速：</w:t>
            </w:r>
            <w:r>
              <w:rPr>
                <w:rFonts w:hint="eastAsia" w:ascii="宋体" w:hAnsi="宋体" w:cs="宋体"/>
                <w:lang w:val="en-US" w:eastAsia="zh-CN"/>
              </w:rPr>
              <w:t>≥</w:t>
            </w:r>
            <w:r>
              <w:rPr>
                <w:rFonts w:hint="eastAsia" w:ascii="宋体" w:hAnsi="宋体" w:cs="宋体"/>
              </w:rPr>
              <w:t>7200转</w:t>
            </w:r>
          </w:p>
        </w:tc>
        <w:tc>
          <w:tcPr>
            <w:tcW w:w="635" w:type="pct"/>
            <w:tcBorders>
              <w:top w:val="single" w:color="auto" w:sz="4" w:space="0"/>
              <w:left w:val="single" w:color="auto" w:sz="4" w:space="0"/>
              <w:bottom w:val="single" w:color="auto" w:sz="4" w:space="0"/>
              <w:right w:val="single" w:color="auto" w:sz="4" w:space="0"/>
            </w:tcBorders>
            <w:vAlign w:val="center"/>
          </w:tcPr>
          <w:p w14:paraId="4BEFE77C">
            <w:pPr>
              <w:pStyle w:val="3"/>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7680.00</w:t>
            </w:r>
          </w:p>
        </w:tc>
      </w:tr>
      <w:tr w14:paraId="18BFB0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F6104B">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6</w:t>
            </w:r>
          </w:p>
        </w:tc>
        <w:tc>
          <w:tcPr>
            <w:tcW w:w="427" w:type="pct"/>
            <w:tcBorders>
              <w:top w:val="single" w:color="auto" w:sz="4" w:space="0"/>
              <w:left w:val="single" w:color="auto" w:sz="4" w:space="0"/>
              <w:bottom w:val="single" w:color="auto" w:sz="4" w:space="0"/>
              <w:right w:val="single" w:color="auto" w:sz="4" w:space="0"/>
            </w:tcBorders>
            <w:vAlign w:val="center"/>
          </w:tcPr>
          <w:p w14:paraId="6C525C22">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rPr>
              <w:t>硬盘录像机</w:t>
            </w:r>
          </w:p>
        </w:tc>
        <w:tc>
          <w:tcPr>
            <w:tcW w:w="457" w:type="pct"/>
            <w:tcBorders>
              <w:top w:val="single" w:color="auto" w:sz="4" w:space="0"/>
              <w:left w:val="single" w:color="auto" w:sz="4" w:space="0"/>
              <w:bottom w:val="single" w:color="auto" w:sz="4" w:space="0"/>
              <w:right w:val="single" w:color="auto" w:sz="4" w:space="0"/>
            </w:tcBorders>
            <w:vAlign w:val="center"/>
          </w:tcPr>
          <w:p w14:paraId="43224978">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2台</w:t>
            </w:r>
          </w:p>
        </w:tc>
        <w:tc>
          <w:tcPr>
            <w:tcW w:w="3019" w:type="pct"/>
            <w:tcBorders>
              <w:top w:val="single" w:color="auto" w:sz="4" w:space="0"/>
              <w:left w:val="single" w:color="auto" w:sz="4" w:space="0"/>
              <w:bottom w:val="single" w:color="auto" w:sz="4" w:space="0"/>
              <w:right w:val="single" w:color="auto" w:sz="4" w:space="0"/>
            </w:tcBorders>
            <w:vAlign w:val="center"/>
          </w:tcPr>
          <w:p w14:paraId="7E2773C5">
            <w:pPr>
              <w:numPr>
                <w:ilvl w:val="0"/>
                <w:numId w:val="0"/>
              </w:numPr>
              <w:spacing w:line="300" w:lineRule="exact"/>
              <w:jc w:val="left"/>
              <w:rPr>
                <w:rFonts w:hint="eastAsia" w:ascii="宋体" w:hAnsi="宋体" w:cs="宋体"/>
              </w:rPr>
            </w:pPr>
            <w:r>
              <w:rPr>
                <w:rFonts w:hint="eastAsia" w:ascii="宋体" w:hAnsi="宋体" w:cs="宋体" w:eastAsiaTheme="minorEastAsia"/>
                <w:kern w:val="2"/>
                <w:sz w:val="21"/>
                <w:szCs w:val="24"/>
                <w:lang w:val="en-US" w:eastAsia="zh-CN" w:bidi="ar-SA"/>
              </w:rPr>
              <w:t>1、</w:t>
            </w:r>
            <w:r>
              <w:rPr>
                <w:rFonts w:hint="eastAsia" w:ascii="宋体" w:hAnsi="宋体" w:cs="宋体"/>
              </w:rPr>
              <w:t>HDMI接口</w:t>
            </w:r>
            <w:r>
              <w:rPr>
                <w:rFonts w:hint="eastAsia" w:ascii="宋体" w:hAnsi="宋体" w:cs="宋体"/>
                <w:lang w:eastAsia="zh-CN"/>
              </w:rPr>
              <w:t>：</w:t>
            </w:r>
            <w:r>
              <w:rPr>
                <w:rFonts w:hint="eastAsia" w:ascii="宋体" w:hAnsi="宋体" w:cs="宋体"/>
                <w:lang w:val="en-US" w:eastAsia="zh-CN"/>
              </w:rPr>
              <w:t>≥2个，</w:t>
            </w:r>
            <w:r>
              <w:rPr>
                <w:rFonts w:hint="eastAsia" w:ascii="宋体" w:hAnsi="宋体" w:cs="宋体"/>
              </w:rPr>
              <w:t>VGA接口</w:t>
            </w:r>
            <w:r>
              <w:rPr>
                <w:rFonts w:hint="eastAsia" w:ascii="宋体" w:hAnsi="宋体" w:cs="宋体"/>
                <w:lang w:eastAsia="zh-CN"/>
              </w:rPr>
              <w:t>：</w:t>
            </w:r>
            <w:r>
              <w:rPr>
                <w:rFonts w:hint="eastAsia" w:ascii="宋体" w:hAnsi="宋体" w:cs="宋体"/>
                <w:lang w:val="en-US" w:eastAsia="zh-CN"/>
              </w:rPr>
              <w:t>≥2个，</w:t>
            </w:r>
          </w:p>
          <w:p w14:paraId="171411C8">
            <w:pPr>
              <w:numPr>
                <w:ilvl w:val="-1"/>
                <w:numId w:val="0"/>
              </w:numPr>
              <w:spacing w:line="300" w:lineRule="exact"/>
              <w:jc w:val="left"/>
              <w:rPr>
                <w:rFonts w:hint="eastAsia" w:ascii="宋体" w:hAnsi="宋体" w:cs="宋体"/>
              </w:rPr>
            </w:pPr>
            <w:r>
              <w:rPr>
                <w:rFonts w:hint="eastAsia" w:ascii="宋体" w:hAnsi="宋体" w:cs="宋体"/>
              </w:rPr>
              <w:t>RJ45千兆网络接口</w:t>
            </w:r>
            <w:r>
              <w:rPr>
                <w:rFonts w:hint="eastAsia" w:ascii="宋体" w:hAnsi="宋体" w:cs="宋体"/>
                <w:lang w:eastAsia="zh-CN"/>
              </w:rPr>
              <w:t>：</w:t>
            </w:r>
            <w:r>
              <w:rPr>
                <w:rFonts w:hint="eastAsia" w:ascii="宋体" w:hAnsi="宋体" w:cs="宋体"/>
                <w:lang w:val="en-US" w:eastAsia="zh-CN"/>
              </w:rPr>
              <w:t>≥2个，</w:t>
            </w:r>
            <w:r>
              <w:rPr>
                <w:rFonts w:hint="eastAsia" w:ascii="宋体" w:hAnsi="宋体" w:cs="宋体"/>
              </w:rPr>
              <w:t>USB2.0接口</w:t>
            </w:r>
            <w:r>
              <w:rPr>
                <w:rFonts w:hint="eastAsia" w:ascii="宋体" w:hAnsi="宋体" w:cs="宋体"/>
                <w:lang w:eastAsia="zh-CN"/>
              </w:rPr>
              <w:t>：</w:t>
            </w:r>
            <w:r>
              <w:rPr>
                <w:rFonts w:hint="eastAsia" w:ascii="宋体" w:hAnsi="宋体" w:cs="宋体"/>
                <w:lang w:val="en-US" w:eastAsia="zh-CN"/>
              </w:rPr>
              <w:t>≥2个，</w:t>
            </w:r>
            <w:r>
              <w:rPr>
                <w:rFonts w:hint="eastAsia" w:ascii="宋体" w:hAnsi="宋体" w:cs="宋体"/>
              </w:rPr>
              <w:t>USB3.0接口</w:t>
            </w:r>
            <w:r>
              <w:rPr>
                <w:rFonts w:hint="eastAsia" w:ascii="宋体" w:hAnsi="宋体" w:cs="宋体"/>
                <w:lang w:eastAsia="zh-CN"/>
              </w:rPr>
              <w:t>：</w:t>
            </w:r>
            <w:r>
              <w:rPr>
                <w:rFonts w:hint="eastAsia" w:ascii="宋体" w:hAnsi="宋体" w:cs="宋体"/>
                <w:lang w:val="en-US" w:eastAsia="zh-CN"/>
              </w:rPr>
              <w:t>≥2个</w:t>
            </w:r>
            <w:r>
              <w:rPr>
                <w:rFonts w:hint="eastAsia" w:ascii="宋体" w:hAnsi="宋体" w:cs="宋体"/>
                <w:lang w:eastAsia="zh-CN"/>
              </w:rPr>
              <w:t>，</w:t>
            </w:r>
            <w:r>
              <w:rPr>
                <w:rFonts w:hint="eastAsia" w:ascii="宋体" w:hAnsi="宋体" w:cs="宋体"/>
              </w:rPr>
              <w:t>RS232接口</w:t>
            </w:r>
            <w:r>
              <w:rPr>
                <w:rFonts w:hint="eastAsia" w:ascii="宋体" w:hAnsi="宋体" w:cs="宋体"/>
                <w:lang w:eastAsia="zh-CN"/>
              </w:rPr>
              <w:t>：</w:t>
            </w:r>
            <w:r>
              <w:rPr>
                <w:rFonts w:hint="eastAsia" w:ascii="宋体" w:hAnsi="宋体" w:cs="宋体"/>
                <w:lang w:val="en-US" w:eastAsia="zh-CN"/>
              </w:rPr>
              <w:t>≥1个，</w:t>
            </w:r>
            <w:r>
              <w:rPr>
                <w:rFonts w:hint="eastAsia" w:ascii="宋体" w:hAnsi="宋体" w:cs="宋体"/>
              </w:rPr>
              <w:t>RS485接口（可接入RS485键盘）</w:t>
            </w:r>
            <w:r>
              <w:rPr>
                <w:rFonts w:hint="eastAsia" w:ascii="宋体" w:hAnsi="宋体" w:cs="宋体"/>
                <w:lang w:eastAsia="zh-CN"/>
              </w:rPr>
              <w:t>：</w:t>
            </w:r>
            <w:r>
              <w:rPr>
                <w:rFonts w:hint="eastAsia" w:ascii="宋体" w:hAnsi="宋体" w:cs="宋体"/>
                <w:lang w:val="en-US" w:eastAsia="zh-CN"/>
              </w:rPr>
              <w:t>≥1个，</w:t>
            </w:r>
            <w:r>
              <w:rPr>
                <w:rFonts w:hint="eastAsia" w:ascii="宋体" w:hAnsi="宋体" w:cs="宋体"/>
              </w:rPr>
              <w:t>eSata接口</w:t>
            </w:r>
            <w:r>
              <w:rPr>
                <w:rFonts w:hint="eastAsia" w:ascii="宋体" w:hAnsi="宋体" w:cs="宋体"/>
                <w:lang w:eastAsia="zh-CN"/>
              </w:rPr>
              <w:t>：</w:t>
            </w:r>
            <w:r>
              <w:rPr>
                <w:rFonts w:hint="eastAsia" w:ascii="宋体" w:hAnsi="宋体" w:cs="宋体"/>
                <w:lang w:val="en-US" w:eastAsia="zh-CN"/>
              </w:rPr>
              <w:t>≥1个</w:t>
            </w:r>
            <w:r>
              <w:rPr>
                <w:rFonts w:hint="eastAsia" w:ascii="宋体" w:hAnsi="宋体" w:cs="宋体"/>
              </w:rPr>
              <w:t>；音频输入接口</w:t>
            </w:r>
            <w:r>
              <w:rPr>
                <w:rFonts w:hint="eastAsia" w:ascii="宋体" w:hAnsi="宋体" w:cs="宋体"/>
                <w:lang w:eastAsia="zh-CN"/>
              </w:rPr>
              <w:t>：</w:t>
            </w:r>
            <w:r>
              <w:rPr>
                <w:rFonts w:hint="eastAsia" w:ascii="宋体" w:hAnsi="宋体" w:cs="宋体"/>
                <w:lang w:val="en-US" w:eastAsia="zh-CN"/>
              </w:rPr>
              <w:t>≥1路，</w:t>
            </w:r>
            <w:r>
              <w:rPr>
                <w:rFonts w:hint="eastAsia" w:ascii="宋体" w:hAnsi="宋体" w:cs="宋体"/>
              </w:rPr>
              <w:t>音频输出接口</w:t>
            </w:r>
            <w:r>
              <w:rPr>
                <w:rFonts w:hint="eastAsia" w:ascii="宋体" w:hAnsi="宋体" w:cs="宋体"/>
                <w:lang w:eastAsia="zh-CN"/>
              </w:rPr>
              <w:t>：</w:t>
            </w:r>
            <w:r>
              <w:rPr>
                <w:rFonts w:hint="eastAsia" w:ascii="宋体" w:hAnsi="宋体" w:cs="宋体"/>
                <w:lang w:val="en-US" w:eastAsia="zh-CN"/>
              </w:rPr>
              <w:t>≥2路</w:t>
            </w:r>
            <w:r>
              <w:rPr>
                <w:rFonts w:hint="eastAsia" w:ascii="宋体" w:hAnsi="宋体" w:cs="宋体"/>
              </w:rPr>
              <w:t>，报警输入接口</w:t>
            </w:r>
            <w:r>
              <w:rPr>
                <w:rFonts w:hint="eastAsia" w:ascii="宋体" w:hAnsi="宋体" w:cs="宋体"/>
                <w:lang w:eastAsia="zh-CN"/>
              </w:rPr>
              <w:t>：</w:t>
            </w:r>
            <w:r>
              <w:rPr>
                <w:rFonts w:hint="eastAsia" w:ascii="宋体" w:hAnsi="宋体" w:cs="宋体"/>
                <w:lang w:val="en-US" w:eastAsia="zh-CN"/>
              </w:rPr>
              <w:t>≥16路</w:t>
            </w:r>
            <w:r>
              <w:rPr>
                <w:rFonts w:hint="eastAsia" w:ascii="宋体" w:hAnsi="宋体" w:cs="宋体"/>
                <w:lang w:eastAsia="zh-CN"/>
              </w:rPr>
              <w:t>，</w:t>
            </w:r>
            <w:r>
              <w:rPr>
                <w:rFonts w:hint="eastAsia" w:ascii="宋体" w:hAnsi="宋体" w:cs="宋体"/>
              </w:rPr>
              <w:t>报警输出接口</w:t>
            </w:r>
            <w:r>
              <w:rPr>
                <w:rFonts w:hint="eastAsia" w:ascii="宋体" w:hAnsi="宋体" w:cs="宋体"/>
                <w:lang w:eastAsia="zh-CN"/>
              </w:rPr>
              <w:t>：</w:t>
            </w:r>
            <w:r>
              <w:rPr>
                <w:rFonts w:hint="eastAsia" w:ascii="宋体" w:hAnsi="宋体" w:cs="宋体"/>
                <w:lang w:val="en-US" w:eastAsia="zh-CN"/>
              </w:rPr>
              <w:t>≥4路</w:t>
            </w:r>
            <w:r>
              <w:rPr>
                <w:rFonts w:hint="eastAsia" w:ascii="宋体" w:hAnsi="宋体" w:cs="宋体"/>
              </w:rPr>
              <w:t>；直流12V输出接口</w:t>
            </w:r>
            <w:r>
              <w:rPr>
                <w:rFonts w:hint="eastAsia" w:ascii="宋体" w:hAnsi="宋体" w:cs="宋体"/>
                <w:lang w:eastAsia="zh-CN"/>
              </w:rPr>
              <w:t>：</w:t>
            </w:r>
            <w:r>
              <w:rPr>
                <w:rFonts w:hint="eastAsia" w:ascii="宋体" w:hAnsi="宋体" w:cs="宋体"/>
                <w:lang w:val="en-US" w:eastAsia="zh-CN"/>
              </w:rPr>
              <w:t>≥1路</w:t>
            </w:r>
            <w:r>
              <w:rPr>
                <w:rFonts w:hint="eastAsia" w:ascii="宋体" w:hAnsi="宋体" w:cs="宋体"/>
              </w:rPr>
              <w:t>；可内置SATA接口硬盘</w:t>
            </w:r>
            <w:r>
              <w:rPr>
                <w:rFonts w:hint="eastAsia" w:ascii="宋体" w:hAnsi="宋体" w:cs="宋体"/>
                <w:lang w:eastAsia="zh-CN"/>
              </w:rPr>
              <w:t>：</w:t>
            </w:r>
            <w:r>
              <w:rPr>
                <w:rFonts w:hint="eastAsia" w:ascii="宋体" w:hAnsi="宋体" w:cs="宋体"/>
                <w:lang w:val="en-US" w:eastAsia="zh-CN"/>
              </w:rPr>
              <w:t>≥9个</w:t>
            </w:r>
            <w:r>
              <w:rPr>
                <w:rFonts w:hint="eastAsia" w:ascii="宋体" w:hAnsi="宋体" w:cs="宋体"/>
              </w:rPr>
              <w:t>。</w:t>
            </w:r>
          </w:p>
          <w:p w14:paraId="77FAD54F">
            <w:pPr>
              <w:spacing w:line="300" w:lineRule="exact"/>
              <w:jc w:val="left"/>
              <w:rPr>
                <w:rFonts w:hint="eastAsia" w:ascii="宋体" w:hAnsi="宋体" w:cs="宋体"/>
              </w:rPr>
            </w:pPr>
            <w:r>
              <w:rPr>
                <w:rFonts w:hint="eastAsia" w:ascii="宋体" w:hAnsi="宋体" w:cs="宋体"/>
              </w:rPr>
              <w:t>2、HDMI1和HDMI2支持最大单路8K（7680×4320）和1080P（1920×1080）异源输出。</w:t>
            </w:r>
          </w:p>
          <w:p w14:paraId="6CD6259E">
            <w:pPr>
              <w:spacing w:line="300" w:lineRule="exact"/>
              <w:jc w:val="left"/>
              <w:rPr>
                <w:rFonts w:hint="eastAsia" w:ascii="宋体" w:hAnsi="宋体" w:cs="宋体"/>
              </w:rPr>
            </w:pPr>
            <w:r>
              <w:rPr>
                <w:rFonts w:hint="eastAsia" w:ascii="宋体" w:hAnsi="宋体" w:cs="宋体"/>
              </w:rPr>
              <w:t>3、</w:t>
            </w:r>
            <w:r>
              <w:rPr>
                <w:rFonts w:hint="eastAsia" w:ascii="宋体" w:hAnsi="宋体" w:cs="宋体"/>
                <w:lang w:val="en-US" w:eastAsia="zh-CN"/>
              </w:rPr>
              <w:t>设备</w:t>
            </w:r>
            <w:r>
              <w:rPr>
                <w:rFonts w:hint="eastAsia" w:ascii="宋体" w:hAnsi="宋体" w:cs="宋体"/>
              </w:rPr>
              <w:t>支持预览的单窗口轮巡，支持在多画面的固定窗口上进行轮巡预览，其他预览窗口不轮巡。</w:t>
            </w:r>
          </w:p>
          <w:p w14:paraId="6E6E0A38">
            <w:pPr>
              <w:spacing w:line="300" w:lineRule="exact"/>
              <w:jc w:val="left"/>
              <w:rPr>
                <w:rFonts w:hint="eastAsia" w:ascii="宋体" w:hAnsi="宋体" w:cs="宋体"/>
              </w:rPr>
            </w:pPr>
            <w:r>
              <w:rPr>
                <w:rFonts w:hint="eastAsia" w:ascii="宋体" w:hAnsi="宋体" w:cs="宋体"/>
              </w:rPr>
              <w:t>4、支持查看在线用户信息，包括用户名、用户类型、IP地址和用户最后操作时间等维护信息。</w:t>
            </w:r>
          </w:p>
          <w:p w14:paraId="0E8AEEDF">
            <w:pPr>
              <w:spacing w:line="300" w:lineRule="exact"/>
              <w:jc w:val="left"/>
              <w:rPr>
                <w:rFonts w:hint="eastAsia" w:ascii="宋体" w:hAnsi="宋体" w:cs="宋体"/>
              </w:rPr>
            </w:pPr>
            <w:r>
              <w:rPr>
                <w:rFonts w:hint="eastAsia" w:ascii="宋体" w:hAnsi="宋体" w:cs="宋体"/>
              </w:rPr>
              <w:t>5、支持音频设备与视频设备独立管理，支持网络拾音器的接入、校时。</w:t>
            </w:r>
          </w:p>
          <w:p w14:paraId="02FAA37A">
            <w:pPr>
              <w:spacing w:line="300" w:lineRule="exact"/>
              <w:jc w:val="left"/>
              <w:rPr>
                <w:rFonts w:hint="eastAsia" w:ascii="宋体" w:hAnsi="宋体" w:cs="宋体"/>
              </w:rPr>
            </w:pPr>
            <w:r>
              <w:rPr>
                <w:rFonts w:hint="eastAsia" w:ascii="宋体" w:hAnsi="宋体" w:cs="宋体"/>
              </w:rPr>
              <w:t>6、支持自动跳转https功能，设备启用自动跳转https功能后不支持http协议访问，http访问入口连接会自动重定向到https入口。</w:t>
            </w:r>
          </w:p>
          <w:p w14:paraId="645E3737">
            <w:pPr>
              <w:spacing w:line="300" w:lineRule="exact"/>
              <w:jc w:val="left"/>
              <w:rPr>
                <w:rFonts w:hint="eastAsia" w:ascii="宋体" w:hAnsi="宋体" w:cs="宋体"/>
              </w:rPr>
            </w:pPr>
            <w:r>
              <w:rPr>
                <w:rFonts w:hint="eastAsia" w:ascii="宋体" w:hAnsi="宋体" w:cs="宋体"/>
              </w:rPr>
              <w:t>7、支持</w:t>
            </w:r>
            <w:r>
              <w:rPr>
                <w:rFonts w:ascii="宋体" w:hAnsi="宋体" w:cs="宋体"/>
              </w:rPr>
              <w:t>RAID模式：RAID0、RAID1、RAID5、RAID6、RAID10，支持全局热备</w:t>
            </w:r>
            <w:r>
              <w:rPr>
                <w:rFonts w:hint="eastAsia" w:ascii="宋体" w:hAnsi="宋体" w:cs="宋体"/>
              </w:rPr>
              <w:t>。</w:t>
            </w:r>
          </w:p>
          <w:p w14:paraId="475D4D92">
            <w:pPr>
              <w:rPr>
                <w:rFonts w:hint="default"/>
                <w:lang w:val="en-US" w:eastAsia="zh-CN"/>
              </w:rPr>
            </w:pPr>
            <w:r>
              <w:rPr>
                <w:rFonts w:hint="eastAsia" w:ascii="宋体" w:hAnsi="宋体" w:cs="宋体"/>
              </w:rPr>
              <w:t>8、支持开放型网络视频接口，ISAPI，SDK，GB28181协议，支持萤石平台接入。</w:t>
            </w:r>
          </w:p>
        </w:tc>
        <w:tc>
          <w:tcPr>
            <w:tcW w:w="635" w:type="pct"/>
            <w:tcBorders>
              <w:top w:val="single" w:color="auto" w:sz="4" w:space="0"/>
              <w:left w:val="single" w:color="auto" w:sz="4" w:space="0"/>
              <w:bottom w:val="single" w:color="auto" w:sz="4" w:space="0"/>
              <w:right w:val="single" w:color="auto" w:sz="4" w:space="0"/>
            </w:tcBorders>
            <w:vAlign w:val="center"/>
          </w:tcPr>
          <w:p w14:paraId="77EAAE14">
            <w:pPr>
              <w:pStyle w:val="3"/>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9940.00</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117505CC">
            <w:pPr>
              <w:widowControl/>
              <w:spacing w:line="276" w:lineRule="auto"/>
              <w:rPr>
                <w:rFonts w:hint="eastAsia" w:hAnsi="宋体"/>
                <w:sz w:val="21"/>
                <w:szCs w:val="21"/>
              </w:rPr>
            </w:pPr>
            <w:r>
              <w:rPr>
                <w:rFonts w:hint="eastAsia" w:hAnsi="宋体"/>
                <w:b/>
                <w:bCs/>
                <w:sz w:val="21"/>
                <w:szCs w:val="21"/>
              </w:rPr>
              <w:t>一、合同签订期：</w:t>
            </w:r>
            <w:r>
              <w:rPr>
                <w:rFonts w:hint="eastAsia" w:hAnsi="宋体"/>
                <w:sz w:val="21"/>
                <w:szCs w:val="21"/>
              </w:rPr>
              <w:t>自中标通知书发出之日起</w:t>
            </w:r>
            <w:r>
              <w:rPr>
                <w:rFonts w:hint="eastAsia" w:hAnsi="宋体"/>
                <w:sz w:val="21"/>
                <w:szCs w:val="21"/>
                <w:u w:val="single"/>
              </w:rPr>
              <w:t> 1</w:t>
            </w:r>
            <w:r>
              <w:rPr>
                <w:rFonts w:hint="eastAsia" w:hAnsi="宋体"/>
                <w:sz w:val="21"/>
                <w:szCs w:val="21"/>
                <w:u w:val="single"/>
                <w:lang w:val="en-US" w:eastAsia="zh-CN"/>
              </w:rPr>
              <w:t>5</w:t>
            </w:r>
            <w:r>
              <w:rPr>
                <w:rFonts w:hint="eastAsia" w:hAnsi="宋体"/>
                <w:sz w:val="21"/>
                <w:szCs w:val="21"/>
                <w:u w:val="single"/>
              </w:rPr>
              <w:t> </w:t>
            </w:r>
            <w:r>
              <w:rPr>
                <w:rFonts w:hint="eastAsia" w:hAnsi="宋体"/>
                <w:sz w:val="21"/>
                <w:szCs w:val="21"/>
              </w:rPr>
              <w:t>个工作日内。</w:t>
            </w:r>
          </w:p>
          <w:p w14:paraId="5543ECFC">
            <w:pPr>
              <w:widowControl/>
              <w:spacing w:line="276" w:lineRule="auto"/>
              <w:rPr>
                <w:rFonts w:hint="eastAsia" w:hAnsi="宋体"/>
                <w:sz w:val="21"/>
                <w:szCs w:val="21"/>
              </w:rPr>
            </w:pPr>
            <w:r>
              <w:rPr>
                <w:rFonts w:hint="eastAsia" w:hAnsi="宋体"/>
                <w:b/>
                <w:bCs/>
                <w:sz w:val="21"/>
                <w:szCs w:val="21"/>
              </w:rPr>
              <w:t>二、</w:t>
            </w:r>
            <w:r>
              <w:rPr>
                <w:rFonts w:hint="eastAsia" w:hAnsi="宋体"/>
                <w:b/>
                <w:bCs/>
                <w:sz w:val="21"/>
                <w:szCs w:val="21"/>
                <w:lang w:val="en-US" w:eastAsia="zh-CN"/>
              </w:rPr>
              <w:t>交货</w:t>
            </w:r>
            <w:r>
              <w:rPr>
                <w:rFonts w:hint="eastAsia" w:hAnsi="宋体"/>
                <w:b/>
                <w:bCs/>
                <w:sz w:val="21"/>
                <w:szCs w:val="21"/>
              </w:rPr>
              <w:t>期：</w:t>
            </w:r>
            <w:r>
              <w:rPr>
                <w:rFonts w:hint="eastAsia" w:hAnsi="宋体"/>
                <w:sz w:val="21"/>
                <w:szCs w:val="21"/>
              </w:rPr>
              <w:t>自合同签订之日起</w:t>
            </w:r>
            <w:r>
              <w:rPr>
                <w:rFonts w:hint="eastAsia" w:hAnsi="宋体"/>
                <w:sz w:val="21"/>
                <w:szCs w:val="21"/>
                <w:u w:val="single"/>
              </w:rPr>
              <w:t> </w:t>
            </w:r>
            <w:r>
              <w:rPr>
                <w:rFonts w:hint="eastAsia" w:hAnsi="宋体"/>
                <w:sz w:val="21"/>
                <w:szCs w:val="21"/>
                <w:u w:val="single"/>
                <w:lang w:val="en-US" w:eastAsia="zh-CN"/>
              </w:rPr>
              <w:t>20</w:t>
            </w:r>
            <w:r>
              <w:rPr>
                <w:rFonts w:hint="eastAsia" w:hAnsi="宋体"/>
                <w:sz w:val="21"/>
                <w:szCs w:val="21"/>
                <w:u w:val="single"/>
              </w:rPr>
              <w:t> </w:t>
            </w:r>
            <w:r>
              <w:rPr>
                <w:rFonts w:hint="eastAsia" w:hAnsi="宋体"/>
                <w:sz w:val="21"/>
                <w:szCs w:val="21"/>
              </w:rPr>
              <w:t>日</w:t>
            </w:r>
            <w:r>
              <w:rPr>
                <w:rFonts w:hint="eastAsia" w:hAnsi="宋体"/>
                <w:sz w:val="21"/>
                <w:szCs w:val="21"/>
                <w:lang w:val="en-US" w:eastAsia="zh-CN"/>
              </w:rPr>
              <w:t>内</w:t>
            </w:r>
            <w:r>
              <w:rPr>
                <w:rFonts w:hint="eastAsia" w:hAnsi="宋体"/>
                <w:sz w:val="21"/>
                <w:szCs w:val="21"/>
              </w:rPr>
              <w:t>完成交货并安装调试完毕。</w:t>
            </w:r>
          </w:p>
          <w:p w14:paraId="7E72FC4D">
            <w:pPr>
              <w:widowControl/>
              <w:spacing w:line="276" w:lineRule="auto"/>
              <w:rPr>
                <w:rFonts w:hint="eastAsia" w:hAnsi="宋体"/>
                <w:sz w:val="21"/>
                <w:szCs w:val="21"/>
              </w:rPr>
            </w:pPr>
            <w:r>
              <w:rPr>
                <w:rFonts w:hint="eastAsia" w:hAnsi="宋体"/>
                <w:b/>
                <w:bCs/>
                <w:sz w:val="21"/>
                <w:szCs w:val="21"/>
              </w:rPr>
              <w:t>三、</w:t>
            </w:r>
            <w:r>
              <w:rPr>
                <w:rFonts w:hint="eastAsia" w:hAnsi="宋体"/>
                <w:b/>
                <w:bCs/>
                <w:sz w:val="21"/>
                <w:szCs w:val="21"/>
                <w:lang w:val="en-US" w:eastAsia="zh-CN"/>
              </w:rPr>
              <w:t>交货</w:t>
            </w:r>
            <w:r>
              <w:rPr>
                <w:rFonts w:hint="eastAsia" w:hAnsi="宋体"/>
                <w:b/>
                <w:bCs/>
                <w:sz w:val="21"/>
                <w:szCs w:val="21"/>
              </w:rPr>
              <w:t>地点：</w:t>
            </w:r>
            <w:r>
              <w:rPr>
                <w:rFonts w:hint="eastAsia" w:hAnsi="宋体"/>
                <w:sz w:val="21"/>
                <w:szCs w:val="21"/>
              </w:rPr>
              <w:t>由采购人指定地点</w:t>
            </w:r>
            <w:r>
              <w:rPr>
                <w:rFonts w:hint="eastAsia" w:hAnsi="宋体"/>
                <w:sz w:val="21"/>
                <w:szCs w:val="21"/>
                <w:lang w:eastAsia="zh-CN"/>
              </w:rPr>
              <w:t>（</w:t>
            </w:r>
            <w:r>
              <w:rPr>
                <w:rFonts w:hint="eastAsia" w:hAnsi="宋体"/>
                <w:sz w:val="21"/>
                <w:szCs w:val="21"/>
                <w:lang w:val="en-US" w:eastAsia="zh-CN"/>
              </w:rPr>
              <w:t>设备计划安装于医科大捐血屋及江南捐血屋，最终由采购人确定</w:t>
            </w:r>
            <w:r>
              <w:rPr>
                <w:rFonts w:hint="eastAsia" w:hAnsi="宋体"/>
                <w:sz w:val="21"/>
                <w:szCs w:val="21"/>
                <w:lang w:eastAsia="zh-CN"/>
              </w:rPr>
              <w:t>）</w:t>
            </w:r>
            <w:r>
              <w:rPr>
                <w:rFonts w:hint="eastAsia" w:hAnsi="宋体"/>
                <w:sz w:val="21"/>
                <w:szCs w:val="21"/>
              </w:rPr>
              <w:t>。</w:t>
            </w:r>
          </w:p>
          <w:p w14:paraId="39E0920A">
            <w:pPr>
              <w:widowControl/>
              <w:spacing w:line="276" w:lineRule="auto"/>
              <w:rPr>
                <w:rFonts w:hint="eastAsia" w:hAnsi="宋体"/>
                <w:b/>
                <w:bCs/>
                <w:sz w:val="21"/>
                <w:szCs w:val="21"/>
              </w:rPr>
            </w:pPr>
            <w:r>
              <w:rPr>
                <w:rFonts w:hint="eastAsia" w:hAnsi="宋体"/>
                <w:b/>
                <w:bCs/>
                <w:sz w:val="21"/>
                <w:szCs w:val="21"/>
              </w:rPr>
              <w:t>四、售后服务及要求：</w:t>
            </w:r>
          </w:p>
          <w:p w14:paraId="79B717F0">
            <w:pPr>
              <w:widowControl/>
              <w:bidi w:val="0"/>
              <w:spacing w:line="276" w:lineRule="auto"/>
              <w:rPr>
                <w:rFonts w:hint="eastAsia"/>
              </w:rPr>
            </w:pPr>
            <w:r>
              <w:rPr>
                <w:rFonts w:hint="eastAsia"/>
                <w:lang w:val="en-US" w:eastAsia="zh-CN"/>
              </w:rPr>
              <w:t>1、</w:t>
            </w:r>
            <w:r>
              <w:rPr>
                <w:rFonts w:hint="eastAsia"/>
              </w:rPr>
              <w:t>按国家有关产品“三包”规定执行“三包”</w:t>
            </w:r>
            <w:r>
              <w:rPr>
                <w:rFonts w:hint="eastAsia"/>
                <w:color w:val="auto"/>
              </w:rPr>
              <w:t>，质量保证期</w:t>
            </w:r>
            <w:r>
              <w:rPr>
                <w:rFonts w:hint="eastAsia"/>
                <w:color w:val="auto"/>
                <w:highlight w:val="none"/>
                <w:lang w:val="en-US" w:eastAsia="zh-CN"/>
              </w:rPr>
              <w:t>1</w:t>
            </w:r>
            <w:r>
              <w:rPr>
                <w:rFonts w:hint="eastAsia"/>
                <w:color w:val="auto"/>
              </w:rPr>
              <w:t>年，</w:t>
            </w:r>
            <w:r>
              <w:rPr>
                <w:rFonts w:hint="eastAsia"/>
                <w:color w:val="auto"/>
                <w:lang w:val="en-US" w:eastAsia="zh-CN"/>
              </w:rPr>
              <w:t>安装调试并</w:t>
            </w:r>
            <w:r>
              <w:rPr>
                <w:rFonts w:hint="eastAsia"/>
                <w:color w:val="auto"/>
              </w:rPr>
              <w:t>验</w:t>
            </w:r>
            <w:r>
              <w:rPr>
                <w:rFonts w:hint="eastAsia"/>
              </w:rPr>
              <w:t>收合格之日起计。</w:t>
            </w:r>
          </w:p>
          <w:p w14:paraId="2E6F4406">
            <w:pPr>
              <w:widowControl/>
              <w:bidi w:val="0"/>
              <w:spacing w:line="276" w:lineRule="auto"/>
              <w:rPr>
                <w:rFonts w:hint="eastAsia"/>
              </w:rPr>
            </w:pPr>
            <w:r>
              <w:rPr>
                <w:rFonts w:hint="eastAsia"/>
                <w:lang w:val="en-US" w:eastAsia="zh-CN"/>
              </w:rPr>
              <w:t>2、</w:t>
            </w:r>
            <w:r>
              <w:rPr>
                <w:rFonts w:hint="eastAsia"/>
              </w:rPr>
              <w:t>在质量保证期内提供保修服务，保修服务具体如下</w:t>
            </w:r>
            <w:r>
              <w:rPr>
                <w:rFonts w:hint="eastAsia"/>
                <w:lang w:eastAsia="zh-CN"/>
              </w:rPr>
              <w:t>：</w:t>
            </w:r>
            <w:r>
              <w:rPr>
                <w:rFonts w:hint="eastAsia"/>
              </w:rPr>
              <w:t>产品出现非</w:t>
            </w:r>
            <w:r>
              <w:rPr>
                <w:rFonts w:hint="eastAsia"/>
                <w:lang w:val="en-US" w:eastAsia="zh-CN"/>
              </w:rPr>
              <w:t>采购人</w:t>
            </w:r>
            <w:r>
              <w:rPr>
                <w:rFonts w:hint="eastAsia"/>
              </w:rPr>
              <w:t>人为原因故障，</w:t>
            </w:r>
            <w:r>
              <w:rPr>
                <w:rFonts w:hint="eastAsia"/>
                <w:lang w:val="en-US" w:eastAsia="zh-CN"/>
              </w:rPr>
              <w:t>成交供应商</w:t>
            </w:r>
            <w:r>
              <w:rPr>
                <w:rFonts w:hint="eastAsia"/>
              </w:rPr>
              <w:t>负责免费维修</w:t>
            </w:r>
            <w:r>
              <w:rPr>
                <w:rFonts w:hint="eastAsia"/>
                <w:lang w:eastAsia="zh-CN"/>
              </w:rPr>
              <w:t>；</w:t>
            </w:r>
            <w:r>
              <w:rPr>
                <w:rFonts w:hint="eastAsia"/>
              </w:rPr>
              <w:t>属于采购</w:t>
            </w:r>
            <w:r>
              <w:rPr>
                <w:rFonts w:hint="eastAsia"/>
                <w:lang w:val="en-US" w:eastAsia="zh-CN"/>
              </w:rPr>
              <w:t>人</w:t>
            </w:r>
            <w:r>
              <w:rPr>
                <w:rFonts w:hint="eastAsia"/>
              </w:rPr>
              <w:t>责任事故造成的产品故障，</w:t>
            </w:r>
            <w:r>
              <w:rPr>
                <w:rFonts w:hint="eastAsia"/>
                <w:lang w:val="en-US" w:eastAsia="zh-CN"/>
              </w:rPr>
              <w:t>成交供应商</w:t>
            </w:r>
            <w:r>
              <w:rPr>
                <w:rFonts w:hint="eastAsia"/>
              </w:rPr>
              <w:t>负责维修，费用由采购</w:t>
            </w:r>
            <w:r>
              <w:rPr>
                <w:rFonts w:hint="eastAsia"/>
                <w:lang w:val="en-US" w:eastAsia="zh-CN"/>
              </w:rPr>
              <w:t>人</w:t>
            </w:r>
            <w:r>
              <w:rPr>
                <w:rFonts w:hint="eastAsia"/>
              </w:rPr>
              <w:t>承担。</w:t>
            </w:r>
          </w:p>
          <w:p w14:paraId="7700EEE4">
            <w:pPr>
              <w:widowControl/>
              <w:spacing w:line="276" w:lineRule="auto"/>
              <w:rPr>
                <w:rFonts w:hint="eastAsia" w:hAnsi="宋体" w:eastAsia="宋体"/>
                <w:sz w:val="21"/>
                <w:szCs w:val="21"/>
                <w:lang w:val="en-US" w:eastAsia="zh-CN"/>
              </w:rPr>
            </w:pPr>
            <w:r>
              <w:rPr>
                <w:rFonts w:hint="eastAsia"/>
                <w:lang w:val="en-US" w:eastAsia="zh-CN"/>
              </w:rPr>
              <w:t>3、故障</w:t>
            </w:r>
            <w:r>
              <w:rPr>
                <w:rFonts w:hint="eastAsia"/>
              </w:rPr>
              <w:t>响应时间：送货到</w:t>
            </w:r>
            <w:r>
              <w:rPr>
                <w:rFonts w:hint="eastAsia"/>
                <w:lang w:val="en-US" w:eastAsia="zh-CN"/>
              </w:rPr>
              <w:t>采购人</w:t>
            </w:r>
            <w:r>
              <w:rPr>
                <w:rFonts w:hint="eastAsia"/>
              </w:rPr>
              <w:t>指定位置并安装，提供24小时服务电话。接到采购人维修电话或传真，如出现故障，12小时内</w:t>
            </w:r>
            <w:r>
              <w:rPr>
                <w:rFonts w:hint="eastAsia"/>
                <w:lang w:val="en-US" w:eastAsia="zh-CN"/>
              </w:rPr>
              <w:t>响应并给出解决方案</w:t>
            </w:r>
            <w:r>
              <w:rPr>
                <w:rFonts w:hint="eastAsia"/>
              </w:rPr>
              <w:t>。</w:t>
            </w:r>
          </w:p>
          <w:p w14:paraId="41D121A0">
            <w:pPr>
              <w:widowControl/>
              <w:spacing w:line="276" w:lineRule="auto"/>
              <w:rPr>
                <w:rFonts w:hint="eastAsia" w:hAnsi="宋体"/>
                <w:sz w:val="21"/>
                <w:szCs w:val="21"/>
              </w:rPr>
            </w:pPr>
            <w:r>
              <w:rPr>
                <w:rFonts w:hint="eastAsia" w:hAnsi="宋体"/>
                <w:sz w:val="21"/>
                <w:szCs w:val="21"/>
                <w:lang w:val="en-US" w:eastAsia="zh-CN"/>
              </w:rPr>
              <w:t>4</w:t>
            </w:r>
            <w:r>
              <w:rPr>
                <w:rFonts w:hint="eastAsia" w:hAnsi="宋体"/>
                <w:sz w:val="21"/>
                <w:szCs w:val="21"/>
              </w:rPr>
              <w:t>、能加入南宁中心血站萤石商业智居平台。</w:t>
            </w:r>
          </w:p>
          <w:p w14:paraId="123F7105">
            <w:pPr>
              <w:widowControl/>
              <w:spacing w:line="276" w:lineRule="auto"/>
              <w:rPr>
                <w:rFonts w:hint="eastAsia" w:hAnsi="宋体"/>
                <w:b/>
                <w:bCs/>
                <w:sz w:val="21"/>
                <w:szCs w:val="21"/>
              </w:rPr>
            </w:pPr>
            <w:r>
              <w:rPr>
                <w:rFonts w:hint="eastAsia" w:hAnsi="宋体"/>
                <w:b/>
                <w:bCs/>
                <w:sz w:val="21"/>
                <w:szCs w:val="21"/>
              </w:rPr>
              <w:t>五、其他要求：</w:t>
            </w:r>
          </w:p>
          <w:p w14:paraId="26BA5899">
            <w:pPr>
              <w:widowControl/>
              <w:spacing w:line="276" w:lineRule="auto"/>
              <w:rPr>
                <w:rFonts w:asciiTheme="minorEastAsia" w:hAnsiTheme="minorEastAsia" w:cstheme="minorEastAsia"/>
              </w:rPr>
            </w:pPr>
            <w:r>
              <w:rPr>
                <w:rFonts w:hint="eastAsia" w:asciiTheme="minorEastAsia" w:hAnsiTheme="minorEastAsia" w:cstheme="minorEastAsia"/>
              </w:rPr>
              <w:t>1、报价必须含以下部分，包括：</w:t>
            </w:r>
          </w:p>
          <w:p w14:paraId="4E20D871">
            <w:pPr>
              <w:widowControl/>
              <w:spacing w:line="276" w:lineRule="auto"/>
              <w:rPr>
                <w:rFonts w:asciiTheme="minorEastAsia" w:hAnsiTheme="minorEastAsia" w:cstheme="minorEastAsia"/>
              </w:rPr>
            </w:pPr>
            <w:r>
              <w:rPr>
                <w:rFonts w:hint="eastAsia" w:asciiTheme="minorEastAsia" w:hAnsiTheme="minorEastAsia" w:cstheme="minorEastAsia"/>
              </w:rPr>
              <w:t>（1）要求货物是全新、未经改装、合格、满足本项目技术需求及要求的货物。所有零部件、配件必须是未经使用的全新的并符合国家有关质量安全标准的产品。</w:t>
            </w:r>
          </w:p>
          <w:p w14:paraId="187533AA">
            <w:pPr>
              <w:widowControl/>
              <w:spacing w:line="276" w:lineRule="auto"/>
              <w:rPr>
                <w:rFonts w:asciiTheme="minorEastAsia" w:hAnsiTheme="minorEastAsia" w:cstheme="minorEastAsia"/>
              </w:rPr>
            </w:pPr>
            <w:r>
              <w:rPr>
                <w:rFonts w:hint="eastAsia" w:asciiTheme="minorEastAsia" w:hAnsiTheme="minorEastAsia" w:cstheme="minorEastAsia"/>
              </w:rPr>
              <w:t>（2）投标报价为采购人指定地点的现场交货价，包括：</w:t>
            </w:r>
          </w:p>
          <w:p w14:paraId="12B08091">
            <w:pPr>
              <w:widowControl/>
              <w:spacing w:line="276" w:lineRule="auto"/>
              <w:rPr>
                <w:rFonts w:asciiTheme="minorEastAsia" w:hAnsiTheme="minorEastAsia" w:cstheme="minorEastAsia"/>
              </w:rPr>
            </w:pPr>
            <w:r>
              <w:rPr>
                <w:rFonts w:hint="eastAsia" w:asciiTheme="minorEastAsia" w:hAnsiTheme="minorEastAsia" w:cstheme="minorEastAsia"/>
              </w:rPr>
              <w:t>①货物的价格；</w:t>
            </w:r>
          </w:p>
          <w:p w14:paraId="2DA69255">
            <w:pPr>
              <w:widowControl/>
              <w:spacing w:line="276" w:lineRule="auto"/>
              <w:rPr>
                <w:rFonts w:asciiTheme="minorEastAsia" w:hAnsiTheme="minorEastAsia" w:cstheme="minorEastAsia"/>
              </w:rPr>
            </w:pPr>
            <w:r>
              <w:rPr>
                <w:rFonts w:hint="eastAsia" w:asciiTheme="minorEastAsia" w:hAnsiTheme="minorEastAsia" w:cstheme="minorEastAsia"/>
              </w:rPr>
              <w:t>②货物的标准配件附件、备品备件、专用工具、包装的价格；</w:t>
            </w:r>
          </w:p>
          <w:p w14:paraId="010457E7">
            <w:pPr>
              <w:widowControl/>
              <w:spacing w:line="276" w:lineRule="auto"/>
              <w:rPr>
                <w:rFonts w:asciiTheme="minorEastAsia" w:hAnsiTheme="minorEastAsia" w:cstheme="minorEastAsia"/>
              </w:rPr>
            </w:pPr>
            <w:r>
              <w:rPr>
                <w:rFonts w:hint="eastAsia" w:asciiTheme="minorEastAsia" w:hAnsiTheme="minorEastAsia" w:cstheme="minorEastAsia"/>
              </w:rPr>
              <w:t>③安装调试过程中涉及的</w:t>
            </w:r>
            <w:r>
              <w:rPr>
                <w:rFonts w:hint="eastAsia" w:asciiTheme="minorEastAsia" w:hAnsiTheme="minorEastAsia" w:cstheme="minorEastAsia"/>
                <w:lang w:val="en-US" w:eastAsia="zh-CN"/>
              </w:rPr>
              <w:t>辅材</w:t>
            </w:r>
            <w:r>
              <w:rPr>
                <w:rFonts w:hint="eastAsia" w:asciiTheme="minorEastAsia" w:hAnsiTheme="minorEastAsia" w:cstheme="minorEastAsia"/>
                <w:lang w:eastAsia="zh-CN"/>
              </w:rPr>
              <w:t>（</w:t>
            </w:r>
            <w:r>
              <w:rPr>
                <w:rFonts w:hint="eastAsia" w:hAnsi="宋体"/>
                <w:sz w:val="21"/>
                <w:szCs w:val="21"/>
              </w:rPr>
              <w:t>包括但不限于网线、水晶头、扎带、线槽等</w:t>
            </w:r>
            <w:r>
              <w:rPr>
                <w:rFonts w:hint="eastAsia" w:asciiTheme="minorEastAsia" w:hAnsiTheme="minorEastAsia" w:cstheme="minorEastAsia"/>
                <w:lang w:eastAsia="zh-CN"/>
              </w:rPr>
              <w:t>）</w:t>
            </w:r>
            <w:r>
              <w:rPr>
                <w:rFonts w:hint="eastAsia" w:asciiTheme="minorEastAsia" w:hAnsiTheme="minorEastAsia" w:cstheme="minorEastAsia"/>
              </w:rPr>
              <w:t>和工具、运输、货到就位、保管、装卸、调试、技术支持、售后服务</w:t>
            </w:r>
            <w:r>
              <w:rPr>
                <w:rFonts w:hint="eastAsia" w:asciiTheme="minorEastAsia" w:hAnsiTheme="minorEastAsia" w:cstheme="minorEastAsia"/>
                <w:lang w:val="en-US" w:eastAsia="zh-CN"/>
              </w:rPr>
              <w:t>及安装涉及的清理</w:t>
            </w:r>
            <w:r>
              <w:rPr>
                <w:rFonts w:hint="eastAsia" w:asciiTheme="minorEastAsia" w:hAnsiTheme="minorEastAsia" w:cstheme="minorEastAsia"/>
              </w:rPr>
              <w:t>等费用；</w:t>
            </w:r>
          </w:p>
          <w:p w14:paraId="5E080F37">
            <w:pPr>
              <w:widowControl/>
              <w:spacing w:line="276" w:lineRule="auto"/>
              <w:rPr>
                <w:rFonts w:asciiTheme="minorEastAsia" w:hAnsiTheme="minorEastAsia" w:cstheme="minorEastAsia"/>
              </w:rPr>
            </w:pPr>
            <w:r>
              <w:rPr>
                <w:rFonts w:hint="eastAsia" w:asciiTheme="minorEastAsia" w:hAnsiTheme="minorEastAsia" w:cstheme="minorEastAsia"/>
              </w:rPr>
              <w:t>④必要的保险费用和各项税费；</w:t>
            </w:r>
          </w:p>
          <w:p w14:paraId="1485E428">
            <w:pPr>
              <w:widowControl/>
              <w:spacing w:line="276" w:lineRule="auto"/>
              <w:rPr>
                <w:rFonts w:asciiTheme="minorEastAsia" w:hAnsiTheme="minorEastAsia" w:cstheme="minorEastAsia"/>
              </w:rPr>
            </w:pPr>
            <w:r>
              <w:rPr>
                <w:rFonts w:hint="eastAsia" w:asciiTheme="minorEastAsia" w:hAnsiTheme="minorEastAsia" w:cstheme="minorEastAsia"/>
              </w:rPr>
              <w:t>⑤送货上门、安装、培训（含教材费、场地租用费）的费用；</w:t>
            </w:r>
          </w:p>
          <w:p w14:paraId="18165240">
            <w:pPr>
              <w:widowControl/>
              <w:spacing w:line="276" w:lineRule="auto"/>
              <w:rPr>
                <w:rFonts w:hint="eastAsia" w:asciiTheme="minorEastAsia" w:hAnsiTheme="minorEastAsia" w:eastAsiaTheme="minorEastAsia" w:cstheme="minorEastAsia"/>
                <w:lang w:eastAsia="zh-CN"/>
              </w:rPr>
            </w:pPr>
            <w:r>
              <w:rPr>
                <w:rFonts w:hint="eastAsia" w:asciiTheme="minorEastAsia" w:hAnsiTheme="minorEastAsia" w:cstheme="minorEastAsia"/>
              </w:rPr>
              <w:t>⑥质保期内的维修费用和相关技术服务费</w:t>
            </w:r>
            <w:r>
              <w:rPr>
                <w:rFonts w:hint="eastAsia" w:asciiTheme="minorEastAsia" w:hAnsiTheme="minorEastAsia" w:cstheme="minorEastAsia"/>
                <w:lang w:eastAsia="zh-CN"/>
              </w:rPr>
              <w:t>。</w:t>
            </w:r>
          </w:p>
          <w:p w14:paraId="6D72ACEA">
            <w:pPr>
              <w:widowControl/>
              <w:spacing w:line="276" w:lineRule="auto"/>
              <w:rPr>
                <w:rFonts w:asciiTheme="minorEastAsia" w:hAnsiTheme="minorEastAsia" w:cstheme="minorEastAsia"/>
                <w:highlight w:val="none"/>
              </w:rPr>
            </w:pPr>
            <w:r>
              <w:rPr>
                <w:rFonts w:hint="eastAsia" w:asciiTheme="minorEastAsia" w:hAnsiTheme="minorEastAsia" w:cstheme="minorEastAsia"/>
              </w:rPr>
              <w:t>2、付款方式：成交供应商交货安装并调试完成，经</w:t>
            </w:r>
            <w:r>
              <w:rPr>
                <w:rFonts w:hint="eastAsia" w:asciiTheme="minorEastAsia" w:hAnsiTheme="minorEastAsia" w:cstheme="minorEastAsia"/>
                <w:highlight w:val="none"/>
              </w:rPr>
              <w:t>采购人验收合格后一次性支付合同款（付款前成交供应商须提供等额合规的增值税</w:t>
            </w:r>
            <w:r>
              <w:rPr>
                <w:rFonts w:hint="eastAsia" w:asciiTheme="minorEastAsia" w:hAnsiTheme="minorEastAsia" w:cstheme="minorEastAsia"/>
                <w:highlight w:val="none"/>
                <w:lang w:val="en-US" w:eastAsia="zh-CN"/>
              </w:rPr>
              <w:t>普通</w:t>
            </w:r>
            <w:r>
              <w:rPr>
                <w:rFonts w:hint="eastAsia" w:asciiTheme="minorEastAsia" w:hAnsiTheme="minorEastAsia" w:cstheme="minorEastAsia"/>
                <w:highlight w:val="none"/>
              </w:rPr>
              <w:t>发票）。</w:t>
            </w:r>
          </w:p>
          <w:p w14:paraId="40474776">
            <w:pPr>
              <w:widowControl/>
              <w:spacing w:line="276" w:lineRule="auto"/>
              <w:rPr>
                <w:rFonts w:asciiTheme="minorEastAsia" w:hAnsiTheme="minorEastAsia" w:cstheme="minorEastAsia"/>
                <w:b/>
                <w:bCs/>
              </w:rPr>
            </w:pPr>
            <w:r>
              <w:rPr>
                <w:rFonts w:hint="eastAsia" w:asciiTheme="minorEastAsia" w:hAnsiTheme="minorEastAsia" w:cstheme="minorEastAsia"/>
                <w:b/>
                <w:bCs/>
                <w:lang w:val="en-US" w:eastAsia="zh-CN"/>
              </w:rPr>
              <w:t>六</w:t>
            </w:r>
            <w:r>
              <w:rPr>
                <w:rFonts w:hint="eastAsia" w:asciiTheme="minorEastAsia" w:hAnsiTheme="minorEastAsia" w:cstheme="minorEastAsia"/>
                <w:b/>
                <w:bCs/>
              </w:rPr>
              <w:t>、验收标准、规范：</w:t>
            </w:r>
          </w:p>
          <w:p w14:paraId="6B69C843">
            <w:pPr>
              <w:widowControl/>
              <w:spacing w:line="276" w:lineRule="auto"/>
              <w:rPr>
                <w:rFonts w:asciiTheme="minorEastAsia" w:hAnsiTheme="minorEastAsia" w:cstheme="minorEastAsia"/>
              </w:rPr>
            </w:pPr>
            <w:r>
              <w:rPr>
                <w:rFonts w:hint="eastAsia" w:asciiTheme="minorEastAsia" w:hAnsiTheme="minorEastAsia" w:cstheme="minorEastAsia"/>
              </w:rPr>
              <w:t>1、成交供应商所供货物必须是全新整套按国家或国际有关质量标准制造，且能满足本项目技术</w:t>
            </w:r>
            <w:r>
              <w:rPr>
                <w:rFonts w:hint="eastAsia" w:asciiTheme="minorEastAsia" w:hAnsiTheme="minorEastAsia" w:cstheme="minorEastAsia"/>
                <w:lang w:val="en-US" w:eastAsia="zh-CN"/>
              </w:rPr>
              <w:t>参数</w:t>
            </w:r>
            <w:r>
              <w:rPr>
                <w:rFonts w:hint="eastAsia" w:asciiTheme="minorEastAsia" w:hAnsiTheme="minorEastAsia" w:cstheme="minorEastAsia"/>
              </w:rPr>
              <w:t>。</w:t>
            </w:r>
          </w:p>
          <w:p w14:paraId="7EEDDFDB">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2</w:t>
            </w:r>
            <w:r>
              <w:rPr>
                <w:rFonts w:hint="eastAsia" w:asciiTheme="minorEastAsia" w:hAnsiTheme="minorEastAsia" w:cstheme="minorEastAsia"/>
              </w:rPr>
              <w:t>、成交供应商在货物验收时由采购人对照采购需求一览表中的技术参数全面核对检验，如不符合采购需求一览表中的技术</w:t>
            </w:r>
            <w:r>
              <w:rPr>
                <w:rFonts w:hint="eastAsia" w:asciiTheme="minorEastAsia" w:hAnsiTheme="minorEastAsia" w:cstheme="minorEastAsia"/>
                <w:lang w:val="en-US" w:eastAsia="zh-CN"/>
              </w:rPr>
              <w:t>参数</w:t>
            </w:r>
            <w:r>
              <w:rPr>
                <w:rFonts w:hint="eastAsia" w:asciiTheme="minorEastAsia" w:hAnsiTheme="minorEastAsia" w:cstheme="minorEastAsia"/>
              </w:rPr>
              <w:t>及要求以及提供虚假承诺的，按相关规定做退货处理及违约处理，成交供应商承担所有责任和费用，采购人保留进一步追究责任的权利。</w:t>
            </w:r>
          </w:p>
          <w:p w14:paraId="577F2470">
            <w:pPr>
              <w:widowControl/>
              <w:spacing w:line="276" w:lineRule="auto"/>
              <w:rPr>
                <w:rFonts w:hint="eastAsia" w:asciiTheme="minorEastAsia" w:hAnsiTheme="minorEastAsia" w:eastAsiaTheme="minorEastAsia" w:cstheme="minorEastAsia"/>
              </w:rPr>
            </w:pPr>
            <w:r>
              <w:rPr>
                <w:rFonts w:hint="eastAsia" w:asciiTheme="minorEastAsia" w:hAnsiTheme="minorEastAsia" w:cstheme="minorEastAsia"/>
                <w:lang w:val="en-US" w:eastAsia="zh-CN"/>
              </w:rPr>
              <w:t>3</w:t>
            </w:r>
            <w:r>
              <w:rPr>
                <w:rFonts w:hint="eastAsia" w:asciiTheme="minorEastAsia" w:hAnsiTheme="minorEastAsia" w:cstheme="minorEastAsia"/>
              </w:rPr>
              <w:t>、</w:t>
            </w:r>
            <w:r>
              <w:rPr>
                <w:rFonts w:hint="eastAsia" w:asciiTheme="minorEastAsia" w:hAnsiTheme="minorEastAsia" w:cstheme="minorEastAsia"/>
                <w:lang w:val="en-US" w:eastAsia="zh-CN"/>
              </w:rPr>
              <w:t>产品</w:t>
            </w:r>
            <w:r>
              <w:rPr>
                <w:rFonts w:hint="eastAsia" w:asciiTheme="minorEastAsia" w:hAnsiTheme="minorEastAsia" w:cstheme="minorEastAsia"/>
              </w:rPr>
              <w:t>到达现场后，成交供应商应在采购人人员在场情况下当面开箱，共同清点、检查外观，作出开箱记录，双方签字确认。成交供应商保证货物到达采购人所在地完好无损，如有缺漏、</w:t>
            </w:r>
            <w:r>
              <w:rPr>
                <w:rFonts w:hint="eastAsia" w:asciiTheme="minorEastAsia" w:hAnsiTheme="minorEastAsia" w:eastAsiaTheme="minorEastAsia" w:cstheme="minorEastAsia"/>
              </w:rPr>
              <w:t>损坏，由成交供应商负责调换、补齐或赔偿。</w:t>
            </w:r>
          </w:p>
          <w:p w14:paraId="469C02AD">
            <w:pPr>
              <w:widowControl/>
              <w:spacing w:line="276"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4</w:t>
            </w:r>
            <w:r>
              <w:rPr>
                <w:rFonts w:hint="eastAsia" w:asciiTheme="minorEastAsia" w:hAnsiTheme="minorEastAsia" w:eastAsiaTheme="minorEastAsia" w:cstheme="minorEastAsia"/>
              </w:rPr>
              <w:t>、成交供应商提供完备的技术或服务资料、装箱单和合格证等，并派遣专业人员进行现场安装调试。验收合格条件如下：</w:t>
            </w:r>
          </w:p>
          <w:p w14:paraId="6A0F0D50">
            <w:pPr>
              <w:widowControl/>
              <w:spacing w:line="276"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（1）货物的技术参数与响应文件中技术</w:t>
            </w:r>
            <w:r>
              <w:rPr>
                <w:rFonts w:hint="eastAsia" w:asciiTheme="minorEastAsia" w:hAnsiTheme="minorEastAsia" w:cstheme="minorEastAsia"/>
                <w:lang w:val="en-US" w:eastAsia="zh-CN"/>
              </w:rPr>
              <w:t>参数</w:t>
            </w:r>
            <w:r>
              <w:rPr>
                <w:rFonts w:hint="eastAsia" w:asciiTheme="minorEastAsia" w:hAnsiTheme="minorEastAsia" w:eastAsiaTheme="minorEastAsia" w:cstheme="minorEastAsia"/>
              </w:rPr>
              <w:t>偏离表或证明材料一致，性能或指标达到规定的标准。</w:t>
            </w:r>
          </w:p>
          <w:p w14:paraId="7C0FD675">
            <w:pPr>
              <w:widowControl/>
              <w:spacing w:line="276"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（2）技术资料、装箱单、合格证等资料齐全。</w:t>
            </w:r>
          </w:p>
          <w:p w14:paraId="509BF50C">
            <w:pPr>
              <w:widowControl/>
              <w:spacing w:line="276"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（3）在规定时间内完成交货及验收，并经采购人确认。</w:t>
            </w:r>
          </w:p>
          <w:p w14:paraId="0647453B">
            <w:pPr>
              <w:widowControl/>
              <w:spacing w:line="276"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5</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设备</w:t>
            </w:r>
            <w:r>
              <w:rPr>
                <w:rFonts w:hint="eastAsia" w:asciiTheme="minorEastAsia" w:hAnsiTheme="minorEastAsia" w:eastAsiaTheme="minorEastAsia" w:cstheme="minorEastAsia"/>
              </w:rPr>
              <w:t>在安装调试并试用符合要求后，才作为最终验收。</w:t>
            </w:r>
          </w:p>
          <w:p w14:paraId="0ADBC1B8">
            <w:pPr>
              <w:widowControl/>
              <w:shd w:val="clear" w:color="auto" w:fill="FFFFFF"/>
              <w:spacing w:line="360" w:lineRule="auto"/>
              <w:ind w:firstLine="0" w:firstLineChars="0"/>
              <w:rPr>
                <w:rFonts w:ascii="宋体" w:hAnsi="宋体"/>
                <w:b/>
                <w:sz w:val="21"/>
                <w:szCs w:val="21"/>
              </w:rPr>
            </w:pPr>
            <w:r>
              <w:rPr>
                <w:rFonts w:hint="eastAsia" w:asciiTheme="minorEastAsia" w:hAnsiTheme="minorEastAsia" w:eastAsiaTheme="minorEastAsia" w:cstheme="minorEastAsia"/>
                <w:lang w:val="en-US" w:eastAsia="zh-CN"/>
              </w:rPr>
              <w:t>6</w:t>
            </w:r>
            <w:r>
              <w:rPr>
                <w:rFonts w:hint="eastAsia" w:asciiTheme="minorEastAsia" w:hAnsiTheme="minorEastAsia" w:eastAsiaTheme="minorEastAsia" w:cstheme="minorEastAsia"/>
              </w:rPr>
              <w:t>、成交供应商提供的货物未达到采购文件规定要求，且对采购人造成损失的，由成交供应商承担一切责任，并赔偿所造成的损失。</w:t>
            </w:r>
          </w:p>
        </w:tc>
      </w:tr>
    </w:tbl>
    <w:p w14:paraId="3D9325E3">
      <w:pPr>
        <w:pStyle w:val="5"/>
        <w:numPr>
          <w:ilvl w:val="3"/>
          <w:numId w:val="0"/>
        </w:numPr>
        <w:rPr>
          <w:rFonts w:hint="eastAsia"/>
        </w:rPr>
      </w:pPr>
    </w:p>
    <w:p w14:paraId="46569E58">
      <w:pPr>
        <w:rPr>
          <w:rFonts w:hint="eastAsia"/>
        </w:rPr>
      </w:pPr>
    </w:p>
    <w:p w14:paraId="6CF2A9E5">
      <w:pPr>
        <w:pStyle w:val="9"/>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5"/>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南宁中心血站2025年血屋监控升级设备采购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634BBAEC">
      <w:pPr>
        <w:pStyle w:val="2"/>
        <w:spacing w:line="360" w:lineRule="auto"/>
        <w:ind w:firstLineChars="200"/>
        <w:rPr>
          <w:color w:val="auto"/>
        </w:rPr>
      </w:pPr>
      <w:r>
        <w:rPr>
          <w:rFonts w:hint="eastAsia"/>
          <w:color w:val="auto"/>
        </w:rPr>
        <w:t>附：法定代表人身份证明书及委托代理人有效身份证正反面复印件</w:t>
      </w: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2"/>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66D23CA3">
      <w:pPr>
        <w:pStyle w:val="9"/>
        <w:ind w:firstLine="560" w:firstLineChars="200"/>
        <w:jc w:val="left"/>
        <w:rPr>
          <w:rFonts w:hint="eastAsia"/>
          <w:sz w:val="28"/>
          <w:szCs w:val="28"/>
        </w:rPr>
      </w:pPr>
    </w:p>
    <w:p w14:paraId="2167FF7D">
      <w:pPr>
        <w:pStyle w:val="9"/>
        <w:ind w:firstLine="560" w:firstLineChars="200"/>
        <w:jc w:val="left"/>
        <w:rPr>
          <w:rFonts w:hint="eastAsia"/>
          <w:sz w:val="28"/>
          <w:szCs w:val="28"/>
        </w:rPr>
      </w:pPr>
    </w:p>
    <w:p w14:paraId="33C41332">
      <w:pPr>
        <w:pStyle w:val="9"/>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12D66516">
      <w:pPr>
        <w:snapToGrid w:val="0"/>
        <w:jc w:val="center"/>
        <w:rPr>
          <w:rFonts w:hint="eastAsia" w:ascii="方正小标宋简体" w:hAnsi="方正小标宋简体" w:eastAsia="方正小标宋简体" w:cs="方正小标宋简体"/>
          <w:bCs/>
          <w:color w:val="auto"/>
          <w:sz w:val="36"/>
          <w:szCs w:val="36"/>
          <w:highlight w:val="none"/>
        </w:rPr>
      </w:pPr>
    </w:p>
    <w:p w14:paraId="029743B5">
      <w:pPr>
        <w:snapToGrid w:val="0"/>
        <w:jc w:val="center"/>
        <w:rPr>
          <w:rFonts w:hint="eastAsia" w:ascii="方正小标宋简体" w:hAnsi="方正小标宋简体" w:eastAsia="方正小标宋简体" w:cs="方正小标宋简体"/>
          <w:bCs/>
          <w:color w:val="auto"/>
          <w:sz w:val="36"/>
          <w:szCs w:val="36"/>
          <w:highlight w:val="none"/>
        </w:rPr>
      </w:pPr>
    </w:p>
    <w:p w14:paraId="08831F2C">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3"/>
      </w:pPr>
    </w:p>
    <w:p w14:paraId="03CE310C">
      <w:pPr>
        <w:pStyle w:val="9"/>
        <w:spacing w:line="500" w:lineRule="exact"/>
        <w:jc w:val="left"/>
        <w:rPr>
          <w:rFonts w:hAnsi="宋体"/>
          <w:b/>
          <w:bCs/>
          <w:sz w:val="30"/>
          <w:szCs w:val="30"/>
        </w:rPr>
      </w:pPr>
    </w:p>
    <w:p w14:paraId="5B8B45B1">
      <w:pPr>
        <w:pStyle w:val="9"/>
        <w:ind w:firstLine="560" w:firstLineChars="200"/>
        <w:jc w:val="left"/>
        <w:rPr>
          <w:rFonts w:hint="eastAsia"/>
          <w:sz w:val="28"/>
          <w:szCs w:val="28"/>
        </w:rPr>
      </w:pPr>
    </w:p>
    <w:p w14:paraId="583C4384">
      <w:pPr>
        <w:pStyle w:val="9"/>
        <w:ind w:firstLine="560" w:firstLineChars="200"/>
        <w:jc w:val="left"/>
        <w:rPr>
          <w:rFonts w:hint="eastAsia"/>
          <w:sz w:val="28"/>
          <w:szCs w:val="28"/>
        </w:rPr>
      </w:pPr>
    </w:p>
    <w:p w14:paraId="02F4E855">
      <w:pPr>
        <w:pStyle w:val="9"/>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9"/>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南宁中心血站2025年血屋监控升级设备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3635"/>
        <w:gridCol w:w="614"/>
        <w:gridCol w:w="818"/>
        <w:gridCol w:w="1254"/>
        <w:gridCol w:w="1541"/>
        <w:gridCol w:w="773"/>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426" w:type="dxa"/>
            <w:vAlign w:val="center"/>
          </w:tcPr>
          <w:p w14:paraId="67778F2F">
            <w:pPr>
              <w:pStyle w:val="9"/>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3635" w:type="dxa"/>
            <w:vAlign w:val="center"/>
          </w:tcPr>
          <w:p w14:paraId="24CF3423">
            <w:pPr>
              <w:pStyle w:val="9"/>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614" w:type="dxa"/>
            <w:vAlign w:val="center"/>
          </w:tcPr>
          <w:p w14:paraId="443FF386">
            <w:pPr>
              <w:pStyle w:val="9"/>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818" w:type="dxa"/>
            <w:vAlign w:val="center"/>
          </w:tcPr>
          <w:p w14:paraId="1329B7AA">
            <w:pPr>
              <w:pStyle w:val="9"/>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9"/>
              <w:jc w:val="center"/>
              <w:rPr>
                <w:rFonts w:asciiTheme="minorEastAsia" w:hAnsiTheme="minorEastAsia" w:cstheme="minorEastAsia"/>
                <w:szCs w:val="21"/>
              </w:rPr>
            </w:pPr>
            <w:r>
              <w:rPr>
                <w:rFonts w:hint="eastAsia" w:asciiTheme="minorEastAsia" w:hAnsiTheme="minorEastAsia" w:cstheme="minorEastAsia"/>
                <w:szCs w:val="21"/>
              </w:rPr>
              <w:t>①</w:t>
            </w:r>
          </w:p>
        </w:tc>
        <w:tc>
          <w:tcPr>
            <w:tcW w:w="1254" w:type="dxa"/>
            <w:vAlign w:val="center"/>
          </w:tcPr>
          <w:p w14:paraId="12EAC7D2">
            <w:pPr>
              <w:pStyle w:val="9"/>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9"/>
              <w:jc w:val="center"/>
              <w:rPr>
                <w:rFonts w:asciiTheme="minorEastAsia" w:hAnsiTheme="minorEastAsia" w:cstheme="minorEastAsia"/>
                <w:szCs w:val="21"/>
              </w:rPr>
            </w:pPr>
            <w:r>
              <w:rPr>
                <w:rFonts w:hint="eastAsia" w:asciiTheme="minorEastAsia" w:hAnsiTheme="minorEastAsia" w:cstheme="minorEastAsia"/>
                <w:szCs w:val="21"/>
              </w:rPr>
              <w:t>②</w:t>
            </w:r>
          </w:p>
        </w:tc>
        <w:tc>
          <w:tcPr>
            <w:tcW w:w="1541" w:type="dxa"/>
            <w:vAlign w:val="center"/>
          </w:tcPr>
          <w:p w14:paraId="7C566DE1">
            <w:pPr>
              <w:pStyle w:val="9"/>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9"/>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773" w:type="dxa"/>
            <w:vAlign w:val="center"/>
          </w:tcPr>
          <w:p w14:paraId="54AA635D">
            <w:pPr>
              <w:pStyle w:val="9"/>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6A7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6" w:type="dxa"/>
            <w:vAlign w:val="center"/>
          </w:tcPr>
          <w:p w14:paraId="752A4836">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1</w:t>
            </w:r>
          </w:p>
        </w:tc>
        <w:tc>
          <w:tcPr>
            <w:tcW w:w="3635" w:type="dxa"/>
            <w:vAlign w:val="center"/>
          </w:tcPr>
          <w:p w14:paraId="2E0F6A79">
            <w:pPr>
              <w:spacing w:line="276" w:lineRule="auto"/>
              <w:jc w:val="center"/>
              <w:rPr>
                <w:rFonts w:hint="eastAsia" w:ascii="宋体" w:hAnsi="宋体" w:cs="宋体"/>
                <w:szCs w:val="21"/>
                <w:lang w:val="en-US" w:eastAsia="zh-CN"/>
              </w:rPr>
            </w:pPr>
            <w:r>
              <w:rPr>
                <w:rFonts w:hint="eastAsia" w:ascii="宋体" w:hAnsi="宋体" w:cs="宋体"/>
                <w:szCs w:val="21"/>
              </w:rPr>
              <w:t>400万全彩筒型网络摄像机</w:t>
            </w:r>
            <w:r>
              <w:rPr>
                <w:rFonts w:hint="eastAsia" w:ascii="宋体" w:hAnsi="宋体" w:cs="宋体"/>
                <w:szCs w:val="21"/>
                <w:lang w:val="en-US" w:eastAsia="zh-CN"/>
              </w:rPr>
              <w:br w:type="textWrapping"/>
            </w: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型号</w:t>
            </w:r>
            <w:r>
              <w:rPr>
                <w:rFonts w:hAnsi="宋体"/>
                <w:color w:val="FF0000"/>
                <w:szCs w:val="21"/>
              </w:rPr>
              <w:t>）</w:t>
            </w:r>
          </w:p>
        </w:tc>
        <w:tc>
          <w:tcPr>
            <w:tcW w:w="614" w:type="dxa"/>
            <w:vAlign w:val="center"/>
          </w:tcPr>
          <w:p w14:paraId="58A56D19">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台</w:t>
            </w:r>
          </w:p>
        </w:tc>
        <w:tc>
          <w:tcPr>
            <w:tcW w:w="818" w:type="dxa"/>
            <w:vAlign w:val="center"/>
          </w:tcPr>
          <w:p w14:paraId="27A42B44">
            <w:pPr>
              <w:pStyle w:val="9"/>
              <w:jc w:val="center"/>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8</w:t>
            </w:r>
          </w:p>
        </w:tc>
        <w:tc>
          <w:tcPr>
            <w:tcW w:w="1254" w:type="dxa"/>
            <w:vAlign w:val="center"/>
          </w:tcPr>
          <w:p w14:paraId="5C26E29B">
            <w:pPr>
              <w:pStyle w:val="9"/>
              <w:rPr>
                <w:rFonts w:hint="eastAsia" w:ascii="宋体" w:hAnsi="宋体" w:eastAsia="宋体" w:cs="宋体"/>
                <w:sz w:val="21"/>
                <w:szCs w:val="21"/>
              </w:rPr>
            </w:pPr>
          </w:p>
        </w:tc>
        <w:tc>
          <w:tcPr>
            <w:tcW w:w="1541" w:type="dxa"/>
            <w:vAlign w:val="center"/>
          </w:tcPr>
          <w:p w14:paraId="507BE8BA">
            <w:pPr>
              <w:pStyle w:val="9"/>
              <w:rPr>
                <w:rFonts w:hint="eastAsia" w:ascii="宋体" w:hAnsi="宋体" w:eastAsia="宋体" w:cs="宋体"/>
                <w:sz w:val="21"/>
                <w:szCs w:val="21"/>
              </w:rPr>
            </w:pPr>
          </w:p>
        </w:tc>
        <w:tc>
          <w:tcPr>
            <w:tcW w:w="773" w:type="dxa"/>
            <w:vAlign w:val="center"/>
          </w:tcPr>
          <w:p w14:paraId="61E3D01C">
            <w:pPr>
              <w:pStyle w:val="9"/>
              <w:rPr>
                <w:rFonts w:hint="eastAsia" w:ascii="宋体" w:hAnsi="宋体" w:eastAsia="宋体" w:cs="宋体"/>
                <w:sz w:val="21"/>
                <w:szCs w:val="21"/>
              </w:rPr>
            </w:pPr>
          </w:p>
        </w:tc>
      </w:tr>
      <w:tr w14:paraId="7F17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6" w:type="dxa"/>
            <w:vAlign w:val="center"/>
          </w:tcPr>
          <w:p w14:paraId="376DDC7A">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2</w:t>
            </w:r>
          </w:p>
        </w:tc>
        <w:tc>
          <w:tcPr>
            <w:tcW w:w="3635" w:type="dxa"/>
            <w:vAlign w:val="center"/>
          </w:tcPr>
          <w:p w14:paraId="3154B2F5">
            <w:pPr>
              <w:spacing w:line="276" w:lineRule="auto"/>
              <w:jc w:val="center"/>
              <w:rPr>
                <w:rFonts w:hint="eastAsia" w:ascii="宋体" w:hAnsi="宋体" w:cs="宋体"/>
                <w:szCs w:val="21"/>
                <w:lang w:val="en-US" w:eastAsia="zh-CN"/>
              </w:rPr>
            </w:pPr>
            <w:r>
              <w:rPr>
                <w:rFonts w:hint="eastAsia" w:ascii="宋体" w:hAnsi="宋体" w:cs="宋体"/>
                <w:szCs w:val="21"/>
              </w:rPr>
              <w:t>400万全彩半球形网络摄像机</w:t>
            </w:r>
            <w:r>
              <w:rPr>
                <w:rFonts w:hint="eastAsia" w:ascii="宋体" w:hAnsi="宋体" w:cs="宋体"/>
                <w:szCs w:val="21"/>
                <w:lang w:val="en-US" w:eastAsia="zh-CN"/>
              </w:rPr>
              <w:br w:type="textWrapping"/>
            </w: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型号</w:t>
            </w:r>
            <w:r>
              <w:rPr>
                <w:rFonts w:hAnsi="宋体"/>
                <w:color w:val="FF0000"/>
                <w:szCs w:val="21"/>
              </w:rPr>
              <w:t>）</w:t>
            </w:r>
          </w:p>
        </w:tc>
        <w:tc>
          <w:tcPr>
            <w:tcW w:w="614" w:type="dxa"/>
            <w:vAlign w:val="center"/>
          </w:tcPr>
          <w:p w14:paraId="0796CA98">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台</w:t>
            </w:r>
          </w:p>
        </w:tc>
        <w:tc>
          <w:tcPr>
            <w:tcW w:w="818" w:type="dxa"/>
            <w:vAlign w:val="center"/>
          </w:tcPr>
          <w:p w14:paraId="082C1B0C">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18</w:t>
            </w:r>
          </w:p>
        </w:tc>
        <w:tc>
          <w:tcPr>
            <w:tcW w:w="1254" w:type="dxa"/>
            <w:vAlign w:val="center"/>
          </w:tcPr>
          <w:p w14:paraId="29F2D1DD">
            <w:pPr>
              <w:pStyle w:val="9"/>
              <w:rPr>
                <w:rFonts w:hint="eastAsia" w:ascii="宋体" w:hAnsi="宋体" w:eastAsia="宋体" w:cs="宋体"/>
                <w:sz w:val="21"/>
                <w:szCs w:val="21"/>
              </w:rPr>
            </w:pPr>
          </w:p>
        </w:tc>
        <w:tc>
          <w:tcPr>
            <w:tcW w:w="1541" w:type="dxa"/>
            <w:vAlign w:val="center"/>
          </w:tcPr>
          <w:p w14:paraId="28629869">
            <w:pPr>
              <w:pStyle w:val="9"/>
              <w:rPr>
                <w:rFonts w:hint="eastAsia" w:ascii="宋体" w:hAnsi="宋体" w:eastAsia="宋体" w:cs="宋体"/>
                <w:sz w:val="21"/>
                <w:szCs w:val="21"/>
              </w:rPr>
            </w:pPr>
          </w:p>
        </w:tc>
        <w:tc>
          <w:tcPr>
            <w:tcW w:w="773" w:type="dxa"/>
            <w:vAlign w:val="center"/>
          </w:tcPr>
          <w:p w14:paraId="44ED5494">
            <w:pPr>
              <w:pStyle w:val="9"/>
              <w:rPr>
                <w:rFonts w:hint="eastAsia" w:ascii="宋体" w:hAnsi="宋体" w:eastAsia="宋体" w:cs="宋体"/>
                <w:sz w:val="21"/>
                <w:szCs w:val="21"/>
              </w:rPr>
            </w:pPr>
          </w:p>
        </w:tc>
      </w:tr>
      <w:tr w14:paraId="1EF69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6" w:type="dxa"/>
            <w:vAlign w:val="center"/>
          </w:tcPr>
          <w:p w14:paraId="0527E12B">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3</w:t>
            </w:r>
          </w:p>
        </w:tc>
        <w:tc>
          <w:tcPr>
            <w:tcW w:w="3635" w:type="dxa"/>
            <w:vAlign w:val="center"/>
          </w:tcPr>
          <w:p w14:paraId="463E489F">
            <w:pPr>
              <w:spacing w:line="276" w:lineRule="auto"/>
              <w:jc w:val="center"/>
              <w:rPr>
                <w:rFonts w:hint="eastAsia" w:ascii="宋体" w:hAnsi="宋体" w:cs="宋体"/>
                <w:szCs w:val="21"/>
                <w:lang w:val="en-US" w:eastAsia="zh-CN"/>
              </w:rPr>
            </w:pPr>
            <w:r>
              <w:rPr>
                <w:rFonts w:hint="eastAsia" w:ascii="宋体" w:hAnsi="宋体" w:cs="宋体"/>
                <w:szCs w:val="21"/>
              </w:rPr>
              <w:t>枪机支架</w:t>
            </w:r>
            <w:r>
              <w:rPr>
                <w:rFonts w:hint="eastAsia" w:ascii="宋体" w:hAnsi="宋体" w:cs="宋体"/>
                <w:szCs w:val="21"/>
                <w:lang w:val="en-US" w:eastAsia="zh-CN"/>
              </w:rPr>
              <w:br w:type="textWrapping"/>
            </w: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型号</w:t>
            </w:r>
            <w:r>
              <w:rPr>
                <w:rFonts w:hAnsi="宋体"/>
                <w:color w:val="FF0000"/>
                <w:szCs w:val="21"/>
              </w:rPr>
              <w:t>）</w:t>
            </w:r>
          </w:p>
        </w:tc>
        <w:tc>
          <w:tcPr>
            <w:tcW w:w="614" w:type="dxa"/>
            <w:vAlign w:val="center"/>
          </w:tcPr>
          <w:p w14:paraId="00900D4D">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个</w:t>
            </w:r>
          </w:p>
        </w:tc>
        <w:tc>
          <w:tcPr>
            <w:tcW w:w="818" w:type="dxa"/>
            <w:vAlign w:val="center"/>
          </w:tcPr>
          <w:p w14:paraId="68D4D0DD">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8</w:t>
            </w:r>
          </w:p>
        </w:tc>
        <w:tc>
          <w:tcPr>
            <w:tcW w:w="1254" w:type="dxa"/>
            <w:vAlign w:val="center"/>
          </w:tcPr>
          <w:p w14:paraId="5B5134E5">
            <w:pPr>
              <w:pStyle w:val="9"/>
              <w:rPr>
                <w:rFonts w:hint="eastAsia" w:ascii="宋体" w:hAnsi="宋体" w:eastAsia="宋体" w:cs="宋体"/>
                <w:sz w:val="21"/>
                <w:szCs w:val="21"/>
              </w:rPr>
            </w:pPr>
          </w:p>
        </w:tc>
        <w:tc>
          <w:tcPr>
            <w:tcW w:w="1541" w:type="dxa"/>
            <w:vAlign w:val="center"/>
          </w:tcPr>
          <w:p w14:paraId="5DAC6A7D">
            <w:pPr>
              <w:pStyle w:val="9"/>
              <w:rPr>
                <w:rFonts w:hint="eastAsia" w:ascii="宋体" w:hAnsi="宋体" w:eastAsia="宋体" w:cs="宋体"/>
                <w:sz w:val="21"/>
                <w:szCs w:val="21"/>
              </w:rPr>
            </w:pPr>
          </w:p>
        </w:tc>
        <w:tc>
          <w:tcPr>
            <w:tcW w:w="773" w:type="dxa"/>
            <w:vAlign w:val="center"/>
          </w:tcPr>
          <w:p w14:paraId="31466E77">
            <w:pPr>
              <w:pStyle w:val="9"/>
              <w:rPr>
                <w:rFonts w:hint="eastAsia" w:ascii="宋体" w:hAnsi="宋体" w:eastAsia="宋体" w:cs="宋体"/>
                <w:sz w:val="21"/>
                <w:szCs w:val="21"/>
              </w:rPr>
            </w:pPr>
          </w:p>
        </w:tc>
      </w:tr>
      <w:tr w14:paraId="64EA0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6" w:type="dxa"/>
            <w:vAlign w:val="center"/>
          </w:tcPr>
          <w:p w14:paraId="4CB18A3B">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4</w:t>
            </w:r>
          </w:p>
        </w:tc>
        <w:tc>
          <w:tcPr>
            <w:tcW w:w="3635" w:type="dxa"/>
            <w:vAlign w:val="center"/>
          </w:tcPr>
          <w:p w14:paraId="75366B01">
            <w:pPr>
              <w:spacing w:line="276" w:lineRule="auto"/>
              <w:jc w:val="center"/>
              <w:rPr>
                <w:rFonts w:hint="eastAsia" w:ascii="宋体" w:hAnsi="宋体" w:cs="宋体"/>
                <w:szCs w:val="21"/>
                <w:lang w:val="en-US" w:eastAsia="zh-CN"/>
              </w:rPr>
            </w:pPr>
            <w:r>
              <w:rPr>
                <w:rFonts w:hint="eastAsia" w:ascii="宋体" w:hAnsi="宋体" w:cs="宋体"/>
                <w:szCs w:val="21"/>
              </w:rPr>
              <w:t>千兆POE交换机</w:t>
            </w:r>
            <w:r>
              <w:rPr>
                <w:rFonts w:hint="eastAsia" w:ascii="宋体" w:hAnsi="宋体" w:cs="宋体"/>
                <w:szCs w:val="21"/>
                <w:lang w:val="en-US" w:eastAsia="zh-CN"/>
              </w:rPr>
              <w:br w:type="textWrapping"/>
            </w: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型号</w:t>
            </w:r>
            <w:r>
              <w:rPr>
                <w:rFonts w:hAnsi="宋体"/>
                <w:color w:val="FF0000"/>
                <w:szCs w:val="21"/>
              </w:rPr>
              <w:t>）</w:t>
            </w:r>
          </w:p>
        </w:tc>
        <w:tc>
          <w:tcPr>
            <w:tcW w:w="614" w:type="dxa"/>
            <w:vAlign w:val="center"/>
          </w:tcPr>
          <w:p w14:paraId="63CF41AB">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台</w:t>
            </w:r>
          </w:p>
        </w:tc>
        <w:tc>
          <w:tcPr>
            <w:tcW w:w="818" w:type="dxa"/>
            <w:vAlign w:val="center"/>
          </w:tcPr>
          <w:p w14:paraId="364A999D">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w:t>
            </w:r>
          </w:p>
        </w:tc>
        <w:tc>
          <w:tcPr>
            <w:tcW w:w="1254" w:type="dxa"/>
            <w:vAlign w:val="center"/>
          </w:tcPr>
          <w:p w14:paraId="0B47CC98">
            <w:pPr>
              <w:pStyle w:val="9"/>
              <w:rPr>
                <w:rFonts w:hint="eastAsia" w:ascii="宋体" w:hAnsi="宋体" w:eastAsia="宋体" w:cs="宋体"/>
                <w:sz w:val="21"/>
                <w:szCs w:val="21"/>
              </w:rPr>
            </w:pPr>
          </w:p>
        </w:tc>
        <w:tc>
          <w:tcPr>
            <w:tcW w:w="1541" w:type="dxa"/>
            <w:vAlign w:val="center"/>
          </w:tcPr>
          <w:p w14:paraId="46D9C991">
            <w:pPr>
              <w:pStyle w:val="9"/>
              <w:rPr>
                <w:rFonts w:hint="eastAsia" w:ascii="宋体" w:hAnsi="宋体" w:eastAsia="宋体" w:cs="宋体"/>
                <w:sz w:val="21"/>
                <w:szCs w:val="21"/>
              </w:rPr>
            </w:pPr>
          </w:p>
        </w:tc>
        <w:tc>
          <w:tcPr>
            <w:tcW w:w="773" w:type="dxa"/>
            <w:vAlign w:val="center"/>
          </w:tcPr>
          <w:p w14:paraId="0B59FF21">
            <w:pPr>
              <w:pStyle w:val="9"/>
              <w:rPr>
                <w:rFonts w:hint="eastAsia" w:ascii="宋体" w:hAnsi="宋体" w:eastAsia="宋体" w:cs="宋体"/>
                <w:sz w:val="21"/>
                <w:szCs w:val="21"/>
              </w:rPr>
            </w:pPr>
          </w:p>
        </w:tc>
      </w:tr>
      <w:tr w14:paraId="2307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6" w:type="dxa"/>
            <w:vAlign w:val="center"/>
          </w:tcPr>
          <w:p w14:paraId="4744E068">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5</w:t>
            </w:r>
          </w:p>
        </w:tc>
        <w:tc>
          <w:tcPr>
            <w:tcW w:w="3635" w:type="dxa"/>
            <w:vAlign w:val="center"/>
          </w:tcPr>
          <w:p w14:paraId="708FE02A">
            <w:pPr>
              <w:spacing w:line="276" w:lineRule="auto"/>
              <w:jc w:val="center"/>
              <w:rPr>
                <w:rFonts w:hint="eastAsia" w:ascii="宋体" w:hAnsi="宋体" w:cs="宋体"/>
                <w:szCs w:val="21"/>
                <w:lang w:val="en-US" w:eastAsia="zh-CN"/>
              </w:rPr>
            </w:pPr>
            <w:r>
              <w:rPr>
                <w:rFonts w:hint="eastAsia" w:ascii="宋体" w:hAnsi="宋体" w:cs="宋体"/>
                <w:szCs w:val="21"/>
              </w:rPr>
              <w:t>录像专用硬盘</w:t>
            </w:r>
            <w:r>
              <w:rPr>
                <w:rFonts w:hint="eastAsia" w:ascii="宋体" w:hAnsi="宋体" w:cs="宋体"/>
                <w:szCs w:val="21"/>
                <w:lang w:val="en-US" w:eastAsia="zh-CN"/>
              </w:rPr>
              <w:br w:type="textWrapping"/>
            </w: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型号</w:t>
            </w:r>
            <w:r>
              <w:rPr>
                <w:rFonts w:hAnsi="宋体"/>
                <w:color w:val="FF0000"/>
                <w:szCs w:val="21"/>
              </w:rPr>
              <w:t>）</w:t>
            </w:r>
          </w:p>
        </w:tc>
        <w:tc>
          <w:tcPr>
            <w:tcW w:w="614" w:type="dxa"/>
            <w:vAlign w:val="center"/>
          </w:tcPr>
          <w:p w14:paraId="4FCA8ED5">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块</w:t>
            </w:r>
          </w:p>
        </w:tc>
        <w:tc>
          <w:tcPr>
            <w:tcW w:w="818" w:type="dxa"/>
            <w:vAlign w:val="center"/>
          </w:tcPr>
          <w:p w14:paraId="72BE3AAE">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6</w:t>
            </w:r>
          </w:p>
        </w:tc>
        <w:tc>
          <w:tcPr>
            <w:tcW w:w="1254" w:type="dxa"/>
            <w:vAlign w:val="center"/>
          </w:tcPr>
          <w:p w14:paraId="4FCD86E8">
            <w:pPr>
              <w:pStyle w:val="9"/>
              <w:rPr>
                <w:rFonts w:hint="eastAsia" w:ascii="宋体" w:hAnsi="宋体" w:eastAsia="宋体" w:cs="宋体"/>
                <w:sz w:val="21"/>
                <w:szCs w:val="21"/>
              </w:rPr>
            </w:pPr>
          </w:p>
        </w:tc>
        <w:tc>
          <w:tcPr>
            <w:tcW w:w="1541" w:type="dxa"/>
            <w:vAlign w:val="center"/>
          </w:tcPr>
          <w:p w14:paraId="543F98A5">
            <w:pPr>
              <w:pStyle w:val="9"/>
              <w:rPr>
                <w:rFonts w:hint="eastAsia" w:ascii="宋体" w:hAnsi="宋体" w:eastAsia="宋体" w:cs="宋体"/>
                <w:sz w:val="21"/>
                <w:szCs w:val="21"/>
              </w:rPr>
            </w:pPr>
          </w:p>
        </w:tc>
        <w:tc>
          <w:tcPr>
            <w:tcW w:w="773" w:type="dxa"/>
            <w:vAlign w:val="center"/>
          </w:tcPr>
          <w:p w14:paraId="32679AC8">
            <w:pPr>
              <w:pStyle w:val="9"/>
              <w:rPr>
                <w:rFonts w:hint="eastAsia" w:ascii="宋体" w:hAnsi="宋体" w:eastAsia="宋体" w:cs="宋体"/>
                <w:sz w:val="21"/>
                <w:szCs w:val="21"/>
              </w:rPr>
            </w:pPr>
          </w:p>
        </w:tc>
      </w:tr>
      <w:tr w14:paraId="0F56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6" w:type="dxa"/>
            <w:vAlign w:val="center"/>
          </w:tcPr>
          <w:p w14:paraId="48608A03">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6</w:t>
            </w:r>
          </w:p>
        </w:tc>
        <w:tc>
          <w:tcPr>
            <w:tcW w:w="3635" w:type="dxa"/>
            <w:vAlign w:val="center"/>
          </w:tcPr>
          <w:p w14:paraId="1E9ADEC0">
            <w:pPr>
              <w:spacing w:line="276" w:lineRule="auto"/>
              <w:jc w:val="center"/>
              <w:rPr>
                <w:rFonts w:hint="eastAsia" w:ascii="宋体" w:hAnsi="宋体" w:cs="宋体"/>
                <w:szCs w:val="21"/>
                <w:lang w:val="en-US" w:eastAsia="zh-CN"/>
              </w:rPr>
            </w:pPr>
            <w:r>
              <w:rPr>
                <w:rFonts w:hint="eastAsia" w:ascii="宋体" w:hAnsi="宋体" w:cs="宋体"/>
                <w:szCs w:val="21"/>
              </w:rPr>
              <w:t>硬盘录像机</w:t>
            </w:r>
            <w:r>
              <w:rPr>
                <w:rFonts w:hint="eastAsia" w:ascii="宋体" w:hAnsi="宋体" w:cs="宋体"/>
                <w:szCs w:val="21"/>
                <w:lang w:val="en-US" w:eastAsia="zh-CN"/>
              </w:rPr>
              <w:br w:type="textWrapping"/>
            </w: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型号</w:t>
            </w:r>
            <w:r>
              <w:rPr>
                <w:rFonts w:hAnsi="宋体"/>
                <w:color w:val="FF0000"/>
                <w:szCs w:val="21"/>
              </w:rPr>
              <w:t>）</w:t>
            </w:r>
          </w:p>
        </w:tc>
        <w:tc>
          <w:tcPr>
            <w:tcW w:w="614" w:type="dxa"/>
            <w:vAlign w:val="center"/>
          </w:tcPr>
          <w:p w14:paraId="201ABF89">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台</w:t>
            </w:r>
          </w:p>
        </w:tc>
        <w:tc>
          <w:tcPr>
            <w:tcW w:w="818" w:type="dxa"/>
            <w:vAlign w:val="center"/>
          </w:tcPr>
          <w:p w14:paraId="50115410">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w:t>
            </w:r>
          </w:p>
        </w:tc>
        <w:tc>
          <w:tcPr>
            <w:tcW w:w="1254" w:type="dxa"/>
            <w:vAlign w:val="center"/>
          </w:tcPr>
          <w:p w14:paraId="0B247BED">
            <w:pPr>
              <w:pStyle w:val="9"/>
              <w:rPr>
                <w:rFonts w:hint="eastAsia" w:ascii="宋体" w:hAnsi="宋体" w:eastAsia="宋体" w:cs="宋体"/>
                <w:sz w:val="21"/>
                <w:szCs w:val="21"/>
              </w:rPr>
            </w:pPr>
          </w:p>
        </w:tc>
        <w:tc>
          <w:tcPr>
            <w:tcW w:w="1541" w:type="dxa"/>
            <w:vAlign w:val="center"/>
          </w:tcPr>
          <w:p w14:paraId="563ACFCE">
            <w:pPr>
              <w:pStyle w:val="9"/>
              <w:rPr>
                <w:rFonts w:hint="eastAsia" w:ascii="宋体" w:hAnsi="宋体" w:eastAsia="宋体" w:cs="宋体"/>
                <w:sz w:val="21"/>
                <w:szCs w:val="21"/>
              </w:rPr>
            </w:pPr>
          </w:p>
        </w:tc>
        <w:tc>
          <w:tcPr>
            <w:tcW w:w="773" w:type="dxa"/>
            <w:vAlign w:val="center"/>
          </w:tcPr>
          <w:p w14:paraId="1E4A5D32">
            <w:pPr>
              <w:pStyle w:val="9"/>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9061" w:type="dxa"/>
            <w:gridSpan w:val="7"/>
            <w:vAlign w:val="center"/>
          </w:tcPr>
          <w:p w14:paraId="461127C8">
            <w:pPr>
              <w:pStyle w:val="9"/>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9061" w:type="dxa"/>
            <w:gridSpan w:val="7"/>
            <w:vAlign w:val="center"/>
          </w:tcPr>
          <w:p w14:paraId="58BBE023">
            <w:pPr>
              <w:pStyle w:val="9"/>
              <w:rPr>
                <w:rFonts w:hint="eastAsia" w:asciiTheme="minorEastAsia" w:hAnsiTheme="minorEastAsia" w:eastAsiaTheme="minorEastAsia"/>
                <w:b/>
                <w:color w:val="FF0000"/>
                <w:sz w:val="21"/>
                <w:szCs w:val="21"/>
                <w:lang w:val="en-US" w:eastAsia="zh-CN"/>
              </w:rPr>
            </w:pPr>
            <w:r>
              <w:rPr>
                <w:rFonts w:hint="eastAsia" w:asciiTheme="minorEastAsia" w:hAnsiTheme="minorEastAsia" w:eastAsiaTheme="minorEastAsia"/>
                <w:b/>
                <w:color w:val="FF0000"/>
                <w:sz w:val="21"/>
                <w:szCs w:val="21"/>
              </w:rPr>
              <w:t>说明：</w:t>
            </w:r>
            <w:r>
              <w:rPr>
                <w:rFonts w:hint="eastAsia" w:asciiTheme="minorEastAsia" w:hAnsiTheme="minorEastAsia" w:eastAsiaTheme="minorEastAsia"/>
                <w:b/>
                <w:color w:val="FF0000"/>
                <w:sz w:val="21"/>
                <w:szCs w:val="21"/>
                <w:lang w:val="en-US" w:eastAsia="zh-CN"/>
              </w:rPr>
              <w:t>1、本项目仅做一次报价，请响应供应商一次报出不得更改的价格且</w:t>
            </w:r>
            <w:r>
              <w:rPr>
                <w:rFonts w:hint="eastAsia" w:asciiTheme="minorEastAsia" w:hAnsiTheme="minorEastAsia"/>
                <w:b/>
                <w:color w:val="FF0000"/>
                <w:sz w:val="21"/>
                <w:szCs w:val="21"/>
                <w:lang w:val="en-US" w:eastAsia="zh-CN"/>
              </w:rPr>
              <w:t>报价合计</w:t>
            </w:r>
            <w:r>
              <w:rPr>
                <w:rFonts w:hint="eastAsia" w:asciiTheme="minorEastAsia" w:hAnsiTheme="minorEastAsia" w:eastAsiaTheme="minorEastAsia"/>
                <w:b/>
                <w:color w:val="FF0000"/>
                <w:sz w:val="21"/>
                <w:szCs w:val="21"/>
                <w:lang w:val="en-US" w:eastAsia="zh-CN"/>
              </w:rPr>
              <w:t>金额不能超过本项目</w:t>
            </w:r>
            <w:r>
              <w:rPr>
                <w:rFonts w:hint="eastAsia" w:asciiTheme="minorEastAsia" w:hAnsiTheme="minorEastAsia"/>
                <w:b/>
                <w:color w:val="FF0000"/>
                <w:sz w:val="21"/>
                <w:szCs w:val="21"/>
                <w:lang w:val="en-US" w:eastAsia="zh-CN"/>
              </w:rPr>
              <w:t>最高限价（¥32000.00元）</w:t>
            </w:r>
            <w:r>
              <w:rPr>
                <w:rFonts w:hint="eastAsia" w:asciiTheme="minorEastAsia" w:hAnsiTheme="minorEastAsia" w:eastAsiaTheme="minorEastAsia"/>
                <w:b/>
                <w:color w:val="FF0000"/>
                <w:sz w:val="21"/>
                <w:szCs w:val="21"/>
                <w:lang w:val="en-US" w:eastAsia="zh-CN"/>
              </w:rPr>
              <w:t>。</w:t>
            </w:r>
          </w:p>
          <w:p w14:paraId="78E13616">
            <w:pPr>
              <w:pStyle w:val="9"/>
              <w:rPr>
                <w:rFonts w:hint="eastAsia" w:asciiTheme="minorEastAsia" w:hAnsiTheme="minorEastAsia" w:eastAsiaTheme="minorEastAsia"/>
                <w:b/>
                <w:color w:val="0000FF"/>
                <w:sz w:val="21"/>
                <w:szCs w:val="21"/>
              </w:rPr>
            </w:pPr>
          </w:p>
          <w:p w14:paraId="30E65E86">
            <w:pPr>
              <w:pStyle w:val="5"/>
              <w:rPr>
                <w:rFonts w:hint="eastAsia"/>
              </w:rPr>
            </w:pPr>
          </w:p>
        </w:tc>
      </w:tr>
    </w:tbl>
    <w:p w14:paraId="43B9D039">
      <w:pPr>
        <w:pStyle w:val="9"/>
        <w:rPr>
          <w:rFonts w:asciiTheme="minorEastAsia" w:hAnsiTheme="minorEastAsia" w:cstheme="minorEastAsia"/>
          <w:szCs w:val="21"/>
        </w:rPr>
      </w:pPr>
    </w:p>
    <w:p w14:paraId="341D934D">
      <w:pPr>
        <w:pStyle w:val="9"/>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9"/>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2"/>
        <w:ind w:left="0" w:leftChars="0" w:firstLine="0" w:firstLineChars="0"/>
        <w:rPr>
          <w:rFonts w:asciiTheme="minorEastAsia" w:hAnsiTheme="minorEastAsia" w:cstheme="minorEastAsia"/>
          <w:szCs w:val="21"/>
        </w:rPr>
      </w:pPr>
    </w:p>
    <w:p w14:paraId="17F7C68B">
      <w:pPr>
        <w:pStyle w:val="9"/>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5"/>
        <w:numPr>
          <w:ilvl w:val="3"/>
          <w:numId w:val="0"/>
        </w:numPr>
        <w:ind w:left="1077" w:leftChars="0"/>
      </w:pPr>
    </w:p>
    <w:p w14:paraId="416DC118"/>
    <w:p w14:paraId="2F6E8D8B">
      <w:pPr>
        <w:pStyle w:val="9"/>
        <w:spacing w:line="500" w:lineRule="exact"/>
        <w:ind w:firstLine="560" w:firstLineChars="200"/>
        <w:jc w:val="left"/>
        <w:rPr>
          <w:rFonts w:hint="eastAsia" w:asciiTheme="minorEastAsia" w:hAnsiTheme="minorEastAsia" w:cstheme="majorEastAsia"/>
          <w:bCs/>
          <w:color w:val="000000"/>
          <w:sz w:val="28"/>
          <w:szCs w:val="28"/>
        </w:rPr>
      </w:pPr>
    </w:p>
    <w:p w14:paraId="675F7670">
      <w:pPr>
        <w:pStyle w:val="9"/>
        <w:spacing w:line="500" w:lineRule="exact"/>
        <w:ind w:firstLine="560" w:firstLineChars="200"/>
        <w:jc w:val="left"/>
        <w:rPr>
          <w:rFonts w:hint="eastAsia" w:asciiTheme="minorEastAsia" w:hAnsiTheme="minorEastAsia" w:cstheme="majorEastAsia"/>
          <w:bCs/>
          <w:color w:val="000000"/>
          <w:sz w:val="28"/>
          <w:szCs w:val="28"/>
        </w:rPr>
      </w:pPr>
    </w:p>
    <w:p w14:paraId="1ADD5BD4">
      <w:pPr>
        <w:pStyle w:val="9"/>
        <w:spacing w:line="500" w:lineRule="exact"/>
        <w:ind w:firstLine="560" w:firstLineChars="200"/>
        <w:jc w:val="left"/>
        <w:rPr>
          <w:rFonts w:hint="eastAsia" w:asciiTheme="minorEastAsia" w:hAnsiTheme="minorEastAsia" w:cstheme="majorEastAsia"/>
          <w:bCs/>
          <w:color w:val="000000"/>
          <w:sz w:val="28"/>
          <w:szCs w:val="28"/>
        </w:rPr>
      </w:pPr>
    </w:p>
    <w:p w14:paraId="56AF17DC">
      <w:pPr>
        <w:pStyle w:val="9"/>
        <w:spacing w:line="5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B9610A9">
      <w:pPr>
        <w:pStyle w:val="9"/>
        <w:spacing w:line="500" w:lineRule="exact"/>
        <w:ind w:firstLine="602" w:firstLineChars="200"/>
        <w:jc w:val="center"/>
        <w:rPr>
          <w:rFonts w:hAnsi="宋体"/>
          <w:b/>
          <w:bCs/>
          <w:color w:val="auto"/>
          <w:sz w:val="30"/>
          <w:szCs w:val="30"/>
        </w:rPr>
      </w:pPr>
      <w:r>
        <w:rPr>
          <w:rFonts w:hint="eastAsia" w:hAnsi="宋体"/>
          <w:b/>
          <w:bCs/>
          <w:color w:val="auto"/>
          <w:sz w:val="30"/>
          <w:szCs w:val="30"/>
        </w:rPr>
        <w:t>响应技术资料表</w:t>
      </w:r>
    </w:p>
    <w:p w14:paraId="5A1CC8D2">
      <w:pPr>
        <w:pStyle w:val="9"/>
        <w:ind w:firstLine="210" w:firstLineChars="100"/>
        <w:rPr>
          <w:rFonts w:hAnsi="宋体"/>
          <w:color w:val="auto"/>
        </w:rPr>
      </w:pPr>
    </w:p>
    <w:p w14:paraId="7CA21AC1">
      <w:pPr>
        <w:pStyle w:val="9"/>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9"/>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2978"/>
        <w:gridCol w:w="897"/>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9"/>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1983" w:type="pct"/>
            <w:gridSpan w:val="2"/>
            <w:vAlign w:val="center"/>
          </w:tcPr>
          <w:p w14:paraId="366EEBF5">
            <w:pPr>
              <w:jc w:val="center"/>
              <w:rPr>
                <w:rFonts w:ascii="宋体"/>
                <w:szCs w:val="21"/>
              </w:rPr>
            </w:pPr>
            <w:r>
              <w:rPr>
                <w:rFonts w:hint="eastAsia" w:ascii="宋体" w:hAnsi="宋体"/>
                <w:szCs w:val="21"/>
              </w:rPr>
              <w:t>响应文件承诺</w:t>
            </w:r>
          </w:p>
        </w:tc>
        <w:tc>
          <w:tcPr>
            <w:tcW w:w="490"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9"/>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629" w:type="pct"/>
            <w:vAlign w:val="center"/>
          </w:tcPr>
          <w:p w14:paraId="137E8F36">
            <w:pPr>
              <w:jc w:val="center"/>
              <w:rPr>
                <w:rFonts w:ascii="宋体"/>
                <w:szCs w:val="21"/>
              </w:rPr>
            </w:pPr>
            <w:r>
              <w:rPr>
                <w:rFonts w:hint="eastAsia" w:ascii="宋体" w:hAnsi="宋体"/>
                <w:szCs w:val="21"/>
              </w:rPr>
              <w:t>响应的内容及要求</w:t>
            </w:r>
          </w:p>
        </w:tc>
        <w:tc>
          <w:tcPr>
            <w:tcW w:w="490" w:type="pct"/>
            <w:vMerge w:val="continue"/>
            <w:vAlign w:val="center"/>
          </w:tcPr>
          <w:p w14:paraId="1927CCD8">
            <w:pPr>
              <w:jc w:val="center"/>
              <w:rPr>
                <w:rFonts w:ascii="宋体"/>
                <w:szCs w:val="21"/>
              </w:rPr>
            </w:pPr>
          </w:p>
        </w:tc>
      </w:tr>
      <w:tr w14:paraId="46EA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413F821A">
            <w:pPr>
              <w:pStyle w:val="3"/>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1A694FBF">
            <w:pPr>
              <w:jc w:val="center"/>
              <w:rPr>
                <w:rFonts w:hint="eastAsia" w:ascii="宋体" w:hAnsi="宋体" w:cs="宋体"/>
                <w:szCs w:val="21"/>
                <w:lang w:val="en-US" w:eastAsia="zh-CN"/>
              </w:rPr>
            </w:pPr>
            <w:r>
              <w:rPr>
                <w:rFonts w:hint="eastAsia" w:ascii="宋体" w:hAnsi="宋体" w:cs="宋体"/>
                <w:szCs w:val="21"/>
              </w:rPr>
              <w:t>400万全彩筒型网络摄像机</w:t>
            </w:r>
            <w:r>
              <w:rPr>
                <w:rFonts w:hint="eastAsia" w:ascii="宋体" w:hAnsi="宋体" w:cs="宋体"/>
                <w:szCs w:val="21"/>
                <w:lang w:val="en-US" w:eastAsia="zh-CN"/>
              </w:rPr>
              <w:br w:type="textWrapping"/>
            </w:r>
          </w:p>
        </w:tc>
        <w:tc>
          <w:tcPr>
            <w:tcW w:w="1981" w:type="pct"/>
            <w:shd w:val="clear" w:color="auto" w:fill="auto"/>
            <w:vAlign w:val="center"/>
          </w:tcPr>
          <w:p w14:paraId="5CFB4F7E">
            <w:pPr>
              <w:spacing w:line="300" w:lineRule="exact"/>
              <w:jc w:val="left"/>
              <w:rPr>
                <w:rFonts w:hint="eastAsia" w:ascii="宋体" w:hAnsi="宋体" w:cs="宋体"/>
              </w:rPr>
            </w:pPr>
            <w:r>
              <w:rPr>
                <w:rFonts w:hint="eastAsia" w:ascii="宋体" w:hAnsi="宋体" w:cs="宋体"/>
              </w:rPr>
              <w:t>1、400万</w:t>
            </w:r>
            <w:r>
              <w:rPr>
                <w:rFonts w:hint="eastAsia" w:ascii="宋体" w:hAnsi="宋体" w:cs="宋体"/>
                <w:lang w:val="en-US" w:eastAsia="zh-CN"/>
              </w:rPr>
              <w:t>全彩</w:t>
            </w:r>
            <w:r>
              <w:rPr>
                <w:rFonts w:hint="eastAsia" w:ascii="宋体" w:hAnsi="宋体" w:cs="宋体"/>
              </w:rPr>
              <w:t>筒型网络摄像机，</w:t>
            </w:r>
            <w:r>
              <w:rPr>
                <w:rFonts w:hint="eastAsia" w:ascii="宋体" w:hAnsi="宋体" w:cs="宋体"/>
                <w:lang w:val="en-US" w:eastAsia="zh-CN"/>
              </w:rPr>
              <w:t xml:space="preserve">最大图像尺寸可达2560 </w:t>
            </w:r>
            <w:r>
              <w:rPr>
                <w:rFonts w:hint="default" w:ascii="Arial" w:hAnsi="Arial" w:cs="Arial"/>
                <w:lang w:val="en-US" w:eastAsia="zh-CN"/>
              </w:rPr>
              <w:t>×</w:t>
            </w:r>
            <w:r>
              <w:rPr>
                <w:rFonts w:hint="eastAsia" w:ascii="Arial" w:hAnsi="Arial" w:cs="Arial"/>
                <w:lang w:val="en-US" w:eastAsia="zh-CN"/>
              </w:rPr>
              <w:t xml:space="preserve"> </w:t>
            </w:r>
            <w:r>
              <w:rPr>
                <w:rFonts w:hint="eastAsia" w:ascii="宋体" w:hAnsi="宋体" w:cs="宋体"/>
                <w:lang w:val="en-US" w:eastAsia="zh-CN"/>
              </w:rPr>
              <w:t>1440,视频</w:t>
            </w:r>
            <w:r>
              <w:rPr>
                <w:rFonts w:hint="eastAsia" w:ascii="宋体" w:hAnsi="宋体" w:cs="宋体"/>
              </w:rPr>
              <w:t>最高分辨率可达2560 × 1440 @25 fps。</w:t>
            </w:r>
          </w:p>
          <w:p w14:paraId="6B0BB573">
            <w:pPr>
              <w:spacing w:line="300" w:lineRule="exact"/>
              <w:jc w:val="left"/>
              <w:rPr>
                <w:rFonts w:hint="eastAsia" w:ascii="宋体" w:hAnsi="宋体" w:cs="宋体"/>
              </w:rPr>
            </w:pPr>
            <w:r>
              <w:rPr>
                <w:rFonts w:hint="eastAsia" w:ascii="宋体" w:hAnsi="宋体" w:cs="宋体"/>
              </w:rPr>
              <w:t>2、支持SmartIR，</w:t>
            </w:r>
            <w:r>
              <w:rPr>
                <w:rFonts w:hint="eastAsia" w:ascii="宋体" w:hAnsi="宋体" w:cs="宋体"/>
                <w:lang w:val="en-US" w:eastAsia="zh-CN"/>
              </w:rPr>
              <w:t>可</w:t>
            </w:r>
            <w:r>
              <w:rPr>
                <w:rFonts w:hint="eastAsia" w:ascii="宋体" w:hAnsi="宋体" w:cs="宋体"/>
              </w:rPr>
              <w:t>防止夜间红外过曝</w:t>
            </w:r>
            <w:r>
              <w:rPr>
                <w:rFonts w:hint="eastAsia" w:ascii="宋体" w:hAnsi="宋体" w:cs="宋体"/>
                <w:lang w:eastAsia="zh-CN"/>
              </w:rPr>
              <w:t>，</w:t>
            </w:r>
            <w:r>
              <w:rPr>
                <w:rFonts w:hint="eastAsia" w:ascii="宋体" w:hAnsi="宋体" w:cs="宋体"/>
              </w:rPr>
              <w:t>支持背光补偿，强光抑制，3D数字降噪</w:t>
            </w:r>
            <w:r>
              <w:rPr>
                <w:rFonts w:hint="eastAsia" w:ascii="宋体" w:hAnsi="宋体" w:cs="宋体"/>
                <w:lang w:eastAsia="zh-CN"/>
              </w:rPr>
              <w:t>，</w:t>
            </w:r>
            <w:r>
              <w:rPr>
                <w:rFonts w:hint="eastAsia" w:ascii="宋体" w:hAnsi="宋体" w:cs="宋体"/>
              </w:rPr>
              <w:t>适应不同使用环境。</w:t>
            </w:r>
          </w:p>
          <w:p w14:paraId="1C70D759">
            <w:pPr>
              <w:spacing w:line="300" w:lineRule="exact"/>
              <w:jc w:val="left"/>
              <w:rPr>
                <w:rFonts w:hint="eastAsia" w:ascii="宋体" w:hAnsi="宋体" w:cs="宋体"/>
              </w:rPr>
            </w:pPr>
            <w:r>
              <w:rPr>
                <w:rFonts w:hint="eastAsia" w:ascii="宋体" w:hAnsi="宋体" w:cs="宋体"/>
              </w:rPr>
              <w:t>3、支持开放型网络视频接口，ISAPI，SDK，GB28181协议，支持萤石平台接入。</w:t>
            </w:r>
          </w:p>
          <w:p w14:paraId="793F87E3">
            <w:pPr>
              <w:spacing w:line="300" w:lineRule="exact"/>
              <w:jc w:val="left"/>
              <w:rPr>
                <w:rFonts w:hint="eastAsia" w:ascii="宋体" w:hAnsi="宋体" w:cs="宋体"/>
              </w:rPr>
            </w:pPr>
            <w:r>
              <w:rPr>
                <w:rFonts w:hint="eastAsia" w:ascii="宋体" w:hAnsi="宋体" w:cs="宋体"/>
              </w:rPr>
              <w:t>4、</w:t>
            </w:r>
            <w:r>
              <w:rPr>
                <w:rFonts w:hint="eastAsia" w:ascii="宋体" w:hAnsi="宋体" w:cs="宋体"/>
                <w:lang w:val="en-US" w:eastAsia="zh-CN"/>
              </w:rPr>
              <w:t>支持</w:t>
            </w:r>
            <w:r>
              <w:rPr>
                <w:rFonts w:hint="eastAsia" w:ascii="宋体" w:hAnsi="宋体" w:cs="宋体"/>
              </w:rPr>
              <w:t>智能补光，支持白光/红外双补光，红外光最远可达50 m，白光最远可达30 m</w:t>
            </w:r>
            <w:r>
              <w:rPr>
                <w:rFonts w:hint="eastAsia" w:ascii="宋体" w:hAnsi="宋体" w:cs="宋体"/>
                <w:lang w:eastAsia="zh-CN"/>
              </w:rPr>
              <w:t>，</w:t>
            </w:r>
            <w:r>
              <w:rPr>
                <w:rFonts w:hint="eastAsia" w:ascii="宋体" w:hAnsi="宋体" w:cs="宋体"/>
              </w:rPr>
              <w:t>符合IP67防尘防水设计，可靠性高。</w:t>
            </w:r>
          </w:p>
          <w:p w14:paraId="3043EA75">
            <w:pPr>
              <w:spacing w:line="300" w:lineRule="exact"/>
              <w:jc w:val="left"/>
              <w:rPr>
                <w:rFonts w:hint="eastAsia" w:ascii="宋体" w:hAnsi="宋体" w:cs="宋体"/>
              </w:rPr>
            </w:pPr>
            <w:r>
              <w:rPr>
                <w:rFonts w:hint="eastAsia" w:ascii="宋体" w:hAnsi="宋体" w:cs="宋体"/>
              </w:rPr>
              <w:t>5、传感器类型：1/2.7" Progressive ScanCMOS</w:t>
            </w:r>
          </w:p>
          <w:p w14:paraId="341310D3">
            <w:pPr>
              <w:spacing w:line="300" w:lineRule="exact"/>
              <w:jc w:val="left"/>
              <w:rPr>
                <w:rFonts w:hint="eastAsia" w:ascii="宋体" w:hAnsi="宋体" w:cs="宋体"/>
              </w:rPr>
            </w:pPr>
            <w:r>
              <w:rPr>
                <w:rFonts w:hint="eastAsia" w:ascii="宋体" w:hAnsi="宋体" w:cs="宋体"/>
                <w:lang w:val="en-US" w:eastAsia="zh-CN"/>
              </w:rPr>
              <w:t>6、</w:t>
            </w:r>
            <w:r>
              <w:rPr>
                <w:rFonts w:hint="eastAsia" w:ascii="宋体" w:hAnsi="宋体" w:cs="宋体"/>
              </w:rPr>
              <w:t xml:space="preserve">最低照度：彩色：0.005 Lux </w:t>
            </w:r>
          </w:p>
          <w:p w14:paraId="34701AEF">
            <w:pPr>
              <w:spacing w:line="300" w:lineRule="exact"/>
              <w:jc w:val="left"/>
              <w:rPr>
                <w:rFonts w:hint="eastAsia" w:ascii="宋体" w:hAnsi="宋体" w:cs="宋体"/>
              </w:rPr>
            </w:pPr>
            <w:r>
              <w:rPr>
                <w:rFonts w:hint="eastAsia" w:ascii="宋体" w:hAnsi="宋体" w:cs="宋体"/>
                <w:lang w:val="en-US" w:eastAsia="zh-CN"/>
              </w:rPr>
              <w:t>7、</w:t>
            </w:r>
            <w:r>
              <w:rPr>
                <w:rFonts w:hint="eastAsia" w:ascii="宋体" w:hAnsi="宋体" w:cs="宋体"/>
              </w:rPr>
              <w:t xml:space="preserve">宽动态：数字宽动态 </w:t>
            </w:r>
          </w:p>
          <w:p w14:paraId="019586E6">
            <w:pPr>
              <w:spacing w:line="300" w:lineRule="exact"/>
              <w:jc w:val="left"/>
              <w:rPr>
                <w:rFonts w:hint="eastAsia" w:ascii="宋体" w:hAnsi="宋体" w:cs="宋体"/>
              </w:rPr>
            </w:pPr>
            <w:r>
              <w:rPr>
                <w:rFonts w:hint="eastAsia" w:ascii="宋体" w:hAnsi="宋体" w:cs="宋体"/>
                <w:lang w:val="en-US" w:eastAsia="zh-CN"/>
              </w:rPr>
              <w:t>8</w:t>
            </w:r>
            <w:r>
              <w:rPr>
                <w:rFonts w:hint="eastAsia" w:ascii="宋体" w:hAnsi="宋体" w:cs="宋体"/>
              </w:rPr>
              <w:t>、视频压缩标准：主码流：H.265/H.264/Smart264/Smart265，子码流：H.265/H.264 。</w:t>
            </w:r>
          </w:p>
          <w:p w14:paraId="0BD35DCD">
            <w:pPr>
              <w:spacing w:line="300" w:lineRule="exact"/>
              <w:jc w:val="left"/>
              <w:rPr>
                <w:rFonts w:hint="eastAsia" w:ascii="宋体" w:hAnsi="宋体" w:cs="宋体"/>
              </w:rPr>
            </w:pPr>
            <w:r>
              <w:rPr>
                <w:rFonts w:hint="eastAsia" w:ascii="宋体" w:hAnsi="宋体" w:cs="宋体"/>
                <w:lang w:val="en-US" w:eastAsia="zh-CN"/>
              </w:rPr>
              <w:t>9</w:t>
            </w:r>
            <w:r>
              <w:rPr>
                <w:rFonts w:hint="eastAsia" w:ascii="宋体" w:hAnsi="宋体" w:cs="宋体"/>
              </w:rPr>
              <w:t>、音频：1个内置麦克风</w:t>
            </w:r>
          </w:p>
          <w:p w14:paraId="2080A51E">
            <w:pPr>
              <w:spacing w:line="300" w:lineRule="exact"/>
              <w:jc w:val="left"/>
              <w:rPr>
                <w:rFonts w:hint="eastAsia" w:ascii="宋体" w:hAnsi="宋体" w:cs="宋体"/>
              </w:rPr>
            </w:pPr>
            <w:r>
              <w:rPr>
                <w:rFonts w:hint="eastAsia" w:ascii="宋体" w:hAnsi="宋体" w:cs="宋体"/>
                <w:lang w:val="en-US" w:eastAsia="zh-CN"/>
              </w:rPr>
              <w:t>10</w:t>
            </w:r>
            <w:r>
              <w:rPr>
                <w:rFonts w:hint="eastAsia" w:ascii="宋体" w:hAnsi="宋体" w:cs="宋体"/>
              </w:rPr>
              <w:t>、网络：1个RJ45 10 M/100 M自适应以太网口</w:t>
            </w:r>
          </w:p>
          <w:p w14:paraId="1AEA3E83">
            <w:pPr>
              <w:spacing w:line="300" w:lineRule="exact"/>
              <w:jc w:val="left"/>
              <w:rPr>
                <w:rFonts w:hint="eastAsia" w:ascii="宋体" w:hAnsi="宋体" w:cs="宋体"/>
              </w:rPr>
            </w:pPr>
            <w:r>
              <w:rPr>
                <w:rFonts w:hint="eastAsia" w:ascii="宋体" w:hAnsi="宋体" w:cs="宋体"/>
              </w:rPr>
              <w:t>1</w:t>
            </w:r>
            <w:r>
              <w:rPr>
                <w:rFonts w:hint="eastAsia" w:ascii="宋体" w:hAnsi="宋体" w:cs="宋体"/>
                <w:lang w:val="en-US" w:eastAsia="zh-CN"/>
              </w:rPr>
              <w:t>1、</w:t>
            </w:r>
            <w:r>
              <w:rPr>
                <w:rFonts w:hint="eastAsia" w:ascii="宋体" w:hAnsi="宋体" w:cs="宋体"/>
              </w:rPr>
              <w:t>恢复出厂设置：支持客户端或浏览器恢复</w:t>
            </w:r>
          </w:p>
          <w:p w14:paraId="795034D1">
            <w:pPr>
              <w:spacing w:line="300" w:lineRule="exact"/>
              <w:jc w:val="left"/>
              <w:rPr>
                <w:rFonts w:hint="eastAsia" w:ascii="宋体" w:hAnsi="宋体" w:cs="宋体"/>
              </w:rPr>
            </w:pPr>
            <w:r>
              <w:rPr>
                <w:rFonts w:hint="eastAsia" w:ascii="宋体" w:hAnsi="宋体" w:cs="宋体"/>
                <w:lang w:val="en-US" w:eastAsia="zh-CN"/>
              </w:rPr>
              <w:t>12、</w:t>
            </w:r>
            <w:r>
              <w:rPr>
                <w:rFonts w:hint="eastAsia" w:ascii="宋体" w:hAnsi="宋体" w:cs="宋体"/>
              </w:rPr>
              <w:t>供电方式：DC：12 V ± 25%</w:t>
            </w:r>
          </w:p>
          <w:p w14:paraId="2DF9999A">
            <w:pPr>
              <w:pStyle w:val="2"/>
              <w:keepNext w:val="0"/>
              <w:keepLines w:val="0"/>
              <w:pageBreakBefore w:val="0"/>
              <w:widowControl w:val="0"/>
              <w:kinsoku/>
              <w:wordWrap/>
              <w:overflowPunct/>
              <w:topLinePunct w:val="0"/>
              <w:bidi w:val="0"/>
              <w:snapToGrid/>
              <w:spacing w:line="360" w:lineRule="exact"/>
              <w:ind w:firstLine="0" w:firstLineChars="0"/>
              <w:textAlignment w:val="auto"/>
              <w:rPr>
                <w:rFonts w:hint="eastAsia" w:asciiTheme="minorEastAsia" w:hAnsiTheme="minorEastAsia" w:eastAsiaTheme="minorEastAsia" w:cstheme="minorEastAsia"/>
                <w:b w:val="0"/>
                <w:bCs w:val="0"/>
                <w:sz w:val="21"/>
                <w:szCs w:val="21"/>
                <w:lang w:val="en-US" w:eastAsia="zh-CN"/>
              </w:rPr>
            </w:pPr>
            <w:r>
              <w:rPr>
                <w:rFonts w:hint="eastAsia" w:ascii="宋体" w:hAnsi="宋体" w:cs="宋体"/>
                <w:lang w:val="en-US" w:eastAsia="zh-CN"/>
              </w:rPr>
              <w:t>13、</w:t>
            </w:r>
            <w:r>
              <w:rPr>
                <w:rFonts w:hint="eastAsia" w:ascii="宋体" w:hAnsi="宋体" w:cs="宋体"/>
              </w:rPr>
              <w:t>支持防反接保护</w:t>
            </w:r>
          </w:p>
        </w:tc>
        <w:tc>
          <w:tcPr>
            <w:tcW w:w="354" w:type="pct"/>
            <w:vAlign w:val="center"/>
          </w:tcPr>
          <w:p w14:paraId="0EFBC44B">
            <w:pPr>
              <w:pStyle w:val="3"/>
              <w:widowControl w:val="0"/>
              <w:numPr>
                <w:ilvl w:val="0"/>
                <w:numId w:val="0"/>
              </w:numPr>
              <w:spacing w:before="0" w:beforeAutospacing="0" w:after="120" w:afterAutospacing="0"/>
              <w:jc w:val="both"/>
              <w:rPr>
                <w:rFonts w:hint="eastAsia" w:ascii="宋体" w:hAnsi="宋体" w:cs="宋体"/>
                <w:szCs w:val="21"/>
                <w:lang w:val="en-US" w:eastAsia="zh-CN"/>
              </w:rPr>
            </w:pPr>
            <w:r>
              <w:rPr>
                <w:rFonts w:hint="eastAsia" w:ascii="宋体" w:hAnsi="宋体" w:cs="宋体"/>
                <w:szCs w:val="21"/>
              </w:rPr>
              <w:t>400万全彩筒型网络摄像机</w:t>
            </w:r>
            <w:r>
              <w:rPr>
                <w:rFonts w:hint="eastAsia" w:ascii="宋体" w:hAnsi="宋体" w:cs="宋体"/>
                <w:szCs w:val="21"/>
                <w:lang w:val="en-US" w:eastAsia="zh-CN"/>
              </w:rPr>
              <w:br w:type="textWrapping"/>
            </w:r>
          </w:p>
        </w:tc>
        <w:tc>
          <w:tcPr>
            <w:tcW w:w="1629" w:type="pct"/>
            <w:vAlign w:val="center"/>
          </w:tcPr>
          <w:p w14:paraId="6FC44CCD">
            <w:pPr>
              <w:pStyle w:val="3"/>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90" w:type="pct"/>
            <w:vAlign w:val="center"/>
          </w:tcPr>
          <w:p w14:paraId="341F38EB">
            <w:pPr>
              <w:pStyle w:val="3"/>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无偏离（负偏离或正偏离）</w:t>
            </w:r>
          </w:p>
        </w:tc>
      </w:tr>
      <w:tr w14:paraId="372B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3C19D2A1">
            <w:pPr>
              <w:pStyle w:val="3"/>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68" w:type="pct"/>
            <w:vAlign w:val="center"/>
          </w:tcPr>
          <w:p w14:paraId="569EF473">
            <w:pPr>
              <w:jc w:val="center"/>
              <w:rPr>
                <w:rFonts w:hint="eastAsia" w:ascii="宋体" w:hAnsi="宋体" w:cs="宋体"/>
                <w:szCs w:val="21"/>
              </w:rPr>
            </w:pPr>
            <w:r>
              <w:rPr>
                <w:rFonts w:hint="eastAsia" w:ascii="宋体" w:hAnsi="宋体" w:cs="宋体"/>
                <w:szCs w:val="21"/>
              </w:rPr>
              <w:t>400万全彩半球形网络摄像机</w:t>
            </w:r>
          </w:p>
        </w:tc>
        <w:tc>
          <w:tcPr>
            <w:tcW w:w="1981" w:type="pct"/>
            <w:shd w:val="clear" w:color="auto" w:fill="auto"/>
            <w:vAlign w:val="center"/>
          </w:tcPr>
          <w:p w14:paraId="195D9051">
            <w:pPr>
              <w:spacing w:line="300" w:lineRule="exact"/>
              <w:jc w:val="left"/>
              <w:rPr>
                <w:rFonts w:hint="eastAsia" w:ascii="宋体" w:hAnsi="宋体" w:cs="宋体"/>
              </w:rPr>
            </w:pPr>
            <w:r>
              <w:rPr>
                <w:rFonts w:hint="eastAsia" w:ascii="宋体" w:hAnsi="宋体" w:cs="宋体"/>
              </w:rPr>
              <w:t>1、400万</w:t>
            </w:r>
            <w:r>
              <w:rPr>
                <w:rFonts w:hint="eastAsia" w:ascii="宋体" w:hAnsi="宋体" w:cs="宋体"/>
                <w:lang w:eastAsia="zh-CN"/>
              </w:rPr>
              <w:t>半球</w:t>
            </w:r>
            <w:r>
              <w:rPr>
                <w:rFonts w:hint="eastAsia" w:ascii="宋体" w:hAnsi="宋体" w:cs="宋体"/>
              </w:rPr>
              <w:t>型网络摄像机，</w:t>
            </w:r>
            <w:r>
              <w:rPr>
                <w:rFonts w:hint="eastAsia" w:ascii="宋体" w:hAnsi="宋体" w:cs="宋体"/>
                <w:lang w:val="en-US" w:eastAsia="zh-CN"/>
              </w:rPr>
              <w:t xml:space="preserve">最大图像尺寸可达2560 </w:t>
            </w:r>
            <w:r>
              <w:rPr>
                <w:rFonts w:hint="default" w:ascii="Arial" w:hAnsi="Arial" w:cs="Arial"/>
                <w:lang w:val="en-US" w:eastAsia="zh-CN"/>
              </w:rPr>
              <w:t>×</w:t>
            </w:r>
            <w:r>
              <w:rPr>
                <w:rFonts w:hint="eastAsia" w:ascii="Arial" w:hAnsi="Arial" w:cs="Arial"/>
                <w:lang w:val="en-US" w:eastAsia="zh-CN"/>
              </w:rPr>
              <w:t xml:space="preserve"> </w:t>
            </w:r>
            <w:r>
              <w:rPr>
                <w:rFonts w:hint="eastAsia" w:ascii="宋体" w:hAnsi="宋体" w:cs="宋体"/>
                <w:lang w:val="en-US" w:eastAsia="zh-CN"/>
              </w:rPr>
              <w:t>1440,视频</w:t>
            </w:r>
            <w:r>
              <w:rPr>
                <w:rFonts w:hint="eastAsia" w:ascii="宋体" w:hAnsi="宋体" w:cs="宋体"/>
              </w:rPr>
              <w:t>最高分辨率可达2560 × 1440 @25 fps。</w:t>
            </w:r>
          </w:p>
          <w:p w14:paraId="64DE8F4F">
            <w:pPr>
              <w:spacing w:line="300" w:lineRule="exact"/>
              <w:jc w:val="left"/>
              <w:rPr>
                <w:rFonts w:hint="eastAsia" w:ascii="宋体" w:hAnsi="宋体" w:cs="宋体"/>
              </w:rPr>
            </w:pPr>
            <w:r>
              <w:rPr>
                <w:rFonts w:hint="eastAsia" w:ascii="宋体" w:hAnsi="宋体" w:cs="宋体"/>
              </w:rPr>
              <w:t>2、支持SmartIR，</w:t>
            </w:r>
            <w:r>
              <w:rPr>
                <w:rFonts w:hint="eastAsia" w:ascii="宋体" w:hAnsi="宋体" w:cs="宋体"/>
                <w:lang w:val="en-US" w:eastAsia="zh-CN"/>
              </w:rPr>
              <w:t>可</w:t>
            </w:r>
            <w:r>
              <w:rPr>
                <w:rFonts w:hint="eastAsia" w:ascii="宋体" w:hAnsi="宋体" w:cs="宋体"/>
              </w:rPr>
              <w:t>防止夜间红外过曝</w:t>
            </w:r>
            <w:r>
              <w:rPr>
                <w:rFonts w:hint="eastAsia" w:ascii="宋体" w:hAnsi="宋体" w:cs="宋体"/>
                <w:lang w:eastAsia="zh-CN"/>
              </w:rPr>
              <w:t>，</w:t>
            </w:r>
            <w:r>
              <w:rPr>
                <w:rFonts w:hint="eastAsia" w:ascii="宋体" w:hAnsi="宋体" w:cs="宋体"/>
              </w:rPr>
              <w:t>支持背光补偿，强光抑制，3D数字降噪，适应不同使用环境。</w:t>
            </w:r>
          </w:p>
          <w:p w14:paraId="5ECE9405">
            <w:pPr>
              <w:spacing w:line="300" w:lineRule="exact"/>
              <w:jc w:val="left"/>
              <w:rPr>
                <w:rFonts w:hint="eastAsia" w:ascii="宋体" w:hAnsi="宋体" w:cs="宋体"/>
              </w:rPr>
            </w:pPr>
            <w:r>
              <w:rPr>
                <w:rFonts w:hint="eastAsia" w:ascii="宋体" w:hAnsi="宋体" w:cs="宋体"/>
              </w:rPr>
              <w:t>3、支持开放型网络视频接口，ISAPI，SDK，GB28181协议，支持萤石平台接入。</w:t>
            </w:r>
          </w:p>
          <w:p w14:paraId="366D22ED">
            <w:pPr>
              <w:spacing w:line="300" w:lineRule="exact"/>
              <w:jc w:val="left"/>
              <w:rPr>
                <w:rFonts w:hint="eastAsia" w:ascii="宋体" w:hAnsi="宋体" w:cs="宋体"/>
              </w:rPr>
            </w:pPr>
            <w:r>
              <w:rPr>
                <w:rFonts w:hint="eastAsia" w:ascii="宋体" w:hAnsi="宋体" w:cs="宋体"/>
              </w:rPr>
              <w:t>4、</w:t>
            </w:r>
            <w:r>
              <w:rPr>
                <w:rFonts w:hint="eastAsia" w:ascii="宋体" w:hAnsi="宋体" w:cs="宋体"/>
                <w:lang w:val="en-US" w:eastAsia="zh-CN"/>
              </w:rPr>
              <w:t>支持</w:t>
            </w:r>
            <w:r>
              <w:rPr>
                <w:rFonts w:hint="eastAsia" w:ascii="宋体" w:hAnsi="宋体" w:cs="宋体"/>
              </w:rPr>
              <w:t>智能补光，支持白光/红外双补光，红外光最远可达30 m，白光最远可达20 m</w:t>
            </w:r>
            <w:r>
              <w:rPr>
                <w:rFonts w:hint="eastAsia" w:ascii="宋体" w:hAnsi="宋体" w:cs="宋体"/>
                <w:lang w:eastAsia="zh-CN"/>
              </w:rPr>
              <w:t>，</w:t>
            </w:r>
            <w:r>
              <w:rPr>
                <w:rFonts w:hint="eastAsia" w:ascii="宋体" w:hAnsi="宋体" w:cs="宋体"/>
              </w:rPr>
              <w:t>符合IP67防尘防水设计，可靠性高。</w:t>
            </w:r>
          </w:p>
          <w:p w14:paraId="061470AD">
            <w:pPr>
              <w:spacing w:line="300" w:lineRule="exact"/>
              <w:jc w:val="left"/>
              <w:rPr>
                <w:rFonts w:hint="eastAsia" w:ascii="宋体" w:hAnsi="宋体" w:cs="宋体"/>
              </w:rPr>
            </w:pPr>
            <w:r>
              <w:rPr>
                <w:rFonts w:hint="eastAsia" w:ascii="宋体" w:hAnsi="宋体" w:cs="宋体"/>
              </w:rPr>
              <w:t>5、传感器类型：1/2.7" Progressive ScanCMOS</w:t>
            </w:r>
          </w:p>
          <w:p w14:paraId="76E0124A">
            <w:pPr>
              <w:spacing w:line="300" w:lineRule="exact"/>
              <w:jc w:val="left"/>
              <w:rPr>
                <w:rFonts w:hint="eastAsia" w:ascii="宋体" w:hAnsi="宋体" w:cs="宋体"/>
              </w:rPr>
            </w:pPr>
            <w:r>
              <w:rPr>
                <w:rFonts w:hint="eastAsia" w:ascii="宋体" w:hAnsi="宋体" w:cs="宋体"/>
                <w:lang w:val="en-US" w:eastAsia="zh-CN"/>
              </w:rPr>
              <w:t>6、</w:t>
            </w:r>
            <w:r>
              <w:rPr>
                <w:rFonts w:hint="eastAsia" w:ascii="宋体" w:hAnsi="宋体" w:cs="宋体"/>
              </w:rPr>
              <w:t xml:space="preserve">最低照度：彩色：0.005 Lux </w:t>
            </w:r>
          </w:p>
          <w:p w14:paraId="5F5FC361">
            <w:pPr>
              <w:spacing w:line="300" w:lineRule="exact"/>
              <w:jc w:val="left"/>
              <w:rPr>
                <w:rFonts w:hint="eastAsia" w:ascii="宋体" w:hAnsi="宋体" w:cs="宋体"/>
              </w:rPr>
            </w:pPr>
            <w:r>
              <w:rPr>
                <w:rFonts w:hint="eastAsia" w:ascii="宋体" w:hAnsi="宋体" w:cs="宋体"/>
                <w:lang w:val="en-US" w:eastAsia="zh-CN"/>
              </w:rPr>
              <w:t>7、</w:t>
            </w:r>
            <w:r>
              <w:rPr>
                <w:rFonts w:hint="eastAsia" w:ascii="宋体" w:hAnsi="宋体" w:cs="宋体"/>
              </w:rPr>
              <w:t>宽动态：数字宽动态 。</w:t>
            </w:r>
          </w:p>
          <w:p w14:paraId="2BFDC1F1">
            <w:pPr>
              <w:spacing w:line="300" w:lineRule="exact"/>
              <w:jc w:val="left"/>
              <w:rPr>
                <w:rFonts w:hint="eastAsia" w:ascii="宋体" w:hAnsi="宋体" w:cs="宋体"/>
              </w:rPr>
            </w:pPr>
            <w:r>
              <w:rPr>
                <w:rFonts w:hint="eastAsia" w:ascii="宋体" w:hAnsi="宋体" w:cs="宋体"/>
                <w:lang w:val="en-US" w:eastAsia="zh-CN"/>
              </w:rPr>
              <w:t>8</w:t>
            </w:r>
            <w:r>
              <w:rPr>
                <w:rFonts w:hint="eastAsia" w:ascii="宋体" w:hAnsi="宋体" w:cs="宋体"/>
              </w:rPr>
              <w:t>、视频压缩标准：主码流：H.265/H.264/Smart264/Smart265，子码流：H.265/H.264 。</w:t>
            </w:r>
          </w:p>
          <w:p w14:paraId="7408F4D9">
            <w:pPr>
              <w:spacing w:line="300" w:lineRule="exact"/>
              <w:jc w:val="left"/>
              <w:rPr>
                <w:rFonts w:hint="eastAsia" w:ascii="宋体" w:hAnsi="宋体" w:cs="宋体"/>
              </w:rPr>
            </w:pPr>
            <w:r>
              <w:rPr>
                <w:rFonts w:hint="eastAsia" w:ascii="宋体" w:hAnsi="宋体" w:cs="宋体"/>
                <w:lang w:val="en-US" w:eastAsia="zh-CN"/>
              </w:rPr>
              <w:t>9</w:t>
            </w:r>
            <w:r>
              <w:rPr>
                <w:rFonts w:hint="eastAsia" w:ascii="宋体" w:hAnsi="宋体" w:cs="宋体"/>
              </w:rPr>
              <w:t>、音频：1个内置麦克风</w:t>
            </w:r>
          </w:p>
          <w:p w14:paraId="373D02E7">
            <w:pPr>
              <w:spacing w:line="300" w:lineRule="exact"/>
              <w:jc w:val="left"/>
              <w:rPr>
                <w:rFonts w:hint="eastAsia" w:ascii="宋体" w:hAnsi="宋体" w:cs="宋体"/>
              </w:rPr>
            </w:pPr>
            <w:r>
              <w:rPr>
                <w:rFonts w:hint="eastAsia" w:ascii="宋体" w:hAnsi="宋体" w:cs="宋体"/>
                <w:lang w:val="en-US" w:eastAsia="zh-CN"/>
              </w:rPr>
              <w:t>10</w:t>
            </w:r>
            <w:r>
              <w:rPr>
                <w:rFonts w:hint="eastAsia" w:ascii="宋体" w:hAnsi="宋体" w:cs="宋体"/>
              </w:rPr>
              <w:t>、网络：1个RJ45 10 M/100 M自适应以太网口</w:t>
            </w:r>
          </w:p>
          <w:p w14:paraId="236FDFB1">
            <w:pPr>
              <w:spacing w:line="300" w:lineRule="exact"/>
              <w:jc w:val="left"/>
              <w:rPr>
                <w:rFonts w:hint="eastAsia" w:ascii="宋体" w:hAnsi="宋体" w:cs="宋体"/>
              </w:rPr>
            </w:pPr>
            <w:r>
              <w:rPr>
                <w:rFonts w:hint="eastAsia" w:ascii="宋体" w:hAnsi="宋体" w:cs="宋体"/>
              </w:rPr>
              <w:t>1</w:t>
            </w:r>
            <w:r>
              <w:rPr>
                <w:rFonts w:hint="eastAsia" w:ascii="宋体" w:hAnsi="宋体" w:cs="宋体"/>
                <w:lang w:val="en-US" w:eastAsia="zh-CN"/>
              </w:rPr>
              <w:t>1、</w:t>
            </w:r>
            <w:r>
              <w:rPr>
                <w:rFonts w:hint="eastAsia" w:ascii="宋体" w:hAnsi="宋体" w:cs="宋体"/>
              </w:rPr>
              <w:t>恢复出厂设置：支持客户端或浏览器恢复</w:t>
            </w:r>
          </w:p>
          <w:p w14:paraId="47C140B6">
            <w:pPr>
              <w:spacing w:line="300" w:lineRule="exact"/>
              <w:jc w:val="left"/>
              <w:rPr>
                <w:rFonts w:hint="eastAsia" w:ascii="宋体" w:hAnsi="宋体" w:cs="宋体"/>
              </w:rPr>
            </w:pPr>
            <w:r>
              <w:rPr>
                <w:rFonts w:hint="eastAsia" w:ascii="宋体" w:hAnsi="宋体" w:cs="宋体"/>
                <w:lang w:val="en-US" w:eastAsia="zh-CN"/>
              </w:rPr>
              <w:t>12、</w:t>
            </w:r>
            <w:r>
              <w:rPr>
                <w:rFonts w:hint="eastAsia" w:ascii="宋体" w:hAnsi="宋体" w:cs="宋体"/>
              </w:rPr>
              <w:t>供电方式：DC：12 V ± 25%</w:t>
            </w:r>
          </w:p>
          <w:p w14:paraId="366472BE">
            <w:pPr>
              <w:spacing w:line="300" w:lineRule="exact"/>
              <w:jc w:val="left"/>
              <w:rPr>
                <w:rFonts w:hint="eastAsia" w:ascii="宋体" w:hAnsi="宋体" w:cs="宋体"/>
                <w:lang w:val="en-US" w:eastAsia="zh-CN"/>
              </w:rPr>
            </w:pPr>
            <w:r>
              <w:rPr>
                <w:rFonts w:hint="eastAsia" w:ascii="宋体" w:hAnsi="宋体" w:cs="宋体"/>
                <w:lang w:val="en-US" w:eastAsia="zh-CN"/>
              </w:rPr>
              <w:t>13、</w:t>
            </w:r>
            <w:r>
              <w:rPr>
                <w:rFonts w:hint="eastAsia" w:ascii="宋体" w:hAnsi="宋体" w:cs="宋体"/>
              </w:rPr>
              <w:t xml:space="preserve">支持防反接保护 </w:t>
            </w:r>
          </w:p>
        </w:tc>
        <w:tc>
          <w:tcPr>
            <w:tcW w:w="354" w:type="pct"/>
            <w:vAlign w:val="center"/>
          </w:tcPr>
          <w:p w14:paraId="13C05FB9">
            <w:pPr>
              <w:pStyle w:val="3"/>
              <w:widowControl w:val="0"/>
              <w:numPr>
                <w:ilvl w:val="0"/>
                <w:numId w:val="0"/>
              </w:numPr>
              <w:spacing w:before="0" w:beforeAutospacing="0" w:after="120" w:afterAutospacing="0"/>
              <w:jc w:val="both"/>
              <w:rPr>
                <w:rFonts w:hint="eastAsia" w:ascii="宋体" w:hAnsi="宋体" w:cs="宋体"/>
                <w:szCs w:val="21"/>
              </w:rPr>
            </w:pPr>
            <w:r>
              <w:rPr>
                <w:rFonts w:hint="eastAsia" w:ascii="宋体" w:hAnsi="宋体" w:cs="宋体"/>
                <w:szCs w:val="21"/>
              </w:rPr>
              <w:t>400万全彩半球形网络摄像机</w:t>
            </w:r>
          </w:p>
        </w:tc>
        <w:tc>
          <w:tcPr>
            <w:tcW w:w="1629" w:type="pct"/>
            <w:shd w:val="clear" w:color="auto" w:fill="auto"/>
            <w:vAlign w:val="center"/>
          </w:tcPr>
          <w:p w14:paraId="0F8AB4C9">
            <w:pPr>
              <w:pStyle w:val="3"/>
              <w:widowControl w:val="0"/>
              <w:numPr>
                <w:ilvl w:val="0"/>
                <w:numId w:val="0"/>
              </w:numPr>
              <w:spacing w:before="0" w:beforeAutospacing="0" w:after="120" w:afterAutospacing="0"/>
              <w:ind w:left="0" w:leftChars="0" w:firstLine="0" w:firstLineChars="0"/>
              <w:jc w:val="both"/>
              <w:rPr>
                <w:rFonts w:hint="eastAsia" w:ascii="宋体" w:hAnsi="宋体" w:eastAsia="宋体" w:cs="宋体"/>
                <w:color w:val="FF0000"/>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请填入贵单位响应的内容。</w:t>
            </w:r>
          </w:p>
        </w:tc>
        <w:tc>
          <w:tcPr>
            <w:tcW w:w="490" w:type="pct"/>
            <w:shd w:val="clear" w:color="auto" w:fill="auto"/>
            <w:vAlign w:val="center"/>
          </w:tcPr>
          <w:p w14:paraId="30C9033C">
            <w:pPr>
              <w:pStyle w:val="3"/>
              <w:widowControl w:val="0"/>
              <w:numPr>
                <w:ilvl w:val="0"/>
                <w:numId w:val="0"/>
              </w:numPr>
              <w:spacing w:before="0" w:beforeAutospacing="0" w:after="120" w:afterAutospacing="0"/>
              <w:ind w:left="0" w:leftChars="0" w:firstLine="0" w:firstLineChars="0"/>
              <w:jc w:val="both"/>
              <w:rPr>
                <w:rFonts w:hint="eastAsia" w:ascii="宋体" w:hAnsi="宋体" w:eastAsia="宋体" w:cs="宋体"/>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无偏离（负偏离或正偏离）</w:t>
            </w:r>
          </w:p>
        </w:tc>
      </w:tr>
      <w:tr w14:paraId="2A71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3FD11B32">
            <w:pPr>
              <w:pStyle w:val="3"/>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3</w:t>
            </w:r>
          </w:p>
        </w:tc>
        <w:tc>
          <w:tcPr>
            <w:tcW w:w="368" w:type="pct"/>
            <w:vAlign w:val="center"/>
          </w:tcPr>
          <w:p w14:paraId="777ADA31">
            <w:pPr>
              <w:jc w:val="center"/>
              <w:rPr>
                <w:rFonts w:hint="eastAsia" w:ascii="宋体" w:hAnsi="宋体" w:cs="宋体"/>
                <w:szCs w:val="21"/>
              </w:rPr>
            </w:pPr>
            <w:r>
              <w:rPr>
                <w:rFonts w:hint="eastAsia" w:ascii="宋体" w:hAnsi="宋体" w:cs="宋体"/>
                <w:szCs w:val="21"/>
              </w:rPr>
              <w:t>枪机支架</w:t>
            </w:r>
          </w:p>
        </w:tc>
        <w:tc>
          <w:tcPr>
            <w:tcW w:w="1981" w:type="pct"/>
            <w:shd w:val="clear" w:color="auto" w:fill="auto"/>
            <w:vAlign w:val="center"/>
          </w:tcPr>
          <w:p w14:paraId="03B2986C">
            <w:pPr>
              <w:spacing w:line="300" w:lineRule="exact"/>
              <w:jc w:val="left"/>
            </w:pPr>
            <w:r>
              <w:rPr>
                <w:rFonts w:hint="eastAsia"/>
                <w:lang w:val="en-US" w:eastAsia="zh-CN"/>
              </w:rPr>
              <w:t>1、</w:t>
            </w:r>
            <w:r>
              <w:rPr>
                <w:rFonts w:hint="eastAsia"/>
              </w:rPr>
              <w:t>壁装支架外观</w:t>
            </w:r>
            <w:r>
              <w:rPr>
                <w:rFonts w:hint="eastAsia"/>
                <w:lang w:val="en-US" w:eastAsia="zh-CN"/>
              </w:rPr>
              <w:t>颜色：</w:t>
            </w:r>
            <w:r>
              <w:rPr>
                <w:rFonts w:hint="eastAsia"/>
              </w:rPr>
              <w:t>白色</w:t>
            </w:r>
          </w:p>
          <w:p w14:paraId="071A45FF">
            <w:pPr>
              <w:spacing w:line="300" w:lineRule="exact"/>
              <w:jc w:val="left"/>
            </w:pPr>
            <w:r>
              <w:rPr>
                <w:rFonts w:hint="eastAsia"/>
                <w:lang w:val="en-US" w:eastAsia="zh-CN"/>
              </w:rPr>
              <w:t>2、材质：</w:t>
            </w:r>
            <w:r>
              <w:rPr>
                <w:rFonts w:hint="eastAsia"/>
              </w:rPr>
              <w:t>铝合金材料</w:t>
            </w:r>
          </w:p>
          <w:p w14:paraId="323D693E">
            <w:pPr>
              <w:pStyle w:val="2"/>
              <w:keepNext w:val="0"/>
              <w:keepLines w:val="0"/>
              <w:pageBreakBefore w:val="0"/>
              <w:widowControl w:val="0"/>
              <w:kinsoku/>
              <w:wordWrap/>
              <w:overflowPunct/>
              <w:topLinePunct w:val="0"/>
              <w:bidi w:val="0"/>
              <w:snapToGrid/>
              <w:spacing w:line="360" w:lineRule="exact"/>
              <w:ind w:firstLine="0" w:firstLineChars="0"/>
              <w:textAlignment w:val="auto"/>
              <w:rPr>
                <w:rFonts w:hint="eastAsia" w:ascii="宋体" w:hAnsi="宋体" w:cs="宋体"/>
                <w:lang w:val="en-US" w:eastAsia="zh-CN"/>
              </w:rPr>
            </w:pPr>
            <w:r>
              <w:rPr>
                <w:rFonts w:hint="eastAsia"/>
                <w:lang w:val="en-US" w:eastAsia="zh-CN"/>
              </w:rPr>
              <w:t>3、</w:t>
            </w:r>
            <w:r>
              <w:rPr>
                <w:rFonts w:hint="eastAsia"/>
              </w:rPr>
              <w:t>调整角度水平：360°，垂直：-45°~45°</w:t>
            </w:r>
          </w:p>
        </w:tc>
        <w:tc>
          <w:tcPr>
            <w:tcW w:w="354" w:type="pct"/>
            <w:vAlign w:val="center"/>
          </w:tcPr>
          <w:p w14:paraId="30A9A28C">
            <w:pPr>
              <w:pStyle w:val="3"/>
              <w:widowControl w:val="0"/>
              <w:numPr>
                <w:ilvl w:val="0"/>
                <w:numId w:val="0"/>
              </w:numPr>
              <w:spacing w:before="0" w:beforeAutospacing="0" w:after="120" w:afterAutospacing="0"/>
              <w:jc w:val="both"/>
              <w:rPr>
                <w:rFonts w:hint="eastAsia" w:ascii="宋体" w:hAnsi="宋体" w:cs="宋体"/>
                <w:szCs w:val="21"/>
              </w:rPr>
            </w:pPr>
            <w:r>
              <w:rPr>
                <w:rFonts w:hint="eastAsia" w:ascii="宋体" w:hAnsi="宋体" w:cs="宋体"/>
                <w:szCs w:val="21"/>
              </w:rPr>
              <w:t>枪机支架</w:t>
            </w:r>
          </w:p>
        </w:tc>
        <w:tc>
          <w:tcPr>
            <w:tcW w:w="1629" w:type="pct"/>
            <w:shd w:val="clear" w:color="auto" w:fill="auto"/>
            <w:vAlign w:val="center"/>
          </w:tcPr>
          <w:p w14:paraId="039A1D2E">
            <w:pPr>
              <w:pStyle w:val="3"/>
              <w:widowControl w:val="0"/>
              <w:numPr>
                <w:ilvl w:val="0"/>
                <w:numId w:val="0"/>
              </w:numPr>
              <w:spacing w:before="0" w:beforeAutospacing="0" w:after="120" w:afterAutospacing="0"/>
              <w:ind w:left="0" w:leftChars="0" w:firstLine="0" w:firstLineChars="0"/>
              <w:jc w:val="both"/>
              <w:rPr>
                <w:rFonts w:hint="eastAsia" w:ascii="宋体" w:hAnsi="宋体" w:eastAsia="宋体" w:cs="宋体"/>
                <w:color w:val="FF0000"/>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请填入贵单位响应的内容。</w:t>
            </w:r>
          </w:p>
        </w:tc>
        <w:tc>
          <w:tcPr>
            <w:tcW w:w="490" w:type="pct"/>
            <w:shd w:val="clear" w:color="auto" w:fill="auto"/>
            <w:vAlign w:val="center"/>
          </w:tcPr>
          <w:p w14:paraId="5CE2CD79">
            <w:pPr>
              <w:pStyle w:val="3"/>
              <w:widowControl w:val="0"/>
              <w:numPr>
                <w:ilvl w:val="0"/>
                <w:numId w:val="0"/>
              </w:numPr>
              <w:spacing w:before="0" w:beforeAutospacing="0" w:after="120" w:afterAutospacing="0"/>
              <w:ind w:left="0" w:leftChars="0" w:firstLine="0" w:firstLineChars="0"/>
              <w:jc w:val="both"/>
              <w:rPr>
                <w:rFonts w:hint="eastAsia" w:ascii="宋体" w:hAnsi="宋体" w:eastAsia="宋体" w:cs="宋体"/>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无偏离（负偏离或正偏离）</w:t>
            </w:r>
          </w:p>
        </w:tc>
      </w:tr>
      <w:tr w14:paraId="63321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1AC4752">
            <w:pPr>
              <w:pStyle w:val="3"/>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4</w:t>
            </w:r>
          </w:p>
        </w:tc>
        <w:tc>
          <w:tcPr>
            <w:tcW w:w="368" w:type="pct"/>
            <w:vAlign w:val="center"/>
          </w:tcPr>
          <w:p w14:paraId="0AB55F8F">
            <w:pPr>
              <w:jc w:val="center"/>
              <w:rPr>
                <w:rFonts w:hint="eastAsia" w:ascii="宋体" w:hAnsi="宋体" w:cs="宋体"/>
                <w:szCs w:val="21"/>
              </w:rPr>
            </w:pPr>
            <w:r>
              <w:rPr>
                <w:rFonts w:hint="eastAsia" w:ascii="宋体" w:hAnsi="宋体" w:cs="宋体"/>
                <w:szCs w:val="21"/>
              </w:rPr>
              <w:t>千兆POE交换机</w:t>
            </w:r>
          </w:p>
        </w:tc>
        <w:tc>
          <w:tcPr>
            <w:tcW w:w="1981" w:type="pct"/>
            <w:shd w:val="clear" w:color="auto" w:fill="auto"/>
            <w:vAlign w:val="center"/>
          </w:tcPr>
          <w:p w14:paraId="18D21761">
            <w:pPr>
              <w:spacing w:line="300" w:lineRule="exact"/>
              <w:jc w:val="left"/>
              <w:rPr>
                <w:rFonts w:hint="eastAsia" w:ascii="宋体" w:hAnsi="宋体" w:cs="宋体"/>
              </w:rPr>
            </w:pPr>
            <w:r>
              <w:rPr>
                <w:rFonts w:hint="eastAsia" w:ascii="宋体" w:hAnsi="宋体" w:cs="宋体"/>
              </w:rPr>
              <w:t>1、千兆PoE电口</w:t>
            </w:r>
            <w:r>
              <w:rPr>
                <w:rFonts w:hint="eastAsia" w:ascii="宋体" w:hAnsi="宋体" w:cs="宋体"/>
                <w:lang w:eastAsia="zh-CN"/>
              </w:rPr>
              <w:t>：</w:t>
            </w:r>
            <w:r>
              <w:rPr>
                <w:rFonts w:hint="eastAsia" w:ascii="宋体" w:hAnsi="宋体" w:cs="宋体"/>
                <w:lang w:val="en-US" w:eastAsia="zh-CN"/>
              </w:rPr>
              <w:t>≥16个</w:t>
            </w:r>
            <w:r>
              <w:rPr>
                <w:rFonts w:hint="eastAsia" w:ascii="宋体" w:hAnsi="宋体" w:cs="宋体"/>
              </w:rPr>
              <w:t>，千兆电口</w:t>
            </w:r>
            <w:r>
              <w:rPr>
                <w:rFonts w:hint="eastAsia" w:ascii="宋体" w:hAnsi="宋体" w:cs="宋体"/>
                <w:lang w:eastAsia="zh-CN"/>
              </w:rPr>
              <w:t>：</w:t>
            </w:r>
            <w:r>
              <w:rPr>
                <w:rFonts w:hint="eastAsia" w:ascii="宋体" w:hAnsi="宋体" w:cs="宋体"/>
                <w:lang w:val="en-US" w:eastAsia="zh-CN"/>
              </w:rPr>
              <w:t>≥1个</w:t>
            </w:r>
            <w:r>
              <w:rPr>
                <w:rFonts w:hint="eastAsia" w:ascii="宋体" w:hAnsi="宋体" w:cs="宋体"/>
              </w:rPr>
              <w:t>，千兆光口</w:t>
            </w:r>
            <w:r>
              <w:rPr>
                <w:rFonts w:hint="eastAsia" w:ascii="宋体" w:hAnsi="宋体" w:cs="宋体"/>
                <w:lang w:eastAsia="zh-CN"/>
              </w:rPr>
              <w:t>：</w:t>
            </w:r>
            <w:r>
              <w:rPr>
                <w:rFonts w:hint="eastAsia" w:ascii="宋体" w:hAnsi="宋体" w:cs="宋体"/>
                <w:lang w:val="en-US" w:eastAsia="zh-CN"/>
              </w:rPr>
              <w:t>≥1个</w:t>
            </w:r>
            <w:r>
              <w:rPr>
                <w:rFonts w:hint="eastAsia" w:ascii="宋体" w:hAnsi="宋体" w:cs="宋体"/>
              </w:rPr>
              <w:t>。</w:t>
            </w:r>
          </w:p>
          <w:p w14:paraId="4BE813C5">
            <w:pPr>
              <w:spacing w:line="300" w:lineRule="exact"/>
              <w:jc w:val="left"/>
              <w:rPr>
                <w:rFonts w:hint="eastAsia" w:ascii="宋体" w:hAnsi="宋体" w:cs="宋体"/>
              </w:rPr>
            </w:pPr>
            <w:r>
              <w:rPr>
                <w:rFonts w:hint="eastAsia" w:ascii="宋体" w:hAnsi="宋体" w:cs="宋体"/>
              </w:rPr>
              <w:t>2、支持IEEE 802.3at/af标准，支持iVMS-4200客户端和海康互联APP管理，支持安防网络拓扑管理、端口管理，支持远程升级。</w:t>
            </w:r>
          </w:p>
          <w:p w14:paraId="5E77C82D">
            <w:pPr>
              <w:spacing w:line="300" w:lineRule="exact"/>
              <w:jc w:val="left"/>
              <w:rPr>
                <w:rFonts w:hint="eastAsia" w:ascii="宋体" w:hAnsi="宋体" w:cs="宋体"/>
              </w:rPr>
            </w:pPr>
            <w:r>
              <w:rPr>
                <w:rFonts w:hint="eastAsia" w:ascii="宋体" w:hAnsi="宋体" w:cs="宋体"/>
              </w:rPr>
              <w:t>3、支持6 KV 防浪涌（PoE口）。</w:t>
            </w:r>
          </w:p>
          <w:p w14:paraId="2129BB37">
            <w:pPr>
              <w:spacing w:line="300" w:lineRule="exact"/>
              <w:jc w:val="left"/>
              <w:rPr>
                <w:rFonts w:hint="eastAsia" w:ascii="宋体" w:hAnsi="宋体" w:cs="宋体"/>
              </w:rPr>
            </w:pPr>
            <w:r>
              <w:rPr>
                <w:rFonts w:hint="eastAsia" w:ascii="宋体" w:hAnsi="宋体" w:cs="宋体"/>
              </w:rPr>
              <w:t>4、支持PoE输出功率管理，整机最大PoE输出功率230 W。</w:t>
            </w:r>
          </w:p>
          <w:p w14:paraId="456DE246">
            <w:pPr>
              <w:pStyle w:val="2"/>
              <w:keepNext w:val="0"/>
              <w:keepLines w:val="0"/>
              <w:pageBreakBefore w:val="0"/>
              <w:widowControl w:val="0"/>
              <w:kinsoku/>
              <w:wordWrap/>
              <w:overflowPunct/>
              <w:topLinePunct w:val="0"/>
              <w:bidi w:val="0"/>
              <w:snapToGrid/>
              <w:spacing w:line="360" w:lineRule="exact"/>
              <w:ind w:firstLine="0" w:firstLineChars="0"/>
              <w:textAlignment w:val="auto"/>
              <w:rPr>
                <w:rFonts w:hint="eastAsia" w:ascii="宋体" w:hAnsi="宋体" w:cs="宋体"/>
                <w:lang w:val="en-US" w:eastAsia="zh-CN"/>
              </w:rPr>
            </w:pPr>
            <w:r>
              <w:rPr>
                <w:rFonts w:hint="eastAsia" w:ascii="宋体" w:hAnsi="宋体" w:cs="宋体"/>
              </w:rPr>
              <w:t>5、千兆网络接入设计、存储转发交换方式，坚固式高强度金属外壳。</w:t>
            </w:r>
          </w:p>
        </w:tc>
        <w:tc>
          <w:tcPr>
            <w:tcW w:w="354" w:type="pct"/>
            <w:vAlign w:val="center"/>
          </w:tcPr>
          <w:p w14:paraId="06402118">
            <w:pPr>
              <w:pStyle w:val="3"/>
              <w:widowControl w:val="0"/>
              <w:numPr>
                <w:ilvl w:val="0"/>
                <w:numId w:val="0"/>
              </w:numPr>
              <w:spacing w:before="0" w:beforeAutospacing="0" w:after="120" w:afterAutospacing="0"/>
              <w:jc w:val="both"/>
              <w:rPr>
                <w:rFonts w:hint="eastAsia" w:ascii="宋体" w:hAnsi="宋体" w:cs="宋体"/>
                <w:szCs w:val="21"/>
              </w:rPr>
            </w:pPr>
            <w:r>
              <w:rPr>
                <w:rFonts w:hint="eastAsia" w:ascii="宋体" w:hAnsi="宋体" w:cs="宋体"/>
                <w:szCs w:val="21"/>
              </w:rPr>
              <w:t>千兆POE交换机</w:t>
            </w:r>
          </w:p>
        </w:tc>
        <w:tc>
          <w:tcPr>
            <w:tcW w:w="1629" w:type="pct"/>
            <w:shd w:val="clear" w:color="auto" w:fill="auto"/>
            <w:vAlign w:val="center"/>
          </w:tcPr>
          <w:p w14:paraId="305B7234">
            <w:pPr>
              <w:pStyle w:val="3"/>
              <w:widowControl w:val="0"/>
              <w:numPr>
                <w:ilvl w:val="0"/>
                <w:numId w:val="0"/>
              </w:numPr>
              <w:spacing w:before="0" w:beforeAutospacing="0" w:after="120" w:afterAutospacing="0"/>
              <w:ind w:left="0" w:leftChars="0" w:firstLine="0" w:firstLineChars="0"/>
              <w:jc w:val="both"/>
              <w:rPr>
                <w:rFonts w:hint="eastAsia" w:ascii="宋体" w:hAnsi="宋体" w:eastAsia="宋体" w:cs="宋体"/>
                <w:color w:val="FF0000"/>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请填入贵单位响应的内容。</w:t>
            </w:r>
          </w:p>
        </w:tc>
        <w:tc>
          <w:tcPr>
            <w:tcW w:w="490" w:type="pct"/>
            <w:shd w:val="clear" w:color="auto" w:fill="auto"/>
            <w:vAlign w:val="center"/>
          </w:tcPr>
          <w:p w14:paraId="628F257E">
            <w:pPr>
              <w:pStyle w:val="3"/>
              <w:widowControl w:val="0"/>
              <w:numPr>
                <w:ilvl w:val="0"/>
                <w:numId w:val="0"/>
              </w:numPr>
              <w:spacing w:before="0" w:beforeAutospacing="0" w:after="120" w:afterAutospacing="0"/>
              <w:ind w:left="0" w:leftChars="0" w:firstLine="0" w:firstLineChars="0"/>
              <w:jc w:val="both"/>
              <w:rPr>
                <w:rFonts w:hint="eastAsia" w:ascii="宋体" w:hAnsi="宋体" w:eastAsia="宋体" w:cs="宋体"/>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无偏离（负偏离或正偏离）</w:t>
            </w:r>
          </w:p>
        </w:tc>
      </w:tr>
      <w:tr w14:paraId="4711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1F852C7C">
            <w:pPr>
              <w:pStyle w:val="3"/>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5</w:t>
            </w:r>
          </w:p>
        </w:tc>
        <w:tc>
          <w:tcPr>
            <w:tcW w:w="368" w:type="pct"/>
            <w:vAlign w:val="center"/>
          </w:tcPr>
          <w:p w14:paraId="596479CF">
            <w:pPr>
              <w:jc w:val="center"/>
              <w:rPr>
                <w:rFonts w:hint="eastAsia" w:ascii="宋体" w:hAnsi="宋体" w:cs="宋体"/>
                <w:szCs w:val="21"/>
              </w:rPr>
            </w:pPr>
            <w:r>
              <w:rPr>
                <w:rFonts w:hint="eastAsia" w:ascii="宋体" w:hAnsi="宋体" w:cs="宋体"/>
                <w:szCs w:val="21"/>
              </w:rPr>
              <w:t>录像专用硬盘</w:t>
            </w:r>
          </w:p>
        </w:tc>
        <w:tc>
          <w:tcPr>
            <w:tcW w:w="1981" w:type="pct"/>
            <w:shd w:val="clear" w:color="auto" w:fill="auto"/>
            <w:vAlign w:val="center"/>
          </w:tcPr>
          <w:p w14:paraId="1C8C0480">
            <w:pPr>
              <w:numPr>
                <w:ilvl w:val="0"/>
                <w:numId w:val="0"/>
              </w:numPr>
              <w:spacing w:line="300" w:lineRule="exact"/>
              <w:jc w:val="left"/>
              <w:rPr>
                <w:rFonts w:hint="eastAsia" w:ascii="宋体" w:hAnsi="宋体" w:cs="宋体"/>
              </w:rPr>
            </w:pPr>
            <w:r>
              <w:rPr>
                <w:rFonts w:hint="eastAsia" w:ascii="宋体" w:hAnsi="宋体" w:cs="宋体"/>
                <w:kern w:val="2"/>
                <w:sz w:val="21"/>
                <w:szCs w:val="24"/>
                <w:lang w:val="en-US" w:eastAsia="zh-CN" w:bidi="ar-SA"/>
              </w:rPr>
              <w:t>1</w:t>
            </w:r>
            <w:r>
              <w:rPr>
                <w:rFonts w:hint="eastAsia" w:ascii="宋体" w:hAnsi="宋体" w:cs="宋体" w:eastAsiaTheme="minorEastAsia"/>
                <w:kern w:val="2"/>
                <w:sz w:val="21"/>
                <w:szCs w:val="24"/>
                <w:lang w:val="en-US" w:eastAsia="zh-CN" w:bidi="ar-SA"/>
              </w:rPr>
              <w:t>、</w:t>
            </w:r>
            <w:r>
              <w:rPr>
                <w:rFonts w:hint="eastAsia" w:ascii="宋体" w:hAnsi="宋体" w:cs="宋体"/>
              </w:rPr>
              <w:t>接口类型：SATAII</w:t>
            </w:r>
          </w:p>
          <w:p w14:paraId="6D5B25FD">
            <w:pPr>
              <w:numPr>
                <w:ilvl w:val="0"/>
                <w:numId w:val="0"/>
              </w:numPr>
              <w:spacing w:line="300" w:lineRule="exact"/>
              <w:jc w:val="left"/>
              <w:rPr>
                <w:rFonts w:hint="eastAsia" w:ascii="宋体" w:hAnsi="宋体" w:cs="宋体"/>
              </w:rPr>
            </w:pPr>
            <w:r>
              <w:rPr>
                <w:rFonts w:hint="eastAsia" w:ascii="宋体" w:hAnsi="宋体" w:cs="宋体"/>
                <w:kern w:val="2"/>
                <w:sz w:val="21"/>
                <w:szCs w:val="24"/>
                <w:lang w:val="en-US" w:eastAsia="zh-CN" w:bidi="ar-SA"/>
              </w:rPr>
              <w:t>2</w:t>
            </w:r>
            <w:r>
              <w:rPr>
                <w:rFonts w:hint="eastAsia" w:ascii="宋体" w:hAnsi="宋体" w:cs="宋体" w:eastAsiaTheme="minorEastAsia"/>
                <w:kern w:val="2"/>
                <w:sz w:val="21"/>
                <w:szCs w:val="24"/>
                <w:lang w:val="en-US" w:eastAsia="zh-CN" w:bidi="ar-SA"/>
              </w:rPr>
              <w:t>、</w:t>
            </w:r>
            <w:r>
              <w:rPr>
                <w:rFonts w:hint="eastAsia" w:ascii="宋体" w:hAnsi="宋体" w:cs="宋体"/>
              </w:rPr>
              <w:t>容量：</w:t>
            </w:r>
            <w:r>
              <w:rPr>
                <w:rFonts w:hint="eastAsia" w:ascii="宋体" w:hAnsi="宋体" w:cs="宋体"/>
                <w:lang w:val="en-US" w:eastAsia="zh-CN"/>
              </w:rPr>
              <w:t>≥</w:t>
            </w:r>
            <w:r>
              <w:rPr>
                <w:rFonts w:hint="eastAsia" w:ascii="宋体" w:hAnsi="宋体" w:cs="宋体"/>
              </w:rPr>
              <w:t>10TB</w:t>
            </w:r>
          </w:p>
          <w:p w14:paraId="2A6819E6">
            <w:pPr>
              <w:pStyle w:val="2"/>
              <w:keepNext w:val="0"/>
              <w:keepLines w:val="0"/>
              <w:pageBreakBefore w:val="0"/>
              <w:widowControl w:val="0"/>
              <w:kinsoku/>
              <w:wordWrap/>
              <w:overflowPunct/>
              <w:topLinePunct w:val="0"/>
              <w:bidi w:val="0"/>
              <w:snapToGrid/>
              <w:spacing w:line="360" w:lineRule="exact"/>
              <w:ind w:firstLine="0" w:firstLineChars="0"/>
              <w:textAlignment w:val="auto"/>
              <w:rPr>
                <w:rFonts w:hint="eastAsia" w:ascii="宋体" w:hAnsi="宋体" w:cs="宋体"/>
              </w:rPr>
            </w:pPr>
            <w:r>
              <w:rPr>
                <w:rFonts w:hint="eastAsia" w:ascii="宋体" w:hAnsi="宋体" w:cs="宋体"/>
                <w:lang w:val="en-US" w:eastAsia="zh-CN"/>
              </w:rPr>
              <w:t>3、</w:t>
            </w:r>
            <w:r>
              <w:rPr>
                <w:rFonts w:hint="eastAsia" w:ascii="宋体" w:hAnsi="宋体" w:cs="宋体"/>
              </w:rPr>
              <w:t>转速：</w:t>
            </w:r>
            <w:r>
              <w:rPr>
                <w:rFonts w:hint="eastAsia" w:ascii="宋体" w:hAnsi="宋体" w:cs="宋体"/>
                <w:lang w:val="en-US" w:eastAsia="zh-CN"/>
              </w:rPr>
              <w:t>≥</w:t>
            </w:r>
            <w:r>
              <w:rPr>
                <w:rFonts w:hint="eastAsia" w:ascii="宋体" w:hAnsi="宋体" w:cs="宋体"/>
              </w:rPr>
              <w:t>7200转</w:t>
            </w:r>
          </w:p>
        </w:tc>
        <w:tc>
          <w:tcPr>
            <w:tcW w:w="354" w:type="pct"/>
            <w:vAlign w:val="center"/>
          </w:tcPr>
          <w:p w14:paraId="6A1AA768">
            <w:pPr>
              <w:pStyle w:val="3"/>
              <w:widowControl w:val="0"/>
              <w:numPr>
                <w:ilvl w:val="0"/>
                <w:numId w:val="0"/>
              </w:numPr>
              <w:spacing w:before="0" w:beforeAutospacing="0" w:after="120" w:afterAutospacing="0"/>
              <w:jc w:val="both"/>
              <w:rPr>
                <w:rFonts w:hint="eastAsia" w:ascii="宋体" w:hAnsi="宋体" w:cs="宋体"/>
                <w:szCs w:val="21"/>
              </w:rPr>
            </w:pPr>
            <w:r>
              <w:rPr>
                <w:rFonts w:hint="eastAsia" w:ascii="宋体" w:hAnsi="宋体" w:cs="宋体"/>
                <w:szCs w:val="21"/>
              </w:rPr>
              <w:t>录像专用硬盘</w:t>
            </w:r>
          </w:p>
        </w:tc>
        <w:tc>
          <w:tcPr>
            <w:tcW w:w="1629" w:type="pct"/>
            <w:shd w:val="clear" w:color="auto" w:fill="auto"/>
            <w:vAlign w:val="center"/>
          </w:tcPr>
          <w:p w14:paraId="0CEE52FB">
            <w:pPr>
              <w:pStyle w:val="3"/>
              <w:widowControl w:val="0"/>
              <w:numPr>
                <w:ilvl w:val="0"/>
                <w:numId w:val="0"/>
              </w:numPr>
              <w:spacing w:before="0" w:beforeAutospacing="0" w:after="120" w:afterAutospacing="0"/>
              <w:ind w:left="0" w:leftChars="0" w:firstLine="0" w:firstLineChars="0"/>
              <w:jc w:val="both"/>
              <w:rPr>
                <w:rFonts w:hint="eastAsia" w:ascii="宋体" w:hAnsi="宋体" w:eastAsia="宋体" w:cs="宋体"/>
                <w:color w:val="FF0000"/>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请填入贵单位响应的内容。</w:t>
            </w:r>
          </w:p>
        </w:tc>
        <w:tc>
          <w:tcPr>
            <w:tcW w:w="490" w:type="pct"/>
            <w:shd w:val="clear" w:color="auto" w:fill="auto"/>
            <w:vAlign w:val="center"/>
          </w:tcPr>
          <w:p w14:paraId="58DEA1BF">
            <w:pPr>
              <w:pStyle w:val="3"/>
              <w:widowControl w:val="0"/>
              <w:numPr>
                <w:ilvl w:val="0"/>
                <w:numId w:val="0"/>
              </w:numPr>
              <w:spacing w:before="0" w:beforeAutospacing="0" w:after="120" w:afterAutospacing="0"/>
              <w:ind w:left="0" w:leftChars="0" w:firstLine="0" w:firstLineChars="0"/>
              <w:jc w:val="both"/>
              <w:rPr>
                <w:rFonts w:hint="eastAsia" w:ascii="宋体" w:hAnsi="宋体" w:eastAsia="宋体" w:cs="宋体"/>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无偏离（负偏离或正偏离）</w:t>
            </w:r>
          </w:p>
        </w:tc>
      </w:tr>
      <w:tr w14:paraId="4A3FC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3B8E2023">
            <w:pPr>
              <w:pStyle w:val="3"/>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6</w:t>
            </w:r>
          </w:p>
        </w:tc>
        <w:tc>
          <w:tcPr>
            <w:tcW w:w="368" w:type="pct"/>
            <w:vAlign w:val="center"/>
          </w:tcPr>
          <w:p w14:paraId="625AAE3E">
            <w:pPr>
              <w:jc w:val="center"/>
              <w:rPr>
                <w:rFonts w:hint="eastAsia" w:ascii="宋体" w:hAnsi="宋体" w:cs="宋体"/>
                <w:szCs w:val="21"/>
              </w:rPr>
            </w:pPr>
            <w:r>
              <w:rPr>
                <w:rFonts w:hint="eastAsia" w:ascii="宋体" w:hAnsi="宋体" w:cs="宋体"/>
                <w:szCs w:val="21"/>
              </w:rPr>
              <w:t>硬盘录像机</w:t>
            </w:r>
          </w:p>
        </w:tc>
        <w:tc>
          <w:tcPr>
            <w:tcW w:w="1981" w:type="pct"/>
            <w:shd w:val="clear" w:color="auto" w:fill="auto"/>
            <w:vAlign w:val="center"/>
          </w:tcPr>
          <w:p w14:paraId="0241ACFB">
            <w:pPr>
              <w:numPr>
                <w:ilvl w:val="0"/>
                <w:numId w:val="0"/>
              </w:numPr>
              <w:spacing w:line="300" w:lineRule="exact"/>
              <w:jc w:val="left"/>
              <w:rPr>
                <w:rFonts w:hint="eastAsia" w:ascii="宋体" w:hAnsi="宋体" w:cs="宋体"/>
              </w:rPr>
            </w:pPr>
            <w:r>
              <w:rPr>
                <w:rFonts w:hint="eastAsia" w:ascii="宋体" w:hAnsi="宋体" w:cs="宋体"/>
                <w:kern w:val="2"/>
                <w:sz w:val="21"/>
                <w:szCs w:val="24"/>
                <w:lang w:val="en-US" w:eastAsia="zh-CN" w:bidi="ar-SA"/>
              </w:rPr>
              <w:t>1</w:t>
            </w:r>
            <w:r>
              <w:rPr>
                <w:rFonts w:hint="eastAsia" w:ascii="宋体" w:hAnsi="宋体" w:cs="宋体" w:eastAsiaTheme="minorEastAsia"/>
                <w:kern w:val="2"/>
                <w:sz w:val="21"/>
                <w:szCs w:val="24"/>
                <w:lang w:val="en-US" w:eastAsia="zh-CN" w:bidi="ar-SA"/>
              </w:rPr>
              <w:t>、</w:t>
            </w:r>
            <w:r>
              <w:rPr>
                <w:rFonts w:hint="eastAsia" w:ascii="宋体" w:hAnsi="宋体" w:cs="宋体"/>
              </w:rPr>
              <w:t>HDMI接口</w:t>
            </w:r>
            <w:r>
              <w:rPr>
                <w:rFonts w:hint="eastAsia" w:ascii="宋体" w:hAnsi="宋体" w:cs="宋体"/>
                <w:lang w:eastAsia="zh-CN"/>
              </w:rPr>
              <w:t>：</w:t>
            </w:r>
            <w:r>
              <w:rPr>
                <w:rFonts w:hint="eastAsia" w:ascii="宋体" w:hAnsi="宋体" w:cs="宋体"/>
                <w:lang w:val="en-US" w:eastAsia="zh-CN"/>
              </w:rPr>
              <w:t>≥2个，</w:t>
            </w:r>
            <w:r>
              <w:rPr>
                <w:rFonts w:hint="eastAsia" w:ascii="宋体" w:hAnsi="宋体" w:cs="宋体"/>
              </w:rPr>
              <w:t>VGA接口</w:t>
            </w:r>
            <w:r>
              <w:rPr>
                <w:rFonts w:hint="eastAsia" w:ascii="宋体" w:hAnsi="宋体" w:cs="宋体"/>
                <w:lang w:eastAsia="zh-CN"/>
              </w:rPr>
              <w:t>：</w:t>
            </w:r>
            <w:r>
              <w:rPr>
                <w:rFonts w:hint="eastAsia" w:ascii="宋体" w:hAnsi="宋体" w:cs="宋体"/>
                <w:lang w:val="en-US" w:eastAsia="zh-CN"/>
              </w:rPr>
              <w:t>≥2个，</w:t>
            </w:r>
            <w:r>
              <w:rPr>
                <w:rFonts w:hint="eastAsia" w:ascii="宋体" w:hAnsi="宋体" w:cs="宋体"/>
              </w:rPr>
              <w:t>RJ45千兆网络接口</w:t>
            </w:r>
            <w:r>
              <w:rPr>
                <w:rFonts w:hint="eastAsia" w:ascii="宋体" w:hAnsi="宋体" w:cs="宋体"/>
                <w:lang w:eastAsia="zh-CN"/>
              </w:rPr>
              <w:t>：</w:t>
            </w:r>
            <w:r>
              <w:rPr>
                <w:rFonts w:hint="eastAsia" w:ascii="宋体" w:hAnsi="宋体" w:cs="宋体"/>
                <w:lang w:val="en-US" w:eastAsia="zh-CN"/>
              </w:rPr>
              <w:t>≥2个，</w:t>
            </w:r>
            <w:r>
              <w:rPr>
                <w:rFonts w:hint="eastAsia" w:ascii="宋体" w:hAnsi="宋体" w:cs="宋体"/>
              </w:rPr>
              <w:t>USB2.0接口</w:t>
            </w:r>
            <w:r>
              <w:rPr>
                <w:rFonts w:hint="eastAsia" w:ascii="宋体" w:hAnsi="宋体" w:cs="宋体"/>
                <w:lang w:eastAsia="zh-CN"/>
              </w:rPr>
              <w:t>：</w:t>
            </w:r>
            <w:r>
              <w:rPr>
                <w:rFonts w:hint="eastAsia" w:ascii="宋体" w:hAnsi="宋体" w:cs="宋体"/>
                <w:lang w:val="en-US" w:eastAsia="zh-CN"/>
              </w:rPr>
              <w:t>≥2个，</w:t>
            </w:r>
            <w:r>
              <w:rPr>
                <w:rFonts w:hint="eastAsia" w:ascii="宋体" w:hAnsi="宋体" w:cs="宋体"/>
              </w:rPr>
              <w:t>USB3.0接口</w:t>
            </w:r>
            <w:r>
              <w:rPr>
                <w:rFonts w:hint="eastAsia" w:ascii="宋体" w:hAnsi="宋体" w:cs="宋体"/>
                <w:lang w:eastAsia="zh-CN"/>
              </w:rPr>
              <w:t>：</w:t>
            </w:r>
            <w:r>
              <w:rPr>
                <w:rFonts w:hint="eastAsia" w:ascii="宋体" w:hAnsi="宋体" w:cs="宋体"/>
                <w:lang w:val="en-US" w:eastAsia="zh-CN"/>
              </w:rPr>
              <w:t>≥2个</w:t>
            </w:r>
            <w:r>
              <w:rPr>
                <w:rFonts w:hint="eastAsia" w:ascii="宋体" w:hAnsi="宋体" w:cs="宋体"/>
                <w:lang w:eastAsia="zh-CN"/>
              </w:rPr>
              <w:t>，</w:t>
            </w:r>
            <w:r>
              <w:rPr>
                <w:rFonts w:hint="eastAsia" w:ascii="宋体" w:hAnsi="宋体" w:cs="宋体"/>
              </w:rPr>
              <w:t>RS232接口</w:t>
            </w:r>
            <w:r>
              <w:rPr>
                <w:rFonts w:hint="eastAsia" w:ascii="宋体" w:hAnsi="宋体" w:cs="宋体"/>
                <w:lang w:eastAsia="zh-CN"/>
              </w:rPr>
              <w:t>：</w:t>
            </w:r>
            <w:r>
              <w:rPr>
                <w:rFonts w:hint="eastAsia" w:ascii="宋体" w:hAnsi="宋体" w:cs="宋体"/>
                <w:lang w:val="en-US" w:eastAsia="zh-CN"/>
              </w:rPr>
              <w:t>≥1个，</w:t>
            </w:r>
            <w:r>
              <w:rPr>
                <w:rFonts w:hint="eastAsia" w:ascii="宋体" w:hAnsi="宋体" w:cs="宋体"/>
              </w:rPr>
              <w:t>RS485接口（可接入RS485键盘）</w:t>
            </w:r>
            <w:r>
              <w:rPr>
                <w:rFonts w:hint="eastAsia" w:ascii="宋体" w:hAnsi="宋体" w:cs="宋体"/>
                <w:lang w:eastAsia="zh-CN"/>
              </w:rPr>
              <w:t>：</w:t>
            </w:r>
            <w:r>
              <w:rPr>
                <w:rFonts w:hint="eastAsia" w:ascii="宋体" w:hAnsi="宋体" w:cs="宋体"/>
                <w:lang w:val="en-US" w:eastAsia="zh-CN"/>
              </w:rPr>
              <w:t>≥1个，</w:t>
            </w:r>
            <w:r>
              <w:rPr>
                <w:rFonts w:hint="eastAsia" w:ascii="宋体" w:hAnsi="宋体" w:cs="宋体"/>
              </w:rPr>
              <w:t>eSata接口</w:t>
            </w:r>
            <w:r>
              <w:rPr>
                <w:rFonts w:hint="eastAsia" w:ascii="宋体" w:hAnsi="宋体" w:cs="宋体"/>
                <w:lang w:eastAsia="zh-CN"/>
              </w:rPr>
              <w:t>：</w:t>
            </w:r>
            <w:r>
              <w:rPr>
                <w:rFonts w:hint="eastAsia" w:ascii="宋体" w:hAnsi="宋体" w:cs="宋体"/>
                <w:lang w:val="en-US" w:eastAsia="zh-CN"/>
              </w:rPr>
              <w:t>≥1个</w:t>
            </w:r>
            <w:r>
              <w:rPr>
                <w:rFonts w:hint="eastAsia" w:ascii="宋体" w:hAnsi="宋体" w:cs="宋体"/>
              </w:rPr>
              <w:t>；音频输入接口</w:t>
            </w:r>
            <w:r>
              <w:rPr>
                <w:rFonts w:hint="eastAsia" w:ascii="宋体" w:hAnsi="宋体" w:cs="宋体"/>
                <w:lang w:eastAsia="zh-CN"/>
              </w:rPr>
              <w:t>：</w:t>
            </w:r>
            <w:r>
              <w:rPr>
                <w:rFonts w:hint="eastAsia" w:ascii="宋体" w:hAnsi="宋体" w:cs="宋体"/>
                <w:lang w:val="en-US" w:eastAsia="zh-CN"/>
              </w:rPr>
              <w:t>≥1路，</w:t>
            </w:r>
            <w:r>
              <w:rPr>
                <w:rFonts w:hint="eastAsia" w:ascii="宋体" w:hAnsi="宋体" w:cs="宋体"/>
              </w:rPr>
              <w:t>音频输出接口</w:t>
            </w:r>
            <w:r>
              <w:rPr>
                <w:rFonts w:hint="eastAsia" w:ascii="宋体" w:hAnsi="宋体" w:cs="宋体"/>
                <w:lang w:eastAsia="zh-CN"/>
              </w:rPr>
              <w:t>：</w:t>
            </w:r>
            <w:r>
              <w:rPr>
                <w:rFonts w:hint="eastAsia" w:ascii="宋体" w:hAnsi="宋体" w:cs="宋体"/>
                <w:lang w:val="en-US" w:eastAsia="zh-CN"/>
              </w:rPr>
              <w:t>≥2路</w:t>
            </w:r>
            <w:r>
              <w:rPr>
                <w:rFonts w:hint="eastAsia" w:ascii="宋体" w:hAnsi="宋体" w:cs="宋体"/>
              </w:rPr>
              <w:t>，报警输入接口</w:t>
            </w:r>
            <w:r>
              <w:rPr>
                <w:rFonts w:hint="eastAsia" w:ascii="宋体" w:hAnsi="宋体" w:cs="宋体"/>
                <w:lang w:eastAsia="zh-CN"/>
              </w:rPr>
              <w:t>：</w:t>
            </w:r>
            <w:r>
              <w:rPr>
                <w:rFonts w:hint="eastAsia" w:ascii="宋体" w:hAnsi="宋体" w:cs="宋体"/>
                <w:lang w:val="en-US" w:eastAsia="zh-CN"/>
              </w:rPr>
              <w:t>≥16路</w:t>
            </w:r>
            <w:r>
              <w:rPr>
                <w:rFonts w:hint="eastAsia" w:ascii="宋体" w:hAnsi="宋体" w:cs="宋体"/>
                <w:lang w:eastAsia="zh-CN"/>
              </w:rPr>
              <w:t>，</w:t>
            </w:r>
            <w:r>
              <w:rPr>
                <w:rFonts w:hint="eastAsia" w:ascii="宋体" w:hAnsi="宋体" w:cs="宋体"/>
              </w:rPr>
              <w:t>报警输出接口</w:t>
            </w:r>
            <w:r>
              <w:rPr>
                <w:rFonts w:hint="eastAsia" w:ascii="宋体" w:hAnsi="宋体" w:cs="宋体"/>
                <w:lang w:eastAsia="zh-CN"/>
              </w:rPr>
              <w:t>：</w:t>
            </w:r>
            <w:r>
              <w:rPr>
                <w:rFonts w:hint="eastAsia" w:ascii="宋体" w:hAnsi="宋体" w:cs="宋体"/>
                <w:lang w:val="en-US" w:eastAsia="zh-CN"/>
              </w:rPr>
              <w:t>≥4路</w:t>
            </w:r>
            <w:r>
              <w:rPr>
                <w:rFonts w:hint="eastAsia" w:ascii="宋体" w:hAnsi="宋体" w:cs="宋体"/>
              </w:rPr>
              <w:t>；直流12V输出接口</w:t>
            </w:r>
            <w:r>
              <w:rPr>
                <w:rFonts w:hint="eastAsia" w:ascii="宋体" w:hAnsi="宋体" w:cs="宋体"/>
                <w:lang w:eastAsia="zh-CN"/>
              </w:rPr>
              <w:t>：</w:t>
            </w:r>
            <w:r>
              <w:rPr>
                <w:rFonts w:hint="eastAsia" w:ascii="宋体" w:hAnsi="宋体" w:cs="宋体"/>
                <w:lang w:val="en-US" w:eastAsia="zh-CN"/>
              </w:rPr>
              <w:t>≥1路</w:t>
            </w:r>
            <w:r>
              <w:rPr>
                <w:rFonts w:hint="eastAsia" w:ascii="宋体" w:hAnsi="宋体" w:cs="宋体"/>
              </w:rPr>
              <w:t>；可内置SATA接口硬盘</w:t>
            </w:r>
            <w:r>
              <w:rPr>
                <w:rFonts w:hint="eastAsia" w:ascii="宋体" w:hAnsi="宋体" w:cs="宋体"/>
                <w:lang w:eastAsia="zh-CN"/>
              </w:rPr>
              <w:t>：</w:t>
            </w:r>
            <w:r>
              <w:rPr>
                <w:rFonts w:hint="eastAsia" w:ascii="宋体" w:hAnsi="宋体" w:cs="宋体"/>
                <w:lang w:val="en-US" w:eastAsia="zh-CN"/>
              </w:rPr>
              <w:t>≥9个</w:t>
            </w:r>
            <w:r>
              <w:rPr>
                <w:rFonts w:hint="eastAsia" w:ascii="宋体" w:hAnsi="宋体" w:cs="宋体"/>
              </w:rPr>
              <w:t>。</w:t>
            </w:r>
          </w:p>
          <w:p w14:paraId="4622DC4A">
            <w:pPr>
              <w:spacing w:line="300" w:lineRule="exact"/>
              <w:jc w:val="left"/>
              <w:rPr>
                <w:rFonts w:hint="eastAsia" w:ascii="宋体" w:hAnsi="宋体" w:cs="宋体"/>
              </w:rPr>
            </w:pPr>
            <w:r>
              <w:rPr>
                <w:rFonts w:hint="eastAsia" w:ascii="宋体" w:hAnsi="宋体" w:cs="宋体"/>
              </w:rPr>
              <w:t>2、HDMI1和HDMI2支持最大单路8K（7680×4320）和1080P（1920×1080）异源输出。</w:t>
            </w:r>
          </w:p>
          <w:p w14:paraId="497192F4">
            <w:pPr>
              <w:spacing w:line="300" w:lineRule="exact"/>
              <w:jc w:val="left"/>
              <w:rPr>
                <w:rFonts w:hint="eastAsia" w:ascii="宋体" w:hAnsi="宋体" w:cs="宋体"/>
              </w:rPr>
            </w:pPr>
            <w:r>
              <w:rPr>
                <w:rFonts w:hint="eastAsia" w:ascii="宋体" w:hAnsi="宋体" w:cs="宋体"/>
              </w:rPr>
              <w:t>3、</w:t>
            </w:r>
            <w:r>
              <w:rPr>
                <w:rFonts w:hint="eastAsia" w:ascii="宋体" w:hAnsi="宋体" w:cs="宋体"/>
                <w:lang w:val="en-US" w:eastAsia="zh-CN"/>
              </w:rPr>
              <w:t>设备</w:t>
            </w:r>
            <w:r>
              <w:rPr>
                <w:rFonts w:hint="eastAsia" w:ascii="宋体" w:hAnsi="宋体" w:cs="宋体"/>
              </w:rPr>
              <w:t>支持预览的单窗口轮巡，支持在多画面的固定窗口上进行轮巡预览，其他预览窗口不轮巡。</w:t>
            </w:r>
          </w:p>
          <w:p w14:paraId="27C9D988">
            <w:pPr>
              <w:spacing w:line="300" w:lineRule="exact"/>
              <w:jc w:val="left"/>
              <w:rPr>
                <w:rFonts w:hint="eastAsia" w:ascii="宋体" w:hAnsi="宋体" w:cs="宋体"/>
              </w:rPr>
            </w:pPr>
            <w:r>
              <w:rPr>
                <w:rFonts w:hint="eastAsia" w:ascii="宋体" w:hAnsi="宋体" w:cs="宋体"/>
              </w:rPr>
              <w:t>4、支持查看在线用户信息，包括用户名、用户类型、IP地址和用户最后操作时间等维护信息。</w:t>
            </w:r>
          </w:p>
          <w:p w14:paraId="590703A0">
            <w:pPr>
              <w:spacing w:line="300" w:lineRule="exact"/>
              <w:jc w:val="left"/>
              <w:rPr>
                <w:rFonts w:hint="eastAsia" w:ascii="宋体" w:hAnsi="宋体" w:cs="宋体"/>
              </w:rPr>
            </w:pPr>
            <w:r>
              <w:rPr>
                <w:rFonts w:hint="eastAsia" w:ascii="宋体" w:hAnsi="宋体" w:cs="宋体"/>
              </w:rPr>
              <w:t>5、支持音频设备与视频设备独立管理，支持网络拾音器的接入、校时。</w:t>
            </w:r>
          </w:p>
          <w:p w14:paraId="3BD07735">
            <w:pPr>
              <w:spacing w:line="300" w:lineRule="exact"/>
              <w:jc w:val="left"/>
              <w:rPr>
                <w:rFonts w:hint="eastAsia" w:ascii="宋体" w:hAnsi="宋体" w:cs="宋体"/>
              </w:rPr>
            </w:pPr>
            <w:r>
              <w:rPr>
                <w:rFonts w:hint="eastAsia" w:ascii="宋体" w:hAnsi="宋体" w:cs="宋体"/>
              </w:rPr>
              <w:t>6、支持自动跳转https功能，设备启用自动跳转https功能后不支持http协议访问，http访问入口连接会自动重定向到https入口。</w:t>
            </w:r>
          </w:p>
          <w:p w14:paraId="4A6B7FAF">
            <w:pPr>
              <w:spacing w:line="300" w:lineRule="exact"/>
              <w:jc w:val="left"/>
              <w:rPr>
                <w:rFonts w:hint="eastAsia" w:ascii="宋体" w:hAnsi="宋体" w:cs="宋体"/>
              </w:rPr>
            </w:pPr>
            <w:r>
              <w:rPr>
                <w:rFonts w:hint="eastAsia" w:ascii="宋体" w:hAnsi="宋体" w:cs="宋体"/>
              </w:rPr>
              <w:t>7、支持</w:t>
            </w:r>
            <w:r>
              <w:rPr>
                <w:rFonts w:ascii="宋体" w:hAnsi="宋体" w:cs="宋体"/>
              </w:rPr>
              <w:t>RAID模式：RAID0、RAID1、RAID5、RAID6、RAID10，支持全局热备</w:t>
            </w:r>
            <w:r>
              <w:rPr>
                <w:rFonts w:hint="eastAsia" w:ascii="宋体" w:hAnsi="宋体" w:cs="宋体"/>
              </w:rPr>
              <w:t>。</w:t>
            </w:r>
          </w:p>
          <w:p w14:paraId="560A5ABD">
            <w:pPr>
              <w:spacing w:line="300" w:lineRule="exact"/>
              <w:jc w:val="left"/>
              <w:rPr>
                <w:rFonts w:hint="eastAsia" w:ascii="宋体" w:hAnsi="宋体" w:cs="宋体"/>
              </w:rPr>
            </w:pPr>
            <w:r>
              <w:rPr>
                <w:rFonts w:hint="eastAsia" w:ascii="宋体" w:hAnsi="宋体" w:cs="宋体"/>
              </w:rPr>
              <w:t>8、支持开放型网络视频接口，ISAPI，SDK，GB28181协议，支持萤石平台接入。</w:t>
            </w:r>
          </w:p>
        </w:tc>
        <w:tc>
          <w:tcPr>
            <w:tcW w:w="354" w:type="pct"/>
            <w:vAlign w:val="center"/>
          </w:tcPr>
          <w:p w14:paraId="13BC7F90">
            <w:pPr>
              <w:pStyle w:val="3"/>
              <w:widowControl w:val="0"/>
              <w:numPr>
                <w:ilvl w:val="0"/>
                <w:numId w:val="0"/>
              </w:numPr>
              <w:spacing w:before="0" w:beforeAutospacing="0" w:after="120" w:afterAutospacing="0"/>
              <w:jc w:val="both"/>
              <w:rPr>
                <w:rFonts w:hint="eastAsia" w:ascii="宋体" w:hAnsi="宋体" w:cs="宋体"/>
                <w:szCs w:val="21"/>
              </w:rPr>
            </w:pPr>
            <w:r>
              <w:rPr>
                <w:rFonts w:hint="eastAsia" w:ascii="宋体" w:hAnsi="宋体" w:cs="宋体"/>
                <w:szCs w:val="21"/>
              </w:rPr>
              <w:t>硬盘录像机</w:t>
            </w:r>
          </w:p>
        </w:tc>
        <w:tc>
          <w:tcPr>
            <w:tcW w:w="1629" w:type="pct"/>
            <w:shd w:val="clear" w:color="auto" w:fill="auto"/>
            <w:vAlign w:val="center"/>
          </w:tcPr>
          <w:p w14:paraId="17EBA6A0">
            <w:pPr>
              <w:pStyle w:val="3"/>
              <w:widowControl w:val="0"/>
              <w:numPr>
                <w:ilvl w:val="0"/>
                <w:numId w:val="0"/>
              </w:numPr>
              <w:spacing w:before="0" w:beforeAutospacing="0" w:after="120" w:afterAutospacing="0"/>
              <w:ind w:left="0" w:leftChars="0" w:firstLine="0" w:firstLineChars="0"/>
              <w:jc w:val="both"/>
              <w:rPr>
                <w:rFonts w:hint="eastAsia" w:ascii="宋体" w:hAnsi="宋体" w:eastAsia="宋体" w:cs="宋体"/>
                <w:color w:val="FF0000"/>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请填入贵单位响应的内容。</w:t>
            </w:r>
          </w:p>
        </w:tc>
        <w:tc>
          <w:tcPr>
            <w:tcW w:w="490" w:type="pct"/>
            <w:shd w:val="clear" w:color="auto" w:fill="auto"/>
            <w:vAlign w:val="center"/>
          </w:tcPr>
          <w:p w14:paraId="339F68F2">
            <w:pPr>
              <w:pStyle w:val="3"/>
              <w:widowControl w:val="0"/>
              <w:numPr>
                <w:ilvl w:val="0"/>
                <w:numId w:val="0"/>
              </w:numPr>
              <w:spacing w:before="0" w:beforeAutospacing="0" w:after="120" w:afterAutospacing="0"/>
              <w:ind w:left="0" w:leftChars="0" w:firstLine="0" w:firstLineChars="0"/>
              <w:jc w:val="both"/>
              <w:rPr>
                <w:rFonts w:hint="eastAsia" w:ascii="宋体" w:hAnsi="宋体" w:eastAsia="宋体" w:cs="宋体"/>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无偏离（负偏离或正偏离）</w:t>
            </w:r>
          </w:p>
        </w:tc>
      </w:tr>
    </w:tbl>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9"/>
        <w:spacing w:line="400" w:lineRule="exact"/>
        <w:rPr>
          <w:rFonts w:hint="eastAsia" w:hAnsi="宋体"/>
          <w:color w:val="auto"/>
          <w:sz w:val="18"/>
          <w:szCs w:val="18"/>
        </w:rPr>
      </w:pPr>
      <w:bookmarkStart w:id="1" w:name="_Toc460253713"/>
      <w:bookmarkStart w:id="2" w:name="_Toc521096352"/>
    </w:p>
    <w:p w14:paraId="63CC2721">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2"/>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7608893B">
      <w:pPr>
        <w:spacing w:line="400" w:lineRule="exact"/>
        <w:jc w:val="left"/>
        <w:rPr>
          <w:rFonts w:hint="eastAsia" w:asciiTheme="minorEastAsia" w:hAnsiTheme="minorEastAsia" w:cstheme="majorEastAsia"/>
          <w:bCs/>
          <w:color w:val="000000"/>
          <w:sz w:val="28"/>
          <w:szCs w:val="28"/>
        </w:rPr>
      </w:pPr>
    </w:p>
    <w:p w14:paraId="34E58614">
      <w:pPr>
        <w:spacing w:line="400" w:lineRule="exact"/>
        <w:ind w:firstLine="560" w:firstLineChars="200"/>
        <w:jc w:val="left"/>
        <w:rPr>
          <w:rFonts w:hint="eastAsia" w:asciiTheme="minorEastAsia" w:hAnsiTheme="minorEastAsia" w:cstheme="majorEastAsia"/>
          <w:bCs/>
          <w:color w:val="000000"/>
          <w:sz w:val="28"/>
          <w:szCs w:val="28"/>
        </w:rPr>
      </w:pPr>
    </w:p>
    <w:p w14:paraId="7B425080">
      <w:pPr>
        <w:spacing w:line="400" w:lineRule="exact"/>
        <w:ind w:firstLine="560" w:firstLineChars="200"/>
        <w:jc w:val="left"/>
        <w:rPr>
          <w:rFonts w:hint="eastAsia" w:asciiTheme="minorEastAsia" w:hAnsiTheme="minorEastAsia" w:cstheme="majorEastAsia"/>
          <w:bCs/>
          <w:color w:val="000000"/>
          <w:sz w:val="28"/>
          <w:szCs w:val="28"/>
        </w:rPr>
      </w:pPr>
    </w:p>
    <w:p w14:paraId="6D9ED654">
      <w:pPr>
        <w:spacing w:line="400" w:lineRule="exact"/>
        <w:ind w:firstLine="560" w:firstLineChars="200"/>
        <w:jc w:val="left"/>
        <w:rPr>
          <w:rFonts w:hint="eastAsia" w:asciiTheme="minorEastAsia" w:hAnsiTheme="minorEastAsia" w:cstheme="majorEastAsia"/>
          <w:bCs/>
          <w:color w:val="000000"/>
          <w:sz w:val="28"/>
          <w:szCs w:val="28"/>
        </w:rPr>
      </w:pPr>
    </w:p>
    <w:p w14:paraId="2A5D0754">
      <w:pPr>
        <w:spacing w:line="400" w:lineRule="exact"/>
        <w:ind w:firstLine="560" w:firstLineChars="200"/>
        <w:jc w:val="left"/>
        <w:rPr>
          <w:rFonts w:hint="eastAsia" w:asciiTheme="minorEastAsia" w:hAnsiTheme="minorEastAsia" w:cstheme="majorEastAsia"/>
          <w:bCs/>
          <w:color w:val="000000"/>
          <w:sz w:val="28"/>
          <w:szCs w:val="28"/>
        </w:rPr>
      </w:pPr>
    </w:p>
    <w:p w14:paraId="3687BD5E">
      <w:pPr>
        <w:spacing w:line="400" w:lineRule="exact"/>
        <w:ind w:firstLine="560" w:firstLineChars="200"/>
        <w:jc w:val="left"/>
        <w:rPr>
          <w:rFonts w:hint="eastAsia" w:asciiTheme="minorEastAsia" w:hAnsiTheme="minorEastAsia" w:cstheme="majorEastAsia"/>
          <w:bCs/>
          <w:color w:val="000000"/>
          <w:sz w:val="28"/>
          <w:szCs w:val="28"/>
        </w:rPr>
      </w:pPr>
    </w:p>
    <w:p w14:paraId="6D6B2734">
      <w:pPr>
        <w:spacing w:line="4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605C699">
      <w:pPr>
        <w:spacing w:line="400" w:lineRule="exact"/>
        <w:ind w:firstLine="723" w:firstLineChars="200"/>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9"/>
        <w:ind w:firstLine="420" w:firstLineChars="200"/>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579"/>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579" w:type="dxa"/>
            <w:vAlign w:val="center"/>
          </w:tcPr>
          <w:p w14:paraId="68BBADE5">
            <w:pPr>
              <w:adjustRightInd w:val="0"/>
              <w:snapToGrid w:val="0"/>
              <w:spacing w:line="400" w:lineRule="exact"/>
              <w:jc w:val="center"/>
              <w:outlineLvl w:val="0"/>
              <w:rPr>
                <w:rFonts w:ascii="宋体" w:hAnsi="宋体"/>
                <w:color w:val="auto"/>
                <w:szCs w:val="21"/>
              </w:rPr>
            </w:pPr>
            <w:bookmarkStart w:id="7" w:name="_Toc22733"/>
            <w:bookmarkStart w:id="8" w:name="_Toc3147"/>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51529C41">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ascii="仿宋" w:hAnsi="仿宋" w:eastAsia="仿宋"/>
                <w:color w:val="auto"/>
                <w:sz w:val="20"/>
                <w:szCs w:val="20"/>
              </w:rPr>
            </w:pPr>
            <w:r>
              <w:rPr>
                <w:rFonts w:hint="eastAsia" w:hAnsi="宋体"/>
                <w:b/>
                <w:bCs/>
                <w:sz w:val="21"/>
                <w:szCs w:val="21"/>
              </w:rPr>
              <w:t>合同签订期：</w:t>
            </w:r>
            <w:r>
              <w:rPr>
                <w:rFonts w:hint="eastAsia" w:hAnsi="宋体"/>
                <w:sz w:val="21"/>
                <w:szCs w:val="21"/>
              </w:rPr>
              <w:t>自中标通知书发出之日起</w:t>
            </w:r>
            <w:r>
              <w:rPr>
                <w:rFonts w:hint="eastAsia" w:hAnsi="宋体"/>
                <w:sz w:val="21"/>
                <w:szCs w:val="21"/>
                <w:u w:val="single"/>
              </w:rPr>
              <w:t> 1</w:t>
            </w:r>
            <w:r>
              <w:rPr>
                <w:rFonts w:hint="eastAsia" w:hAnsi="宋体"/>
                <w:sz w:val="21"/>
                <w:szCs w:val="21"/>
                <w:u w:val="single"/>
                <w:lang w:val="en-US" w:eastAsia="zh-CN"/>
              </w:rPr>
              <w:t>5</w:t>
            </w:r>
            <w:r>
              <w:rPr>
                <w:rFonts w:hint="eastAsia" w:hAnsi="宋体"/>
                <w:sz w:val="21"/>
                <w:szCs w:val="21"/>
                <w:u w:val="single"/>
              </w:rPr>
              <w:t> </w:t>
            </w:r>
            <w:r>
              <w:rPr>
                <w:rFonts w:hint="eastAsia" w:hAnsi="宋体"/>
                <w:sz w:val="21"/>
                <w:szCs w:val="21"/>
              </w:rPr>
              <w:t>个工作日内。</w:t>
            </w:r>
          </w:p>
        </w:tc>
        <w:tc>
          <w:tcPr>
            <w:tcW w:w="357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宋体" w:hAnsi="宋体" w:eastAsia="宋体" w:cs="宋体"/>
                <w:color w:val="FF0000"/>
                <w:kern w:val="2"/>
                <w:sz w:val="21"/>
                <w:highlight w:val="none"/>
                <w:vertAlign w:val="baseline"/>
                <w:lang w:val="en-US" w:eastAsia="zh-CN"/>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3793" w:type="dxa"/>
            <w:vAlign w:val="center"/>
          </w:tcPr>
          <w:p w14:paraId="377A9E61">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仿宋" w:hAnsi="仿宋" w:eastAsia="仿宋" w:cs="宋体"/>
                <w:color w:val="auto"/>
                <w:sz w:val="20"/>
                <w:szCs w:val="20"/>
              </w:rPr>
            </w:pPr>
            <w:r>
              <w:rPr>
                <w:rFonts w:hint="eastAsia" w:hAnsi="宋体"/>
                <w:b/>
                <w:bCs/>
                <w:sz w:val="21"/>
                <w:szCs w:val="21"/>
                <w:lang w:val="en-US" w:eastAsia="zh-CN"/>
              </w:rPr>
              <w:t>交货</w:t>
            </w:r>
            <w:r>
              <w:rPr>
                <w:rFonts w:hint="eastAsia" w:hAnsi="宋体"/>
                <w:b/>
                <w:bCs/>
                <w:sz w:val="21"/>
                <w:szCs w:val="21"/>
              </w:rPr>
              <w:t>期：</w:t>
            </w:r>
            <w:r>
              <w:rPr>
                <w:rFonts w:hint="eastAsia" w:hAnsi="宋体"/>
                <w:sz w:val="21"/>
                <w:szCs w:val="21"/>
              </w:rPr>
              <w:t>自合同签订之日起</w:t>
            </w:r>
            <w:r>
              <w:rPr>
                <w:rFonts w:hint="eastAsia" w:hAnsi="宋体"/>
                <w:sz w:val="21"/>
                <w:szCs w:val="21"/>
                <w:u w:val="single"/>
              </w:rPr>
              <w:t> </w:t>
            </w:r>
            <w:r>
              <w:rPr>
                <w:rFonts w:hint="eastAsia" w:hAnsi="宋体"/>
                <w:sz w:val="21"/>
                <w:szCs w:val="21"/>
                <w:u w:val="single"/>
                <w:lang w:val="en-US" w:eastAsia="zh-CN"/>
              </w:rPr>
              <w:t>20</w:t>
            </w:r>
            <w:r>
              <w:rPr>
                <w:rFonts w:hint="eastAsia" w:hAnsi="宋体"/>
                <w:sz w:val="21"/>
                <w:szCs w:val="21"/>
                <w:u w:val="single"/>
              </w:rPr>
              <w:t> </w:t>
            </w:r>
            <w:r>
              <w:rPr>
                <w:rFonts w:hint="eastAsia" w:hAnsi="宋体"/>
                <w:sz w:val="21"/>
                <w:szCs w:val="21"/>
              </w:rPr>
              <w:t>日</w:t>
            </w:r>
            <w:r>
              <w:rPr>
                <w:rFonts w:hint="eastAsia" w:hAnsi="宋体"/>
                <w:sz w:val="21"/>
                <w:szCs w:val="21"/>
                <w:lang w:val="en-US" w:eastAsia="zh-CN"/>
              </w:rPr>
              <w:t>内</w:t>
            </w:r>
            <w:r>
              <w:rPr>
                <w:rFonts w:hint="eastAsia" w:hAnsi="宋体"/>
                <w:sz w:val="21"/>
                <w:szCs w:val="21"/>
              </w:rPr>
              <w:t>完成交货并安装调试完毕。</w:t>
            </w:r>
          </w:p>
        </w:tc>
        <w:tc>
          <w:tcPr>
            <w:tcW w:w="357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宋体" w:hAnsi="宋体" w:eastAsia="宋体" w:cs="宋体"/>
                <w:color w:val="FF0000"/>
                <w:kern w:val="2"/>
                <w:sz w:val="21"/>
                <w:highlight w:val="none"/>
                <w:vertAlign w:val="baseline"/>
                <w:lang w:val="en-US" w:eastAsia="zh-CN"/>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60"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hAnsi="宋体"/>
                <w:b/>
                <w:bCs/>
                <w:sz w:val="21"/>
                <w:szCs w:val="21"/>
                <w:lang w:val="en-US" w:eastAsia="zh-CN"/>
              </w:rPr>
              <w:t>交货</w:t>
            </w:r>
            <w:r>
              <w:rPr>
                <w:rFonts w:hint="eastAsia" w:hAnsi="宋体"/>
                <w:b/>
                <w:bCs/>
                <w:sz w:val="21"/>
                <w:szCs w:val="21"/>
              </w:rPr>
              <w:t>地点：</w:t>
            </w:r>
            <w:r>
              <w:rPr>
                <w:rFonts w:hint="eastAsia" w:hAnsi="宋体"/>
                <w:sz w:val="21"/>
                <w:szCs w:val="21"/>
              </w:rPr>
              <w:t>由采购人指定地点</w:t>
            </w:r>
            <w:r>
              <w:rPr>
                <w:rFonts w:hint="eastAsia" w:hAnsi="宋体"/>
                <w:sz w:val="21"/>
                <w:szCs w:val="21"/>
                <w:lang w:eastAsia="zh-CN"/>
              </w:rPr>
              <w:t>（</w:t>
            </w:r>
            <w:r>
              <w:rPr>
                <w:rFonts w:hint="eastAsia" w:hAnsi="宋体"/>
                <w:sz w:val="21"/>
                <w:szCs w:val="21"/>
                <w:lang w:val="en-US" w:eastAsia="zh-CN"/>
              </w:rPr>
              <w:t>设备计划安装于医科大捐血屋及江南捐血屋，最终由采购人确定</w:t>
            </w:r>
            <w:r>
              <w:rPr>
                <w:rFonts w:hint="eastAsia" w:hAnsi="宋体"/>
                <w:sz w:val="21"/>
                <w:szCs w:val="21"/>
                <w:lang w:eastAsia="zh-CN"/>
              </w:rPr>
              <w:t>）</w:t>
            </w:r>
            <w:r>
              <w:rPr>
                <w:rFonts w:hint="eastAsia" w:hAnsi="宋体"/>
                <w:sz w:val="21"/>
                <w:szCs w:val="21"/>
              </w:rPr>
              <w:t>。</w:t>
            </w:r>
            <w:r>
              <w:rPr>
                <w:rFonts w:hint="eastAsia" w:ascii="宋体" w:hAnsi="宋体"/>
                <w:bCs/>
                <w:szCs w:val="21"/>
                <w:u w:val="none"/>
              </w:rPr>
              <w:t xml:space="preserve"> </w:t>
            </w:r>
          </w:p>
        </w:tc>
        <w:tc>
          <w:tcPr>
            <w:tcW w:w="357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宋体" w:hAnsi="宋体" w:eastAsia="宋体" w:cs="宋体"/>
                <w:color w:val="FF0000"/>
                <w:kern w:val="2"/>
                <w:sz w:val="21"/>
                <w:highlight w:val="none"/>
                <w:vertAlign w:val="baseline"/>
                <w:lang w:val="en-US" w:eastAsia="zh-CN"/>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83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58A19EEC">
            <w:pPr>
              <w:widowControl/>
              <w:spacing w:line="276" w:lineRule="auto"/>
              <w:rPr>
                <w:rFonts w:hint="eastAsia" w:hAnsi="宋体"/>
                <w:b/>
                <w:bCs/>
                <w:sz w:val="21"/>
                <w:szCs w:val="21"/>
              </w:rPr>
            </w:pPr>
            <w:r>
              <w:rPr>
                <w:rFonts w:hint="eastAsia" w:hAnsi="宋体"/>
                <w:b/>
                <w:bCs/>
                <w:sz w:val="21"/>
                <w:szCs w:val="21"/>
              </w:rPr>
              <w:t>售后服务及要求：</w:t>
            </w:r>
          </w:p>
          <w:p w14:paraId="20354055">
            <w:pPr>
              <w:widowControl/>
              <w:bidi w:val="0"/>
              <w:spacing w:line="276" w:lineRule="auto"/>
              <w:rPr>
                <w:rFonts w:hint="eastAsia"/>
              </w:rPr>
            </w:pPr>
            <w:r>
              <w:rPr>
                <w:rFonts w:hint="eastAsia"/>
                <w:lang w:val="en-US" w:eastAsia="zh-CN"/>
              </w:rPr>
              <w:t>1、</w:t>
            </w:r>
            <w:r>
              <w:rPr>
                <w:rFonts w:hint="eastAsia"/>
              </w:rPr>
              <w:t>按国家有关产品“三包”规定执行“三包”</w:t>
            </w:r>
            <w:r>
              <w:rPr>
                <w:rFonts w:hint="eastAsia"/>
                <w:color w:val="auto"/>
              </w:rPr>
              <w:t>，质量保证期</w:t>
            </w:r>
            <w:r>
              <w:rPr>
                <w:rFonts w:hint="eastAsia"/>
                <w:color w:val="auto"/>
                <w:highlight w:val="none"/>
                <w:lang w:val="en-US" w:eastAsia="zh-CN"/>
              </w:rPr>
              <w:t>1</w:t>
            </w:r>
            <w:r>
              <w:rPr>
                <w:rFonts w:hint="eastAsia"/>
                <w:color w:val="auto"/>
              </w:rPr>
              <w:t>年，</w:t>
            </w:r>
            <w:r>
              <w:rPr>
                <w:rFonts w:hint="eastAsia"/>
                <w:color w:val="auto"/>
                <w:lang w:val="en-US" w:eastAsia="zh-CN"/>
              </w:rPr>
              <w:t>安装调试并</w:t>
            </w:r>
            <w:r>
              <w:rPr>
                <w:rFonts w:hint="eastAsia"/>
                <w:color w:val="auto"/>
              </w:rPr>
              <w:t>验</w:t>
            </w:r>
            <w:r>
              <w:rPr>
                <w:rFonts w:hint="eastAsia"/>
              </w:rPr>
              <w:t>收合格之日起计。</w:t>
            </w:r>
          </w:p>
          <w:p w14:paraId="52F47D7B">
            <w:pPr>
              <w:widowControl/>
              <w:bidi w:val="0"/>
              <w:spacing w:line="276" w:lineRule="auto"/>
              <w:rPr>
                <w:rFonts w:hint="eastAsia"/>
              </w:rPr>
            </w:pPr>
            <w:r>
              <w:rPr>
                <w:rFonts w:hint="eastAsia"/>
                <w:lang w:val="en-US" w:eastAsia="zh-CN"/>
              </w:rPr>
              <w:t>2、</w:t>
            </w:r>
            <w:r>
              <w:rPr>
                <w:rFonts w:hint="eastAsia"/>
              </w:rPr>
              <w:t>在质量保证期内提供保修服务，保修服务具体如下</w:t>
            </w:r>
            <w:r>
              <w:rPr>
                <w:rFonts w:hint="eastAsia"/>
                <w:lang w:eastAsia="zh-CN"/>
              </w:rPr>
              <w:t>：</w:t>
            </w:r>
            <w:r>
              <w:rPr>
                <w:rFonts w:hint="eastAsia"/>
              </w:rPr>
              <w:t>产品出现非</w:t>
            </w:r>
            <w:r>
              <w:rPr>
                <w:rFonts w:hint="eastAsia"/>
                <w:lang w:val="en-US" w:eastAsia="zh-CN"/>
              </w:rPr>
              <w:t>采购人</w:t>
            </w:r>
            <w:r>
              <w:rPr>
                <w:rFonts w:hint="eastAsia"/>
              </w:rPr>
              <w:t>人为原因故障，</w:t>
            </w:r>
            <w:r>
              <w:rPr>
                <w:rFonts w:hint="eastAsia"/>
                <w:lang w:val="en-US" w:eastAsia="zh-CN"/>
              </w:rPr>
              <w:t>成交供应商</w:t>
            </w:r>
            <w:r>
              <w:rPr>
                <w:rFonts w:hint="eastAsia"/>
              </w:rPr>
              <w:t>负责免费维修</w:t>
            </w:r>
            <w:r>
              <w:rPr>
                <w:rFonts w:hint="eastAsia"/>
                <w:lang w:eastAsia="zh-CN"/>
              </w:rPr>
              <w:t>；</w:t>
            </w:r>
            <w:r>
              <w:rPr>
                <w:rFonts w:hint="eastAsia"/>
              </w:rPr>
              <w:t>属于采购</w:t>
            </w:r>
            <w:r>
              <w:rPr>
                <w:rFonts w:hint="eastAsia"/>
                <w:lang w:val="en-US" w:eastAsia="zh-CN"/>
              </w:rPr>
              <w:t>人</w:t>
            </w:r>
            <w:r>
              <w:rPr>
                <w:rFonts w:hint="eastAsia"/>
              </w:rPr>
              <w:t>责任事故造成的产品故障，</w:t>
            </w:r>
            <w:r>
              <w:rPr>
                <w:rFonts w:hint="eastAsia"/>
                <w:lang w:val="en-US" w:eastAsia="zh-CN"/>
              </w:rPr>
              <w:t>成交供应商</w:t>
            </w:r>
            <w:r>
              <w:rPr>
                <w:rFonts w:hint="eastAsia"/>
              </w:rPr>
              <w:t>负责维修，费用由采购</w:t>
            </w:r>
            <w:r>
              <w:rPr>
                <w:rFonts w:hint="eastAsia"/>
                <w:lang w:val="en-US" w:eastAsia="zh-CN"/>
              </w:rPr>
              <w:t>人</w:t>
            </w:r>
            <w:r>
              <w:rPr>
                <w:rFonts w:hint="eastAsia"/>
              </w:rPr>
              <w:t>承担。</w:t>
            </w:r>
          </w:p>
          <w:p w14:paraId="20334EB4">
            <w:pPr>
              <w:widowControl/>
              <w:spacing w:line="276" w:lineRule="auto"/>
              <w:rPr>
                <w:rFonts w:hint="eastAsia" w:hAnsi="宋体" w:eastAsia="宋体"/>
                <w:sz w:val="21"/>
                <w:szCs w:val="21"/>
                <w:lang w:val="en-US" w:eastAsia="zh-CN"/>
              </w:rPr>
            </w:pPr>
            <w:r>
              <w:rPr>
                <w:rFonts w:hint="eastAsia"/>
                <w:lang w:val="en-US" w:eastAsia="zh-CN"/>
              </w:rPr>
              <w:t>3、故障</w:t>
            </w:r>
            <w:r>
              <w:rPr>
                <w:rFonts w:hint="eastAsia"/>
              </w:rPr>
              <w:t>响应时间：送货到</w:t>
            </w:r>
            <w:r>
              <w:rPr>
                <w:rFonts w:hint="eastAsia"/>
                <w:lang w:val="en-US" w:eastAsia="zh-CN"/>
              </w:rPr>
              <w:t>采购人</w:t>
            </w:r>
            <w:r>
              <w:rPr>
                <w:rFonts w:hint="eastAsia"/>
              </w:rPr>
              <w:t>指定位置并安装，提供24小时服务电话。接到采购人维修电话或传真，如出现故障，12小时内</w:t>
            </w:r>
            <w:r>
              <w:rPr>
                <w:rFonts w:hint="eastAsia"/>
                <w:lang w:val="en-US" w:eastAsia="zh-CN"/>
              </w:rPr>
              <w:t>响应并给出解决方案</w:t>
            </w:r>
            <w:r>
              <w:rPr>
                <w:rFonts w:hint="eastAsia"/>
              </w:rPr>
              <w:t>。</w:t>
            </w:r>
          </w:p>
          <w:p w14:paraId="591C241A">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bCs/>
                <w:color w:val="auto"/>
                <w:sz w:val="20"/>
                <w:szCs w:val="20"/>
              </w:rPr>
            </w:pPr>
            <w:r>
              <w:rPr>
                <w:rFonts w:hint="eastAsia" w:hAnsi="宋体"/>
                <w:sz w:val="21"/>
                <w:szCs w:val="21"/>
                <w:lang w:val="en-US" w:eastAsia="zh-CN"/>
              </w:rPr>
              <w:t>4</w:t>
            </w:r>
            <w:r>
              <w:rPr>
                <w:rFonts w:hint="eastAsia" w:hAnsi="宋体"/>
                <w:sz w:val="21"/>
                <w:szCs w:val="21"/>
              </w:rPr>
              <w:t>、能加入南宁中心血站萤石商业智居平台。</w:t>
            </w:r>
          </w:p>
        </w:tc>
        <w:tc>
          <w:tcPr>
            <w:tcW w:w="3579"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宋体" w:hAnsi="宋体" w:eastAsia="宋体" w:cs="宋体"/>
                <w:color w:val="FF0000"/>
                <w:kern w:val="2"/>
                <w:sz w:val="21"/>
                <w:highlight w:val="none"/>
                <w:vertAlign w:val="baseline"/>
                <w:lang w:val="en-US" w:eastAsia="zh-CN"/>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4401"/>
            <w:bookmarkStart w:id="18" w:name="_Toc28228"/>
            <w:r>
              <w:rPr>
                <w:rFonts w:hint="eastAsia" w:ascii="宋体" w:hAnsi="宋体"/>
                <w:color w:val="auto"/>
                <w:szCs w:val="21"/>
              </w:rPr>
              <w:t>5</w:t>
            </w:r>
            <w:bookmarkEnd w:id="17"/>
            <w:bookmarkEnd w:id="18"/>
          </w:p>
        </w:tc>
        <w:tc>
          <w:tcPr>
            <w:tcW w:w="3793" w:type="dxa"/>
            <w:vAlign w:val="center"/>
          </w:tcPr>
          <w:p w14:paraId="77196146">
            <w:pPr>
              <w:widowControl/>
              <w:spacing w:line="276" w:lineRule="auto"/>
              <w:rPr>
                <w:rFonts w:hint="eastAsia" w:hAnsi="宋体"/>
                <w:b/>
                <w:bCs/>
                <w:sz w:val="21"/>
                <w:szCs w:val="21"/>
              </w:rPr>
            </w:pPr>
            <w:r>
              <w:rPr>
                <w:rFonts w:hint="eastAsia" w:hAnsi="宋体"/>
                <w:b/>
                <w:bCs/>
                <w:sz w:val="21"/>
                <w:szCs w:val="21"/>
              </w:rPr>
              <w:t>其他要求：</w:t>
            </w:r>
          </w:p>
          <w:p w14:paraId="205CEC82">
            <w:pPr>
              <w:widowControl/>
              <w:spacing w:line="276" w:lineRule="auto"/>
              <w:rPr>
                <w:rFonts w:asciiTheme="minorEastAsia" w:hAnsiTheme="minorEastAsia" w:cstheme="minorEastAsia"/>
              </w:rPr>
            </w:pPr>
            <w:r>
              <w:rPr>
                <w:rFonts w:hint="eastAsia" w:asciiTheme="minorEastAsia" w:hAnsiTheme="minorEastAsia" w:cstheme="minorEastAsia"/>
              </w:rPr>
              <w:t>1、报价必须含以下部分，包括：</w:t>
            </w:r>
          </w:p>
          <w:p w14:paraId="43EC1F5D">
            <w:pPr>
              <w:widowControl/>
              <w:spacing w:line="276" w:lineRule="auto"/>
              <w:rPr>
                <w:rFonts w:asciiTheme="minorEastAsia" w:hAnsiTheme="minorEastAsia" w:cstheme="minorEastAsia"/>
              </w:rPr>
            </w:pPr>
            <w:r>
              <w:rPr>
                <w:rFonts w:hint="eastAsia" w:asciiTheme="minorEastAsia" w:hAnsiTheme="minorEastAsia" w:cstheme="minorEastAsia"/>
              </w:rPr>
              <w:t>（1）要求货物是全新、未经改装、合格、满足本项目技术需求及要求的货物。所有零部件、配件必须是未经使用的全新的并符合国家有关质量安全标准的产品。</w:t>
            </w:r>
          </w:p>
          <w:p w14:paraId="39A8CD2D">
            <w:pPr>
              <w:widowControl/>
              <w:spacing w:line="276" w:lineRule="auto"/>
              <w:rPr>
                <w:rFonts w:asciiTheme="minorEastAsia" w:hAnsiTheme="minorEastAsia" w:cstheme="minorEastAsia"/>
              </w:rPr>
            </w:pPr>
            <w:r>
              <w:rPr>
                <w:rFonts w:hint="eastAsia" w:asciiTheme="minorEastAsia" w:hAnsiTheme="minorEastAsia" w:cstheme="minorEastAsia"/>
              </w:rPr>
              <w:t>（2）投标报价为采购人指定地点的现场交货价，包括：</w:t>
            </w:r>
          </w:p>
          <w:p w14:paraId="72D793B8">
            <w:pPr>
              <w:widowControl/>
              <w:spacing w:line="276" w:lineRule="auto"/>
              <w:rPr>
                <w:rFonts w:asciiTheme="minorEastAsia" w:hAnsiTheme="minorEastAsia" w:cstheme="minorEastAsia"/>
              </w:rPr>
            </w:pPr>
            <w:r>
              <w:rPr>
                <w:rFonts w:hint="eastAsia" w:asciiTheme="minorEastAsia" w:hAnsiTheme="minorEastAsia" w:cstheme="minorEastAsia"/>
              </w:rPr>
              <w:t>①货物的价格；</w:t>
            </w:r>
          </w:p>
          <w:p w14:paraId="6B34DD2E">
            <w:pPr>
              <w:widowControl/>
              <w:spacing w:line="276" w:lineRule="auto"/>
              <w:rPr>
                <w:rFonts w:asciiTheme="minorEastAsia" w:hAnsiTheme="minorEastAsia" w:cstheme="minorEastAsia"/>
              </w:rPr>
            </w:pPr>
            <w:r>
              <w:rPr>
                <w:rFonts w:hint="eastAsia" w:asciiTheme="minorEastAsia" w:hAnsiTheme="minorEastAsia" w:cstheme="minorEastAsia"/>
              </w:rPr>
              <w:t>②货物的标准配件附件、备品备件、专用工具、包装的价格；</w:t>
            </w:r>
          </w:p>
          <w:p w14:paraId="674A65B4">
            <w:pPr>
              <w:widowControl/>
              <w:spacing w:line="276" w:lineRule="auto"/>
              <w:rPr>
                <w:rFonts w:asciiTheme="minorEastAsia" w:hAnsiTheme="minorEastAsia" w:cstheme="minorEastAsia"/>
              </w:rPr>
            </w:pPr>
            <w:r>
              <w:rPr>
                <w:rFonts w:hint="eastAsia" w:asciiTheme="minorEastAsia" w:hAnsiTheme="minorEastAsia" w:cstheme="minorEastAsia"/>
              </w:rPr>
              <w:t>③安装调试过程中涉及的</w:t>
            </w:r>
            <w:r>
              <w:rPr>
                <w:rFonts w:hint="eastAsia" w:asciiTheme="minorEastAsia" w:hAnsiTheme="minorEastAsia" w:cstheme="minorEastAsia"/>
                <w:lang w:val="en-US" w:eastAsia="zh-CN"/>
              </w:rPr>
              <w:t>辅材</w:t>
            </w:r>
            <w:r>
              <w:rPr>
                <w:rFonts w:hint="eastAsia" w:asciiTheme="minorEastAsia" w:hAnsiTheme="minorEastAsia" w:cstheme="minorEastAsia"/>
                <w:lang w:eastAsia="zh-CN"/>
              </w:rPr>
              <w:t>（</w:t>
            </w:r>
            <w:r>
              <w:rPr>
                <w:rFonts w:hint="eastAsia" w:hAnsi="宋体"/>
                <w:sz w:val="21"/>
                <w:szCs w:val="21"/>
              </w:rPr>
              <w:t>包括但不限于网线、水晶头、扎带、线槽等</w:t>
            </w:r>
            <w:r>
              <w:rPr>
                <w:rFonts w:hint="eastAsia" w:asciiTheme="minorEastAsia" w:hAnsiTheme="minorEastAsia" w:cstheme="minorEastAsia"/>
                <w:lang w:eastAsia="zh-CN"/>
              </w:rPr>
              <w:t>）</w:t>
            </w:r>
            <w:r>
              <w:rPr>
                <w:rFonts w:hint="eastAsia" w:asciiTheme="minorEastAsia" w:hAnsiTheme="minorEastAsia" w:cstheme="minorEastAsia"/>
              </w:rPr>
              <w:t>和工具、运输、货到就位、保管、装卸、调试、技术支持、售后服务</w:t>
            </w:r>
            <w:r>
              <w:rPr>
                <w:rFonts w:hint="eastAsia" w:asciiTheme="minorEastAsia" w:hAnsiTheme="minorEastAsia" w:cstheme="minorEastAsia"/>
                <w:lang w:val="en-US" w:eastAsia="zh-CN"/>
              </w:rPr>
              <w:t>及安装涉及的清理</w:t>
            </w:r>
            <w:r>
              <w:rPr>
                <w:rFonts w:hint="eastAsia" w:asciiTheme="minorEastAsia" w:hAnsiTheme="minorEastAsia" w:cstheme="minorEastAsia"/>
              </w:rPr>
              <w:t>等费用；</w:t>
            </w:r>
          </w:p>
          <w:p w14:paraId="2B9C33B3">
            <w:pPr>
              <w:widowControl/>
              <w:spacing w:line="276" w:lineRule="auto"/>
              <w:rPr>
                <w:rFonts w:asciiTheme="minorEastAsia" w:hAnsiTheme="minorEastAsia" w:cstheme="minorEastAsia"/>
              </w:rPr>
            </w:pPr>
            <w:r>
              <w:rPr>
                <w:rFonts w:hint="eastAsia" w:asciiTheme="minorEastAsia" w:hAnsiTheme="minorEastAsia" w:cstheme="minorEastAsia"/>
              </w:rPr>
              <w:t>④必要的保险费用和各项税费；</w:t>
            </w:r>
          </w:p>
          <w:p w14:paraId="150FB4EE">
            <w:pPr>
              <w:widowControl/>
              <w:spacing w:line="276" w:lineRule="auto"/>
              <w:rPr>
                <w:rFonts w:asciiTheme="minorEastAsia" w:hAnsiTheme="minorEastAsia" w:cstheme="minorEastAsia"/>
              </w:rPr>
            </w:pPr>
            <w:r>
              <w:rPr>
                <w:rFonts w:hint="eastAsia" w:asciiTheme="minorEastAsia" w:hAnsiTheme="minorEastAsia" w:cstheme="minorEastAsia"/>
              </w:rPr>
              <w:t>⑤送货上门、安装、培训（含教材费、场地租用费）的费用；</w:t>
            </w:r>
          </w:p>
          <w:p w14:paraId="71930831">
            <w:pPr>
              <w:widowControl/>
              <w:spacing w:line="276" w:lineRule="auto"/>
              <w:rPr>
                <w:rFonts w:hint="eastAsia" w:asciiTheme="minorEastAsia" w:hAnsiTheme="minorEastAsia" w:eastAsiaTheme="minorEastAsia" w:cstheme="minorEastAsia"/>
                <w:lang w:eastAsia="zh-CN"/>
              </w:rPr>
            </w:pPr>
            <w:r>
              <w:rPr>
                <w:rFonts w:hint="eastAsia" w:asciiTheme="minorEastAsia" w:hAnsiTheme="minorEastAsia" w:cstheme="minorEastAsia"/>
              </w:rPr>
              <w:t>⑥质保期内的维修费用和相关技术服务费</w:t>
            </w:r>
            <w:r>
              <w:rPr>
                <w:rFonts w:hint="eastAsia" w:asciiTheme="minorEastAsia" w:hAnsiTheme="minorEastAsia" w:cstheme="minorEastAsia"/>
                <w:lang w:eastAsia="zh-CN"/>
              </w:rPr>
              <w:t>。</w:t>
            </w:r>
          </w:p>
          <w:p w14:paraId="30B1D620">
            <w:pPr>
              <w:widowControl/>
              <w:spacing w:line="276" w:lineRule="auto"/>
              <w:rPr>
                <w:rFonts w:ascii="仿宋" w:hAnsi="仿宋" w:eastAsia="仿宋"/>
                <w:bCs/>
                <w:color w:val="auto"/>
                <w:sz w:val="20"/>
                <w:szCs w:val="20"/>
              </w:rPr>
            </w:pPr>
            <w:r>
              <w:rPr>
                <w:rFonts w:hint="eastAsia" w:asciiTheme="minorEastAsia" w:hAnsiTheme="minorEastAsia" w:cstheme="minorEastAsia"/>
              </w:rPr>
              <w:t>2、付款方式：成交供应商交货安装并调试完成，经</w:t>
            </w:r>
            <w:r>
              <w:rPr>
                <w:rFonts w:hint="eastAsia" w:asciiTheme="minorEastAsia" w:hAnsiTheme="minorEastAsia" w:cstheme="minorEastAsia"/>
                <w:highlight w:val="none"/>
              </w:rPr>
              <w:t>采购人验收合格后一次性支付合同款（付款前成交供应商须提供等额合规的增值税</w:t>
            </w:r>
            <w:r>
              <w:rPr>
                <w:rFonts w:hint="eastAsia" w:asciiTheme="minorEastAsia" w:hAnsiTheme="minorEastAsia" w:cstheme="minorEastAsia"/>
                <w:highlight w:val="none"/>
                <w:lang w:val="en-US" w:eastAsia="zh-CN"/>
              </w:rPr>
              <w:t>普通</w:t>
            </w:r>
            <w:r>
              <w:rPr>
                <w:rFonts w:hint="eastAsia" w:asciiTheme="minorEastAsia" w:hAnsiTheme="minorEastAsia" w:cstheme="minorEastAsia"/>
                <w:highlight w:val="none"/>
              </w:rPr>
              <w:t>发票）。</w:t>
            </w:r>
          </w:p>
        </w:tc>
        <w:tc>
          <w:tcPr>
            <w:tcW w:w="357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宋体" w:hAnsi="宋体" w:eastAsia="宋体" w:cs="宋体"/>
                <w:color w:val="FF0000"/>
                <w:kern w:val="2"/>
                <w:sz w:val="21"/>
                <w:highlight w:val="none"/>
                <w:vertAlign w:val="baseline"/>
                <w:lang w:val="en-US" w:eastAsia="zh-CN"/>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0618171C">
            <w:pPr>
              <w:widowControl/>
              <w:spacing w:line="276" w:lineRule="auto"/>
              <w:rPr>
                <w:rFonts w:asciiTheme="minorEastAsia" w:hAnsiTheme="minorEastAsia" w:cstheme="minorEastAsia"/>
                <w:b/>
                <w:bCs/>
              </w:rPr>
            </w:pPr>
            <w:r>
              <w:rPr>
                <w:rFonts w:hint="eastAsia" w:asciiTheme="minorEastAsia" w:hAnsiTheme="minorEastAsia" w:cstheme="minorEastAsia"/>
                <w:b/>
                <w:bCs/>
              </w:rPr>
              <w:t>验收标准、规范：</w:t>
            </w:r>
          </w:p>
          <w:p w14:paraId="48A333B9">
            <w:pPr>
              <w:widowControl/>
              <w:spacing w:line="276" w:lineRule="auto"/>
              <w:rPr>
                <w:rFonts w:asciiTheme="minorEastAsia" w:hAnsiTheme="minorEastAsia" w:cstheme="minorEastAsia"/>
              </w:rPr>
            </w:pPr>
            <w:r>
              <w:rPr>
                <w:rFonts w:hint="eastAsia" w:asciiTheme="minorEastAsia" w:hAnsiTheme="minorEastAsia" w:cstheme="minorEastAsia"/>
              </w:rPr>
              <w:t>1、成交供应商所供货物必须是全新整套按国家或国际有关质量标准制造，且能满足本项目技术</w:t>
            </w:r>
            <w:r>
              <w:rPr>
                <w:rFonts w:hint="eastAsia" w:asciiTheme="minorEastAsia" w:hAnsiTheme="minorEastAsia" w:cstheme="minorEastAsia"/>
                <w:lang w:val="en-US" w:eastAsia="zh-CN"/>
              </w:rPr>
              <w:t>参数</w:t>
            </w:r>
            <w:r>
              <w:rPr>
                <w:rFonts w:hint="eastAsia" w:asciiTheme="minorEastAsia" w:hAnsiTheme="minorEastAsia" w:cstheme="minorEastAsia"/>
              </w:rPr>
              <w:t>。</w:t>
            </w:r>
          </w:p>
          <w:p w14:paraId="3EC47BDA">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2</w:t>
            </w:r>
            <w:r>
              <w:rPr>
                <w:rFonts w:hint="eastAsia" w:asciiTheme="minorEastAsia" w:hAnsiTheme="minorEastAsia" w:cstheme="minorEastAsia"/>
              </w:rPr>
              <w:t>、成交供应商在货物验收时由采购人对照采购需求一览表中的技术参数全面核对检验，如不符合采购需求一览表中的技术</w:t>
            </w:r>
            <w:r>
              <w:rPr>
                <w:rFonts w:hint="eastAsia" w:asciiTheme="minorEastAsia" w:hAnsiTheme="minorEastAsia" w:cstheme="minorEastAsia"/>
                <w:lang w:val="en-US" w:eastAsia="zh-CN"/>
              </w:rPr>
              <w:t>参数</w:t>
            </w:r>
            <w:r>
              <w:rPr>
                <w:rFonts w:hint="eastAsia" w:asciiTheme="minorEastAsia" w:hAnsiTheme="minorEastAsia" w:cstheme="minorEastAsia"/>
              </w:rPr>
              <w:t>及要求以及提供虚假承诺的，按相关规定做退货处理及违约处理，成交供应商承担所有责任和费用，采购人保留进一步追究责任的权利。</w:t>
            </w:r>
          </w:p>
          <w:p w14:paraId="4BD3BB1E">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3</w:t>
            </w:r>
            <w:r>
              <w:rPr>
                <w:rFonts w:hint="eastAsia" w:asciiTheme="minorEastAsia" w:hAnsiTheme="minorEastAsia" w:cstheme="minorEastAsia"/>
              </w:rPr>
              <w:t>、</w:t>
            </w:r>
            <w:r>
              <w:rPr>
                <w:rFonts w:hint="eastAsia" w:asciiTheme="minorEastAsia" w:hAnsiTheme="minorEastAsia" w:cstheme="minorEastAsia"/>
                <w:lang w:val="en-US" w:eastAsia="zh-CN"/>
              </w:rPr>
              <w:t>产品</w:t>
            </w:r>
            <w:r>
              <w:rPr>
                <w:rFonts w:hint="eastAsia" w:asciiTheme="minorEastAsia" w:hAnsiTheme="minorEastAsia" w:cstheme="minorEastAsia"/>
              </w:rPr>
              <w:t>到达现场后，成交供应商应在采购人人员在场情况下当面开箱，共同清点、检查外观，作出开箱记录，双方签字确认。成交供应商保证货物到达采购人所在地完好无损，如有缺漏、损坏，由成交供应商负责调换、补齐或赔偿。</w:t>
            </w:r>
          </w:p>
          <w:p w14:paraId="1CC21945">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4</w:t>
            </w:r>
            <w:r>
              <w:rPr>
                <w:rFonts w:hint="eastAsia" w:asciiTheme="minorEastAsia" w:hAnsiTheme="minorEastAsia" w:cstheme="minorEastAsia"/>
              </w:rPr>
              <w:t>、成交供应商提供完备的技术或服务资料、装箱单和合格证等，并派遣专业人员进行现场安装调试。验收合格条件如下：</w:t>
            </w:r>
          </w:p>
          <w:p w14:paraId="5306A149">
            <w:pPr>
              <w:widowControl/>
              <w:spacing w:line="276" w:lineRule="auto"/>
              <w:rPr>
                <w:rFonts w:asciiTheme="minorEastAsia" w:hAnsiTheme="minorEastAsia" w:cstheme="minorEastAsia"/>
              </w:rPr>
            </w:pPr>
            <w:r>
              <w:rPr>
                <w:rFonts w:hint="eastAsia" w:asciiTheme="minorEastAsia" w:hAnsiTheme="minorEastAsia" w:cstheme="minorEastAsia"/>
              </w:rPr>
              <w:t>（1）货物的技术参数与响应文件中技术</w:t>
            </w:r>
            <w:r>
              <w:rPr>
                <w:rFonts w:hint="eastAsia" w:asciiTheme="minorEastAsia" w:hAnsiTheme="minorEastAsia" w:cstheme="minorEastAsia"/>
                <w:lang w:val="en-US" w:eastAsia="zh-CN"/>
              </w:rPr>
              <w:t>参数</w:t>
            </w:r>
            <w:r>
              <w:rPr>
                <w:rFonts w:hint="eastAsia" w:asciiTheme="minorEastAsia" w:hAnsiTheme="minorEastAsia" w:cstheme="minorEastAsia"/>
              </w:rPr>
              <w:t>偏离表或证明材料一致，性能或指标达到规定的标准。</w:t>
            </w:r>
          </w:p>
          <w:p w14:paraId="038D8763">
            <w:pPr>
              <w:widowControl/>
              <w:spacing w:line="276" w:lineRule="auto"/>
              <w:rPr>
                <w:rFonts w:asciiTheme="minorEastAsia" w:hAnsiTheme="minorEastAsia" w:cstheme="minorEastAsia"/>
              </w:rPr>
            </w:pPr>
            <w:r>
              <w:rPr>
                <w:rFonts w:hint="eastAsia" w:asciiTheme="minorEastAsia" w:hAnsiTheme="minorEastAsia" w:cstheme="minorEastAsia"/>
              </w:rPr>
              <w:t>（2）技术资料、装箱单、合格证等资料齐全。</w:t>
            </w:r>
          </w:p>
          <w:p w14:paraId="178D6CAA">
            <w:pPr>
              <w:widowControl/>
              <w:spacing w:line="276" w:lineRule="auto"/>
              <w:rPr>
                <w:rFonts w:asciiTheme="minorEastAsia" w:hAnsiTheme="minorEastAsia" w:cstheme="minorEastAsia"/>
              </w:rPr>
            </w:pPr>
            <w:r>
              <w:rPr>
                <w:rFonts w:hint="eastAsia" w:asciiTheme="minorEastAsia" w:hAnsiTheme="minorEastAsia" w:cstheme="minorEastAsia"/>
              </w:rPr>
              <w:t>（3）在规定时间内完成交货及验收，并经采购人确认。</w:t>
            </w:r>
          </w:p>
          <w:p w14:paraId="5C81F9B3">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5</w:t>
            </w:r>
            <w:r>
              <w:rPr>
                <w:rFonts w:hint="eastAsia" w:asciiTheme="minorEastAsia" w:hAnsiTheme="minorEastAsia" w:cstheme="minorEastAsia"/>
              </w:rPr>
              <w:t>、</w:t>
            </w:r>
            <w:r>
              <w:rPr>
                <w:rFonts w:hint="eastAsia" w:asciiTheme="minorEastAsia" w:hAnsiTheme="minorEastAsia" w:cstheme="minorEastAsia"/>
                <w:lang w:val="en-US" w:eastAsia="zh-CN"/>
              </w:rPr>
              <w:t>设备</w:t>
            </w:r>
            <w:r>
              <w:rPr>
                <w:rFonts w:hint="eastAsia" w:asciiTheme="minorEastAsia" w:hAnsiTheme="minorEastAsia" w:cstheme="minorEastAsia"/>
              </w:rPr>
              <w:t>在安装调试并试用符合要求后，才作为最终验收。</w:t>
            </w:r>
          </w:p>
          <w:p w14:paraId="2B8F6EA5">
            <w:pPr>
              <w:bidi w:val="0"/>
              <w:rPr>
                <w:rFonts w:ascii="仿宋" w:hAnsi="仿宋" w:eastAsia="仿宋"/>
                <w:color w:val="auto"/>
                <w:szCs w:val="20"/>
              </w:rPr>
            </w:pPr>
            <w:r>
              <w:rPr>
                <w:rFonts w:hint="eastAsia" w:eastAsia="宋体" w:asciiTheme="minorEastAsia" w:hAnsiTheme="minorEastAsia" w:cstheme="minorEastAsia"/>
                <w:lang w:val="en-US" w:eastAsia="zh-CN"/>
              </w:rPr>
              <w:t>6</w:t>
            </w:r>
            <w:r>
              <w:rPr>
                <w:rFonts w:hint="eastAsia" w:eastAsia="宋体" w:asciiTheme="minorEastAsia" w:hAnsiTheme="minorEastAsia" w:cstheme="minorEastAsia"/>
              </w:rPr>
              <w:t>、成交供应商提供的货物未达到采购文件规定要求，且对采购人造成损失的，由成交供应商承担一切责任，并赔偿所造成的损失。</w:t>
            </w:r>
          </w:p>
        </w:tc>
        <w:tc>
          <w:tcPr>
            <w:tcW w:w="357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宋体" w:hAnsi="宋体" w:eastAsia="宋体" w:cs="宋体"/>
                <w:color w:val="FF0000"/>
                <w:kern w:val="2"/>
                <w:sz w:val="21"/>
                <w:highlight w:val="none"/>
                <w:vertAlign w:val="baseline"/>
                <w:lang w:val="en-US" w:eastAsia="zh-CN"/>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73A45B53">
      <w:pPr>
        <w:pStyle w:val="12"/>
        <w:rPr>
          <w:rFonts w:hint="eastAsia" w:asciiTheme="minorEastAsia" w:hAnsiTheme="minorEastAsia" w:cstheme="majorEastAsia"/>
          <w:bCs/>
          <w:color w:val="000000"/>
          <w:sz w:val="28"/>
          <w:szCs w:val="28"/>
        </w:rPr>
      </w:pPr>
    </w:p>
    <w:p w14:paraId="570F78B0">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9"/>
        <w:spacing w:line="400" w:lineRule="exact"/>
        <w:rPr>
          <w:rFonts w:hint="eastAsia" w:hAnsi="宋体"/>
          <w:color w:val="auto"/>
          <w:sz w:val="18"/>
          <w:szCs w:val="18"/>
        </w:rPr>
      </w:pPr>
    </w:p>
    <w:p w14:paraId="5B6CB833">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3C2BBC69">
      <w:pPr>
        <w:pStyle w:val="12"/>
        <w:rPr>
          <w:rFonts w:hint="eastAsia" w:asciiTheme="minorEastAsia" w:hAnsiTheme="minorEastAsia" w:cstheme="majorEastAsia"/>
          <w:bCs/>
          <w:color w:val="000000"/>
          <w:sz w:val="28"/>
          <w:szCs w:val="28"/>
        </w:rPr>
      </w:pPr>
    </w:p>
    <w:p w14:paraId="42E4EB74">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73E0F11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03F6F37">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7885E05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B412A32">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CAFD23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F7FC1C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1438470">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33D8578C">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5E8D36CA">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p>
    <w:p w14:paraId="0DE9AFD3">
      <w:pPr>
        <w:keepNext w:val="0"/>
        <w:keepLines w:val="0"/>
        <w:pageBreakBefore w:val="0"/>
        <w:widowControl w:val="0"/>
        <w:kinsoku/>
        <w:wordWrap/>
        <w:overflowPunct/>
        <w:topLinePunct w:val="0"/>
        <w:autoSpaceDE/>
        <w:autoSpaceDN/>
        <w:bidi w:val="0"/>
        <w:adjustRightInd/>
        <w:spacing w:line="640" w:lineRule="exact"/>
        <w:ind w:firstLine="880" w:firstLineChars="200"/>
        <w:jc w:val="center"/>
        <w:textAlignment w:val="auto"/>
        <w:rPr>
          <w:rFonts w:asciiTheme="majorEastAsia" w:hAnsiTheme="majorEastAsia" w:eastAsiaTheme="majorEastAsia" w:cstheme="majorEastAsia"/>
          <w:b/>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南南宁中心血站2025年血屋监控升级设备</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9"/>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2"/>
        <w:spacing w:line="20" w:lineRule="exact"/>
        <w:ind w:firstLine="0" w:firstLineChars="0"/>
      </w:pPr>
    </w:p>
    <w:p w14:paraId="1CCF99B3">
      <w:pPr>
        <w:pStyle w:val="2"/>
        <w:spacing w:line="20" w:lineRule="exact"/>
        <w:ind w:firstLine="0" w:firstLineChars="0"/>
      </w:pPr>
    </w:p>
    <w:p w14:paraId="41C7262F">
      <w:pPr>
        <w:pStyle w:val="2"/>
        <w:ind w:firstLine="840" w:firstLineChars="300"/>
        <w:jc w:val="left"/>
        <w:rPr>
          <w:rFonts w:hint="eastAsia" w:asciiTheme="minorEastAsia" w:hAnsiTheme="minorEastAsia" w:cstheme="majorEastAsia"/>
          <w:bCs/>
          <w:color w:val="000000"/>
          <w:sz w:val="28"/>
          <w:szCs w:val="28"/>
        </w:rPr>
      </w:pPr>
    </w:p>
    <w:p w14:paraId="7E8FA178">
      <w:pPr>
        <w:pStyle w:val="2"/>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3"/>
        <w:rPr>
          <w:rFonts w:hint="eastAsia"/>
          <w:color w:val="auto"/>
        </w:rPr>
      </w:pPr>
    </w:p>
    <w:p w14:paraId="6658D501">
      <w:pPr>
        <w:pStyle w:val="3"/>
        <w:rPr>
          <w:rFonts w:hint="eastAsia"/>
          <w:color w:val="auto"/>
        </w:rPr>
      </w:pPr>
    </w:p>
    <w:p w14:paraId="34878DB2">
      <w:pPr>
        <w:pStyle w:val="3"/>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3"/>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3"/>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765564A6">
      <w:pPr>
        <w:spacing w:line="360" w:lineRule="auto"/>
        <w:jc w:val="center"/>
        <w:rPr>
          <w:rFonts w:hint="eastAsia" w:ascii="宋体" w:hAnsi="宋体"/>
          <w:b/>
          <w:color w:val="auto"/>
          <w:sz w:val="30"/>
          <w:szCs w:val="30"/>
        </w:rPr>
      </w:pPr>
    </w:p>
    <w:p w14:paraId="33B2F344">
      <w:pPr>
        <w:spacing w:line="360" w:lineRule="auto"/>
        <w:jc w:val="center"/>
        <w:rPr>
          <w:rFonts w:hint="eastAsia" w:ascii="宋体" w:hAnsi="宋体"/>
          <w:b/>
          <w:color w:val="auto"/>
          <w:sz w:val="30"/>
          <w:szCs w:val="30"/>
        </w:rPr>
      </w:pPr>
    </w:p>
    <w:p w14:paraId="3BF1BA84">
      <w:pPr>
        <w:spacing w:line="360" w:lineRule="auto"/>
        <w:jc w:val="center"/>
        <w:rPr>
          <w:rFonts w:hint="eastAsia" w:ascii="宋体" w:hAnsi="宋体"/>
          <w:b/>
          <w:color w:val="auto"/>
          <w:sz w:val="30"/>
          <w:szCs w:val="30"/>
        </w:rPr>
      </w:pPr>
    </w:p>
    <w:p w14:paraId="1B260E73">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5"/>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5"/>
        <w:numPr>
          <w:ilvl w:val="3"/>
          <w:numId w:val="0"/>
        </w:numPr>
        <w:ind w:left="1077" w:leftChars="0"/>
        <w:rPr>
          <w:rFonts w:hint="eastAsia"/>
        </w:rPr>
      </w:pPr>
    </w:p>
    <w:p w14:paraId="7CBF39AF">
      <w:pPr>
        <w:rPr>
          <w:rFonts w:hint="eastAsia" w:hAnsi="宋体"/>
          <w:color w:val="auto"/>
        </w:rPr>
      </w:pPr>
    </w:p>
    <w:p w14:paraId="1BA65998">
      <w:pPr>
        <w:pStyle w:val="9"/>
        <w:spacing w:line="360" w:lineRule="auto"/>
        <w:ind w:firstLine="360"/>
        <w:jc w:val="center"/>
        <w:rPr>
          <w:rFonts w:hint="eastAsia" w:hAnsi="宋体" w:eastAsiaTheme="minorEastAsia"/>
          <w:color w:val="auto"/>
          <w:lang w:eastAsia="zh-CN"/>
        </w:rPr>
      </w:pPr>
      <w:bookmarkStart w:id="19" w:name="_GoBack"/>
      <w:bookmarkEnd w:id="19"/>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5"/>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9"/>
        <w:jc w:val="center"/>
        <w:outlineLvl w:val="0"/>
        <w:rPr>
          <w:rFonts w:hint="eastAsia" w:hAnsi="宋体"/>
          <w:color w:val="auto"/>
        </w:rPr>
      </w:pPr>
    </w:p>
    <w:p w14:paraId="6A76851E">
      <w:pPr>
        <w:rPr>
          <w:color w:val="auto"/>
        </w:rPr>
      </w:pPr>
    </w:p>
    <w:p w14:paraId="6F140C39">
      <w:pPr>
        <w:rPr>
          <w:color w:val="auto"/>
        </w:rPr>
      </w:pPr>
    </w:p>
    <w:p w14:paraId="470AA34D">
      <w:pPr>
        <w:pStyle w:val="2"/>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2"/>
        <w:spacing w:line="20" w:lineRule="exact"/>
        <w:ind w:firstLine="0" w:firstLineChars="0"/>
      </w:pPr>
    </w:p>
    <w:sectPr>
      <w:headerReference r:id="rId3" w:type="default"/>
      <w:footerReference r:id="rId5" w:type="default"/>
      <w:headerReference r:id="rId4" w:type="even"/>
      <w:pgSz w:w="11906" w:h="16838"/>
      <w:pgMar w:top="1417" w:right="1474" w:bottom="1417"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2DCEF1A-DA33-4F80-8443-F1385E25EE33}"/>
  </w:font>
  <w:font w:name="黑体">
    <w:panose1 w:val="02010609060101010101"/>
    <w:charset w:val="86"/>
    <w:family w:val="auto"/>
    <w:pitch w:val="default"/>
    <w:sig w:usb0="800002BF" w:usb1="38CF7CFA" w:usb2="00000016" w:usb3="00000000" w:csb0="00040001" w:csb1="00000000"/>
    <w:embedRegular r:id="rId2" w:fontKey="{C6AFE8D4-B6CB-4669-86D9-63F813C3CE24}"/>
  </w:font>
  <w:font w:name="Courier New">
    <w:panose1 w:val="02070309020205020404"/>
    <w:charset w:val="01"/>
    <w:family w:val="modern"/>
    <w:pitch w:val="default"/>
    <w:sig w:usb0="E0002EFF" w:usb1="C0007843" w:usb2="00000009" w:usb3="00000000" w:csb0="400001FF" w:csb1="FFFF0000"/>
    <w:embedRegular r:id="rId3" w:fontKey="{80DEA9D8-EBC7-4024-9F2E-FEF817A03F2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C326F550-AE9D-44D8-8EC2-E5FA36EF8521}"/>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5" w:fontKey="{F52D9AE6-DA8E-4E8C-AC75-7A5AA1B3C088}"/>
  </w:font>
  <w:font w:name="仿宋_GB2312">
    <w:panose1 w:val="02010609030101010101"/>
    <w:charset w:val="86"/>
    <w:family w:val="modern"/>
    <w:pitch w:val="default"/>
    <w:sig w:usb0="00000001" w:usb1="080E0000" w:usb2="00000000" w:usb3="00000000" w:csb0="00040000" w:csb1="00000000"/>
    <w:embedRegular r:id="rId6" w:fontKey="{D7E471A2-E883-4257-8AE6-B4EE56088E71}"/>
  </w:font>
  <w:font w:name="方正楷体_GB2312">
    <w:panose1 w:val="02000000000000000000"/>
    <w:charset w:val="86"/>
    <w:family w:val="auto"/>
    <w:pitch w:val="default"/>
    <w:sig w:usb0="A00002BF" w:usb1="184F6CFA" w:usb2="00000012" w:usb3="00000000" w:csb0="00040001" w:csb1="00000000"/>
    <w:embedRegular r:id="rId7" w:fontKey="{C5B67189-968A-4955-BEEA-7599004C1707}"/>
  </w:font>
  <w:font w:name="Wingdings 2">
    <w:panose1 w:val="05020102010507070707"/>
    <w:charset w:val="02"/>
    <w:family w:val="roman"/>
    <w:pitch w:val="default"/>
    <w:sig w:usb0="00000000" w:usb1="00000000" w:usb2="00000000" w:usb3="00000000" w:csb0="80000000" w:csb1="00000000"/>
    <w:embedRegular r:id="rId8" w:fontKey="{FBF0A2F0-8A68-4369-BAC3-6C3A3960B78E}"/>
  </w:font>
  <w:font w:name="仿宋">
    <w:panose1 w:val="02010609060101010101"/>
    <w:charset w:val="86"/>
    <w:family w:val="modern"/>
    <w:pitch w:val="default"/>
    <w:sig w:usb0="800002BF" w:usb1="38CF7CFA" w:usb2="00000016" w:usb3="00000000" w:csb0="00040001" w:csb1="00000000"/>
    <w:embedRegular r:id="rId9" w:fontKey="{D3C045B1-852F-4F5C-8955-63ECA65EE571}"/>
  </w:font>
  <w:font w:name="方正公文小标宋">
    <w:panose1 w:val="02000500000000000000"/>
    <w:charset w:val="86"/>
    <w:family w:val="auto"/>
    <w:pitch w:val="default"/>
    <w:sig w:usb0="A00002BF" w:usb1="38CF7CFA" w:usb2="00000016" w:usb3="00000000" w:csb0="00040001" w:csb1="00000000"/>
    <w:embedRegular r:id="rId10" w:fontKey="{F96A4599-D3CE-42F2-91FE-D72750D499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5"/>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0E24"/>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4814"/>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0007A"/>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9329D2"/>
    <w:rsid w:val="01BD0DCF"/>
    <w:rsid w:val="01BD17FD"/>
    <w:rsid w:val="01C94FED"/>
    <w:rsid w:val="01D228A5"/>
    <w:rsid w:val="01E90844"/>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591633"/>
    <w:rsid w:val="02616DA5"/>
    <w:rsid w:val="02626BB5"/>
    <w:rsid w:val="02775E4F"/>
    <w:rsid w:val="0281282A"/>
    <w:rsid w:val="02873BB9"/>
    <w:rsid w:val="02982881"/>
    <w:rsid w:val="02A93C57"/>
    <w:rsid w:val="02B250F1"/>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556A5"/>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CE479F"/>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45BBB"/>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1865FE"/>
    <w:rsid w:val="07257031"/>
    <w:rsid w:val="07455E24"/>
    <w:rsid w:val="074B5449"/>
    <w:rsid w:val="074E3DA5"/>
    <w:rsid w:val="07506C6F"/>
    <w:rsid w:val="07644FCE"/>
    <w:rsid w:val="076A2FBA"/>
    <w:rsid w:val="076D7821"/>
    <w:rsid w:val="07852DBD"/>
    <w:rsid w:val="078B0C44"/>
    <w:rsid w:val="07984D5F"/>
    <w:rsid w:val="07B41888"/>
    <w:rsid w:val="07BB0366"/>
    <w:rsid w:val="07BB64B4"/>
    <w:rsid w:val="07C44037"/>
    <w:rsid w:val="07C60589"/>
    <w:rsid w:val="07D9717A"/>
    <w:rsid w:val="07DB5C94"/>
    <w:rsid w:val="07EB6C0B"/>
    <w:rsid w:val="07EE51EC"/>
    <w:rsid w:val="0800088A"/>
    <w:rsid w:val="08033CE1"/>
    <w:rsid w:val="0816016D"/>
    <w:rsid w:val="081976AE"/>
    <w:rsid w:val="081B7C6A"/>
    <w:rsid w:val="081F20B9"/>
    <w:rsid w:val="08305764"/>
    <w:rsid w:val="083E11BD"/>
    <w:rsid w:val="08445425"/>
    <w:rsid w:val="084A14BF"/>
    <w:rsid w:val="085978F1"/>
    <w:rsid w:val="085B3B1D"/>
    <w:rsid w:val="08697585"/>
    <w:rsid w:val="08703746"/>
    <w:rsid w:val="0874698D"/>
    <w:rsid w:val="087662BE"/>
    <w:rsid w:val="08787CCE"/>
    <w:rsid w:val="08837B28"/>
    <w:rsid w:val="088E5CA1"/>
    <w:rsid w:val="088F7117"/>
    <w:rsid w:val="08935419"/>
    <w:rsid w:val="08971CDC"/>
    <w:rsid w:val="0897548B"/>
    <w:rsid w:val="08BE655F"/>
    <w:rsid w:val="08BF64A5"/>
    <w:rsid w:val="08D25F0F"/>
    <w:rsid w:val="08D415F9"/>
    <w:rsid w:val="08D47674"/>
    <w:rsid w:val="08D66CD6"/>
    <w:rsid w:val="08D7287A"/>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C5DBD"/>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553231"/>
    <w:rsid w:val="0D564D5C"/>
    <w:rsid w:val="0D665437"/>
    <w:rsid w:val="0D753CF4"/>
    <w:rsid w:val="0D9A6E96"/>
    <w:rsid w:val="0D9B5B75"/>
    <w:rsid w:val="0D9E6986"/>
    <w:rsid w:val="0D9F1A2C"/>
    <w:rsid w:val="0DAD4941"/>
    <w:rsid w:val="0DC05FA9"/>
    <w:rsid w:val="0DC3019B"/>
    <w:rsid w:val="0DC56EF5"/>
    <w:rsid w:val="0DD815E5"/>
    <w:rsid w:val="0DD83E1C"/>
    <w:rsid w:val="0DE14C55"/>
    <w:rsid w:val="0DE325EB"/>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87391"/>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AD29DF"/>
    <w:rsid w:val="10D77E40"/>
    <w:rsid w:val="10DE19DB"/>
    <w:rsid w:val="10EC73A6"/>
    <w:rsid w:val="10F05693"/>
    <w:rsid w:val="10F7541F"/>
    <w:rsid w:val="10FA7E3B"/>
    <w:rsid w:val="10FD74C6"/>
    <w:rsid w:val="111E2D74"/>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442667"/>
    <w:rsid w:val="125C1ADE"/>
    <w:rsid w:val="125D0D88"/>
    <w:rsid w:val="126B0E01"/>
    <w:rsid w:val="126B6286"/>
    <w:rsid w:val="126D3E19"/>
    <w:rsid w:val="126D6927"/>
    <w:rsid w:val="1273430E"/>
    <w:rsid w:val="128334CA"/>
    <w:rsid w:val="1283614B"/>
    <w:rsid w:val="128C538D"/>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20EF5"/>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91B4B"/>
    <w:rsid w:val="146D1D12"/>
    <w:rsid w:val="147F5C32"/>
    <w:rsid w:val="1483424E"/>
    <w:rsid w:val="149327E6"/>
    <w:rsid w:val="149C7998"/>
    <w:rsid w:val="14A96ED7"/>
    <w:rsid w:val="14AA25A7"/>
    <w:rsid w:val="14AE1051"/>
    <w:rsid w:val="14AF08A6"/>
    <w:rsid w:val="14B53220"/>
    <w:rsid w:val="14BA00C9"/>
    <w:rsid w:val="14BD48EA"/>
    <w:rsid w:val="14C75042"/>
    <w:rsid w:val="14CF112E"/>
    <w:rsid w:val="14D44793"/>
    <w:rsid w:val="14D471C3"/>
    <w:rsid w:val="14D902A4"/>
    <w:rsid w:val="14FB3D92"/>
    <w:rsid w:val="15087C85"/>
    <w:rsid w:val="150D43F1"/>
    <w:rsid w:val="152D1341"/>
    <w:rsid w:val="15381DF6"/>
    <w:rsid w:val="15587106"/>
    <w:rsid w:val="155A1F76"/>
    <w:rsid w:val="156150CD"/>
    <w:rsid w:val="15681628"/>
    <w:rsid w:val="156B3E24"/>
    <w:rsid w:val="156C736A"/>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3186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3C4B1A"/>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DD4E0E"/>
    <w:rsid w:val="17E117C9"/>
    <w:rsid w:val="17F50FED"/>
    <w:rsid w:val="17F62921"/>
    <w:rsid w:val="17F8404D"/>
    <w:rsid w:val="180B22A2"/>
    <w:rsid w:val="180E64B6"/>
    <w:rsid w:val="183879D7"/>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9F45B80"/>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342B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36B8E"/>
    <w:rsid w:val="1C5648D0"/>
    <w:rsid w:val="1C676ADD"/>
    <w:rsid w:val="1C761004"/>
    <w:rsid w:val="1C766647"/>
    <w:rsid w:val="1C7B3223"/>
    <w:rsid w:val="1C9571A6"/>
    <w:rsid w:val="1CA36DF1"/>
    <w:rsid w:val="1CA514F0"/>
    <w:rsid w:val="1CAB0769"/>
    <w:rsid w:val="1CB11B06"/>
    <w:rsid w:val="1CB82E95"/>
    <w:rsid w:val="1CC81239"/>
    <w:rsid w:val="1CC92889"/>
    <w:rsid w:val="1CCB2BC8"/>
    <w:rsid w:val="1CE17D39"/>
    <w:rsid w:val="1CE97834"/>
    <w:rsid w:val="1CF71C0F"/>
    <w:rsid w:val="1D0D6154"/>
    <w:rsid w:val="1D0E6AC0"/>
    <w:rsid w:val="1D155824"/>
    <w:rsid w:val="1D1B6C8D"/>
    <w:rsid w:val="1D1D483E"/>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35AB"/>
    <w:rsid w:val="1DC87796"/>
    <w:rsid w:val="1DC934B1"/>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050AA0"/>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051C8A"/>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1D098D"/>
    <w:rsid w:val="21260BAF"/>
    <w:rsid w:val="21273E26"/>
    <w:rsid w:val="21291140"/>
    <w:rsid w:val="21295302"/>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169EA"/>
    <w:rsid w:val="21EA5A78"/>
    <w:rsid w:val="21EE5E48"/>
    <w:rsid w:val="21EF7359"/>
    <w:rsid w:val="21FF3314"/>
    <w:rsid w:val="21FF39DB"/>
    <w:rsid w:val="22070E6F"/>
    <w:rsid w:val="220B3A67"/>
    <w:rsid w:val="220F61A8"/>
    <w:rsid w:val="222F31FC"/>
    <w:rsid w:val="22360804"/>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67913"/>
    <w:rsid w:val="24973D0A"/>
    <w:rsid w:val="249A7154"/>
    <w:rsid w:val="24A0493A"/>
    <w:rsid w:val="24AB3F84"/>
    <w:rsid w:val="24AF1021"/>
    <w:rsid w:val="24B14D99"/>
    <w:rsid w:val="24D60477"/>
    <w:rsid w:val="24DE69B8"/>
    <w:rsid w:val="24DF6EA4"/>
    <w:rsid w:val="24E108A6"/>
    <w:rsid w:val="24E567F1"/>
    <w:rsid w:val="24EB69BB"/>
    <w:rsid w:val="24FA696E"/>
    <w:rsid w:val="24FB3714"/>
    <w:rsid w:val="250B2646"/>
    <w:rsid w:val="250E600A"/>
    <w:rsid w:val="251E68D2"/>
    <w:rsid w:val="25200C2B"/>
    <w:rsid w:val="252C178B"/>
    <w:rsid w:val="252D4DA1"/>
    <w:rsid w:val="252F32BF"/>
    <w:rsid w:val="253563E1"/>
    <w:rsid w:val="25403C5A"/>
    <w:rsid w:val="25405AFA"/>
    <w:rsid w:val="25481AF8"/>
    <w:rsid w:val="25611556"/>
    <w:rsid w:val="256231E9"/>
    <w:rsid w:val="256655D6"/>
    <w:rsid w:val="256A4F48"/>
    <w:rsid w:val="256C40AE"/>
    <w:rsid w:val="256D6525"/>
    <w:rsid w:val="256F434C"/>
    <w:rsid w:val="25712B55"/>
    <w:rsid w:val="2576546E"/>
    <w:rsid w:val="25811D5E"/>
    <w:rsid w:val="259812D8"/>
    <w:rsid w:val="25A11320"/>
    <w:rsid w:val="25B9096F"/>
    <w:rsid w:val="25BB54DD"/>
    <w:rsid w:val="25C0067F"/>
    <w:rsid w:val="25C60ECD"/>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027D5"/>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CC3C56"/>
    <w:rsid w:val="27D4347B"/>
    <w:rsid w:val="27D64FDE"/>
    <w:rsid w:val="27D65007"/>
    <w:rsid w:val="27D81389"/>
    <w:rsid w:val="27DA76FE"/>
    <w:rsid w:val="27EA51A6"/>
    <w:rsid w:val="27F96370"/>
    <w:rsid w:val="28036D25"/>
    <w:rsid w:val="280F512D"/>
    <w:rsid w:val="28137003"/>
    <w:rsid w:val="28215D92"/>
    <w:rsid w:val="28220B11"/>
    <w:rsid w:val="28353194"/>
    <w:rsid w:val="283677DD"/>
    <w:rsid w:val="283E0982"/>
    <w:rsid w:val="283F31CF"/>
    <w:rsid w:val="28487FF1"/>
    <w:rsid w:val="285964B4"/>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2E07CC"/>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74690"/>
    <w:rsid w:val="2A5840FF"/>
    <w:rsid w:val="2A5870B9"/>
    <w:rsid w:val="2A5B12EF"/>
    <w:rsid w:val="2A61691A"/>
    <w:rsid w:val="2A782AC0"/>
    <w:rsid w:val="2A9036A3"/>
    <w:rsid w:val="2A910387"/>
    <w:rsid w:val="2A914AAB"/>
    <w:rsid w:val="2AA94B03"/>
    <w:rsid w:val="2AAA73F2"/>
    <w:rsid w:val="2AB423A1"/>
    <w:rsid w:val="2AB949A8"/>
    <w:rsid w:val="2ABA748D"/>
    <w:rsid w:val="2ABF3AB5"/>
    <w:rsid w:val="2ABF7AE4"/>
    <w:rsid w:val="2ACE32B1"/>
    <w:rsid w:val="2ACF114B"/>
    <w:rsid w:val="2AD16486"/>
    <w:rsid w:val="2AD52E64"/>
    <w:rsid w:val="2AD91FA3"/>
    <w:rsid w:val="2ADA1CC1"/>
    <w:rsid w:val="2AE32FFF"/>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E10AB"/>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DF51BF"/>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8C63A3"/>
    <w:rsid w:val="2D903D53"/>
    <w:rsid w:val="2D932543"/>
    <w:rsid w:val="2D951795"/>
    <w:rsid w:val="2D962D7E"/>
    <w:rsid w:val="2D996BAC"/>
    <w:rsid w:val="2D9A0ECB"/>
    <w:rsid w:val="2D9B0627"/>
    <w:rsid w:val="2DA052B5"/>
    <w:rsid w:val="2DA23685"/>
    <w:rsid w:val="2DAA1218"/>
    <w:rsid w:val="2DCA3A39"/>
    <w:rsid w:val="2DDC2473"/>
    <w:rsid w:val="2DDE73F9"/>
    <w:rsid w:val="2DEA445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75AE1"/>
    <w:rsid w:val="30AF4D78"/>
    <w:rsid w:val="30B265CB"/>
    <w:rsid w:val="30BB1AC1"/>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BF154F"/>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3B6099"/>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E76AE"/>
    <w:rsid w:val="32CF3D02"/>
    <w:rsid w:val="32D10201"/>
    <w:rsid w:val="32D47229"/>
    <w:rsid w:val="32D87995"/>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24E26"/>
    <w:rsid w:val="3436722A"/>
    <w:rsid w:val="344F393B"/>
    <w:rsid w:val="34593C6A"/>
    <w:rsid w:val="345D7B2D"/>
    <w:rsid w:val="347237AF"/>
    <w:rsid w:val="3481007E"/>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63E83"/>
    <w:rsid w:val="357D319D"/>
    <w:rsid w:val="357E0CC8"/>
    <w:rsid w:val="3583684E"/>
    <w:rsid w:val="358E78BC"/>
    <w:rsid w:val="35902289"/>
    <w:rsid w:val="359A765A"/>
    <w:rsid w:val="359B727A"/>
    <w:rsid w:val="35A17B8F"/>
    <w:rsid w:val="35AE7A80"/>
    <w:rsid w:val="35B22666"/>
    <w:rsid w:val="35B33E11"/>
    <w:rsid w:val="35B74E24"/>
    <w:rsid w:val="35C061B4"/>
    <w:rsid w:val="35C9081B"/>
    <w:rsid w:val="35CA14D0"/>
    <w:rsid w:val="35CC61A9"/>
    <w:rsid w:val="35CE4FC1"/>
    <w:rsid w:val="35D10E2A"/>
    <w:rsid w:val="35D97A63"/>
    <w:rsid w:val="35DA55BC"/>
    <w:rsid w:val="35EA2607"/>
    <w:rsid w:val="35F745D6"/>
    <w:rsid w:val="35FA4F9F"/>
    <w:rsid w:val="36010FB1"/>
    <w:rsid w:val="36025178"/>
    <w:rsid w:val="362471D1"/>
    <w:rsid w:val="363B2715"/>
    <w:rsid w:val="36414B9C"/>
    <w:rsid w:val="364F6B00"/>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078CE"/>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20100"/>
    <w:rsid w:val="38FF3ECD"/>
    <w:rsid w:val="3905041C"/>
    <w:rsid w:val="390876A9"/>
    <w:rsid w:val="390B4EA9"/>
    <w:rsid w:val="39190194"/>
    <w:rsid w:val="391A73AB"/>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44B9F"/>
    <w:rsid w:val="398C3158"/>
    <w:rsid w:val="398C3287"/>
    <w:rsid w:val="398D5F0D"/>
    <w:rsid w:val="39AC106B"/>
    <w:rsid w:val="39B11459"/>
    <w:rsid w:val="39C66F3F"/>
    <w:rsid w:val="39C94790"/>
    <w:rsid w:val="39D70BE6"/>
    <w:rsid w:val="39DE6A0C"/>
    <w:rsid w:val="39E54156"/>
    <w:rsid w:val="39E70CEB"/>
    <w:rsid w:val="39EC3D26"/>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77306C"/>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57CAB"/>
    <w:rsid w:val="3D3712F4"/>
    <w:rsid w:val="3D3B5953"/>
    <w:rsid w:val="3D3E30C8"/>
    <w:rsid w:val="3D4420C4"/>
    <w:rsid w:val="3D452045"/>
    <w:rsid w:val="3D485717"/>
    <w:rsid w:val="3D55305B"/>
    <w:rsid w:val="3D670A42"/>
    <w:rsid w:val="3D6A462F"/>
    <w:rsid w:val="3D836DBF"/>
    <w:rsid w:val="3D852DCD"/>
    <w:rsid w:val="3D8B46A9"/>
    <w:rsid w:val="3D8D4043"/>
    <w:rsid w:val="3DA07968"/>
    <w:rsid w:val="3DA62541"/>
    <w:rsid w:val="3DB97072"/>
    <w:rsid w:val="3DD07A95"/>
    <w:rsid w:val="3DD55751"/>
    <w:rsid w:val="3DE17730"/>
    <w:rsid w:val="3E0147B1"/>
    <w:rsid w:val="3E014F58"/>
    <w:rsid w:val="3E033B39"/>
    <w:rsid w:val="3E084D4A"/>
    <w:rsid w:val="3E08776F"/>
    <w:rsid w:val="3E0F171F"/>
    <w:rsid w:val="3E1D02F3"/>
    <w:rsid w:val="3E236579"/>
    <w:rsid w:val="3E283F9D"/>
    <w:rsid w:val="3E2B306F"/>
    <w:rsid w:val="3E2E5F79"/>
    <w:rsid w:val="3E31351B"/>
    <w:rsid w:val="3E315B3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84ACA"/>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64F49"/>
    <w:rsid w:val="41782580"/>
    <w:rsid w:val="41796F00"/>
    <w:rsid w:val="4188606E"/>
    <w:rsid w:val="418A4AAA"/>
    <w:rsid w:val="419E3AA3"/>
    <w:rsid w:val="41C34504"/>
    <w:rsid w:val="41C85B7C"/>
    <w:rsid w:val="41CE028B"/>
    <w:rsid w:val="41CE67FD"/>
    <w:rsid w:val="41D80A0C"/>
    <w:rsid w:val="41FD4695"/>
    <w:rsid w:val="42002B7B"/>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083E1C"/>
    <w:rsid w:val="45120AE5"/>
    <w:rsid w:val="45124F88"/>
    <w:rsid w:val="4513287F"/>
    <w:rsid w:val="45154A79"/>
    <w:rsid w:val="45194FEC"/>
    <w:rsid w:val="452B1BA6"/>
    <w:rsid w:val="454168E5"/>
    <w:rsid w:val="4542682B"/>
    <w:rsid w:val="45442883"/>
    <w:rsid w:val="454563CB"/>
    <w:rsid w:val="455401D4"/>
    <w:rsid w:val="45543A60"/>
    <w:rsid w:val="455B0A3D"/>
    <w:rsid w:val="45660E30"/>
    <w:rsid w:val="45751FD3"/>
    <w:rsid w:val="457572C5"/>
    <w:rsid w:val="45810E61"/>
    <w:rsid w:val="45836AB7"/>
    <w:rsid w:val="458944ED"/>
    <w:rsid w:val="458B498F"/>
    <w:rsid w:val="459528AC"/>
    <w:rsid w:val="459B57B9"/>
    <w:rsid w:val="459E05CA"/>
    <w:rsid w:val="459E169C"/>
    <w:rsid w:val="459F501F"/>
    <w:rsid w:val="45AF3CA8"/>
    <w:rsid w:val="45B56BCF"/>
    <w:rsid w:val="45BD781E"/>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37366"/>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9B4D0F"/>
    <w:rsid w:val="47AF039F"/>
    <w:rsid w:val="47BF4A37"/>
    <w:rsid w:val="47DB0C72"/>
    <w:rsid w:val="47E572EF"/>
    <w:rsid w:val="47FD669A"/>
    <w:rsid w:val="4803567D"/>
    <w:rsid w:val="48043F53"/>
    <w:rsid w:val="48052B82"/>
    <w:rsid w:val="480665F6"/>
    <w:rsid w:val="48135B10"/>
    <w:rsid w:val="48143A11"/>
    <w:rsid w:val="4817109F"/>
    <w:rsid w:val="48241F9E"/>
    <w:rsid w:val="4825287E"/>
    <w:rsid w:val="4828596B"/>
    <w:rsid w:val="482B430D"/>
    <w:rsid w:val="483F4329"/>
    <w:rsid w:val="484C5374"/>
    <w:rsid w:val="484F280F"/>
    <w:rsid w:val="48501BB2"/>
    <w:rsid w:val="485058AA"/>
    <w:rsid w:val="48516FFE"/>
    <w:rsid w:val="48663176"/>
    <w:rsid w:val="486D24D6"/>
    <w:rsid w:val="486E57D0"/>
    <w:rsid w:val="487570FF"/>
    <w:rsid w:val="48774342"/>
    <w:rsid w:val="487E0FA7"/>
    <w:rsid w:val="488A12DA"/>
    <w:rsid w:val="48910643"/>
    <w:rsid w:val="489B36DC"/>
    <w:rsid w:val="489C2EE5"/>
    <w:rsid w:val="48AA54D8"/>
    <w:rsid w:val="48AC1B1D"/>
    <w:rsid w:val="48AF311E"/>
    <w:rsid w:val="48B914EA"/>
    <w:rsid w:val="48BC0F5F"/>
    <w:rsid w:val="48C42A3E"/>
    <w:rsid w:val="48D54326"/>
    <w:rsid w:val="48D662CD"/>
    <w:rsid w:val="48D85A8C"/>
    <w:rsid w:val="48DA5442"/>
    <w:rsid w:val="48DC5FB4"/>
    <w:rsid w:val="48DD3AFF"/>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A4CEE"/>
    <w:rsid w:val="4A4F007E"/>
    <w:rsid w:val="4A5048F9"/>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6167B"/>
    <w:rsid w:val="4BDB3FFC"/>
    <w:rsid w:val="4BE04083"/>
    <w:rsid w:val="4BE50702"/>
    <w:rsid w:val="4BEC4964"/>
    <w:rsid w:val="4BEC6616"/>
    <w:rsid w:val="4C040C28"/>
    <w:rsid w:val="4C0D64AA"/>
    <w:rsid w:val="4C1351A6"/>
    <w:rsid w:val="4C1C75E0"/>
    <w:rsid w:val="4C1E20D1"/>
    <w:rsid w:val="4C207F2B"/>
    <w:rsid w:val="4C235CCD"/>
    <w:rsid w:val="4C267458"/>
    <w:rsid w:val="4C281320"/>
    <w:rsid w:val="4C3E6DE4"/>
    <w:rsid w:val="4C4023DB"/>
    <w:rsid w:val="4C49549E"/>
    <w:rsid w:val="4C5365B2"/>
    <w:rsid w:val="4C584CBE"/>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677E8B"/>
    <w:rsid w:val="4D6F5E6E"/>
    <w:rsid w:val="4D7803D6"/>
    <w:rsid w:val="4D891220"/>
    <w:rsid w:val="4D907392"/>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327823"/>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76CD6"/>
    <w:rsid w:val="4EC863E9"/>
    <w:rsid w:val="4ECC56E8"/>
    <w:rsid w:val="4ED90FAC"/>
    <w:rsid w:val="4EDE0989"/>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714"/>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B0B32"/>
    <w:rsid w:val="50163C04"/>
    <w:rsid w:val="50165D95"/>
    <w:rsid w:val="50215076"/>
    <w:rsid w:val="50285660"/>
    <w:rsid w:val="50335649"/>
    <w:rsid w:val="5035293F"/>
    <w:rsid w:val="50374085"/>
    <w:rsid w:val="50376558"/>
    <w:rsid w:val="503912FC"/>
    <w:rsid w:val="503B1553"/>
    <w:rsid w:val="505F3A2E"/>
    <w:rsid w:val="5064534C"/>
    <w:rsid w:val="506D7517"/>
    <w:rsid w:val="50722D7F"/>
    <w:rsid w:val="50783741"/>
    <w:rsid w:val="507B7E86"/>
    <w:rsid w:val="508E5C81"/>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4684D"/>
    <w:rsid w:val="5185083F"/>
    <w:rsid w:val="518A71A5"/>
    <w:rsid w:val="5196187D"/>
    <w:rsid w:val="519C1787"/>
    <w:rsid w:val="51A0391C"/>
    <w:rsid w:val="51A1768C"/>
    <w:rsid w:val="51AD1971"/>
    <w:rsid w:val="51B42BB4"/>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25B83"/>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C86D6D"/>
    <w:rsid w:val="52D06F57"/>
    <w:rsid w:val="52D22737"/>
    <w:rsid w:val="52E16F38"/>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3FD2903"/>
    <w:rsid w:val="54196AF6"/>
    <w:rsid w:val="541E4BE5"/>
    <w:rsid w:val="54301991"/>
    <w:rsid w:val="543534D1"/>
    <w:rsid w:val="543B7BAA"/>
    <w:rsid w:val="543D7C40"/>
    <w:rsid w:val="54492A66"/>
    <w:rsid w:val="544B5B68"/>
    <w:rsid w:val="544F6377"/>
    <w:rsid w:val="54517C34"/>
    <w:rsid w:val="545D1087"/>
    <w:rsid w:val="54847052"/>
    <w:rsid w:val="549216CA"/>
    <w:rsid w:val="549A1982"/>
    <w:rsid w:val="54A23856"/>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2C39D0"/>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AC6B77"/>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30012"/>
    <w:rsid w:val="58270D8E"/>
    <w:rsid w:val="58350E8E"/>
    <w:rsid w:val="58353526"/>
    <w:rsid w:val="58382614"/>
    <w:rsid w:val="584140C0"/>
    <w:rsid w:val="584238CF"/>
    <w:rsid w:val="584331F4"/>
    <w:rsid w:val="5847495A"/>
    <w:rsid w:val="586E6311"/>
    <w:rsid w:val="587306DC"/>
    <w:rsid w:val="587D270C"/>
    <w:rsid w:val="589013ED"/>
    <w:rsid w:val="58941782"/>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14044"/>
    <w:rsid w:val="5AD238AF"/>
    <w:rsid w:val="5AD43F20"/>
    <w:rsid w:val="5AE028A8"/>
    <w:rsid w:val="5AE37293"/>
    <w:rsid w:val="5AE468A8"/>
    <w:rsid w:val="5AEA2CC8"/>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93336D"/>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2605B8"/>
    <w:rsid w:val="5D326C82"/>
    <w:rsid w:val="5D521F6E"/>
    <w:rsid w:val="5D5757D7"/>
    <w:rsid w:val="5D6D51A0"/>
    <w:rsid w:val="5D7A0EFE"/>
    <w:rsid w:val="5D7B06DA"/>
    <w:rsid w:val="5D8A27C8"/>
    <w:rsid w:val="5D8B6530"/>
    <w:rsid w:val="5D8E2CF5"/>
    <w:rsid w:val="5D904324"/>
    <w:rsid w:val="5D9758BA"/>
    <w:rsid w:val="5D9765CC"/>
    <w:rsid w:val="5DA80F61"/>
    <w:rsid w:val="5DAD3AE3"/>
    <w:rsid w:val="5DB83708"/>
    <w:rsid w:val="5DBD01BD"/>
    <w:rsid w:val="5DC1541D"/>
    <w:rsid w:val="5DEA4910"/>
    <w:rsid w:val="5DEB1045"/>
    <w:rsid w:val="5DEE0435"/>
    <w:rsid w:val="5DFC2ACE"/>
    <w:rsid w:val="5E1D5CDD"/>
    <w:rsid w:val="5E341D32"/>
    <w:rsid w:val="5E343906"/>
    <w:rsid w:val="5E3622BE"/>
    <w:rsid w:val="5E414336"/>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C14FB"/>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D6EB9"/>
    <w:rsid w:val="616F6992"/>
    <w:rsid w:val="61705454"/>
    <w:rsid w:val="617A3030"/>
    <w:rsid w:val="61891AD9"/>
    <w:rsid w:val="618B4832"/>
    <w:rsid w:val="61953C54"/>
    <w:rsid w:val="61992403"/>
    <w:rsid w:val="619C5EAE"/>
    <w:rsid w:val="61A66D2D"/>
    <w:rsid w:val="61B5032E"/>
    <w:rsid w:val="61C23BFD"/>
    <w:rsid w:val="61C775AB"/>
    <w:rsid w:val="61CE1ED9"/>
    <w:rsid w:val="61DC552F"/>
    <w:rsid w:val="61DE7B45"/>
    <w:rsid w:val="61E45063"/>
    <w:rsid w:val="61F310A8"/>
    <w:rsid w:val="61F6535C"/>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0F1388"/>
    <w:rsid w:val="641B74ED"/>
    <w:rsid w:val="641C210C"/>
    <w:rsid w:val="64206434"/>
    <w:rsid w:val="64255732"/>
    <w:rsid w:val="64261C9A"/>
    <w:rsid w:val="64340573"/>
    <w:rsid w:val="644435A4"/>
    <w:rsid w:val="644F46F3"/>
    <w:rsid w:val="645121EF"/>
    <w:rsid w:val="64520C49"/>
    <w:rsid w:val="64637C5F"/>
    <w:rsid w:val="64644428"/>
    <w:rsid w:val="64683DC8"/>
    <w:rsid w:val="64683E83"/>
    <w:rsid w:val="647D015E"/>
    <w:rsid w:val="6486605B"/>
    <w:rsid w:val="64892A0D"/>
    <w:rsid w:val="649A2A6D"/>
    <w:rsid w:val="649B4A42"/>
    <w:rsid w:val="649F08AC"/>
    <w:rsid w:val="64A20054"/>
    <w:rsid w:val="64A96E67"/>
    <w:rsid w:val="64AF2A42"/>
    <w:rsid w:val="64D04BC0"/>
    <w:rsid w:val="64D67929"/>
    <w:rsid w:val="64DB2C1D"/>
    <w:rsid w:val="64DF7FC5"/>
    <w:rsid w:val="64FC2BE9"/>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7C04E0"/>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58520D"/>
    <w:rsid w:val="686B114C"/>
    <w:rsid w:val="68706A96"/>
    <w:rsid w:val="68744284"/>
    <w:rsid w:val="687C4343"/>
    <w:rsid w:val="688A46D7"/>
    <w:rsid w:val="688B0F48"/>
    <w:rsid w:val="68914293"/>
    <w:rsid w:val="68920980"/>
    <w:rsid w:val="68A15E05"/>
    <w:rsid w:val="68B23183"/>
    <w:rsid w:val="68C048C4"/>
    <w:rsid w:val="68C063C9"/>
    <w:rsid w:val="68C901BB"/>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34DB"/>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1C1E0E"/>
    <w:rsid w:val="6B25125E"/>
    <w:rsid w:val="6B2A152C"/>
    <w:rsid w:val="6B2C3812"/>
    <w:rsid w:val="6B2D3FF5"/>
    <w:rsid w:val="6B2D67A1"/>
    <w:rsid w:val="6B375BC5"/>
    <w:rsid w:val="6B3C5A82"/>
    <w:rsid w:val="6B4442E6"/>
    <w:rsid w:val="6B4A41DF"/>
    <w:rsid w:val="6B6B4434"/>
    <w:rsid w:val="6B6D0959"/>
    <w:rsid w:val="6B8C71E8"/>
    <w:rsid w:val="6B910106"/>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A3B8C"/>
    <w:rsid w:val="6C3C5733"/>
    <w:rsid w:val="6C465805"/>
    <w:rsid w:val="6C466469"/>
    <w:rsid w:val="6C591257"/>
    <w:rsid w:val="6C5A3462"/>
    <w:rsid w:val="6C5B074C"/>
    <w:rsid w:val="6C6C540D"/>
    <w:rsid w:val="6C79103A"/>
    <w:rsid w:val="6C8F146D"/>
    <w:rsid w:val="6C9624B4"/>
    <w:rsid w:val="6CA12E3D"/>
    <w:rsid w:val="6CAD4338"/>
    <w:rsid w:val="6CAE7F29"/>
    <w:rsid w:val="6CB13ECB"/>
    <w:rsid w:val="6CB71DEE"/>
    <w:rsid w:val="6CBC26A6"/>
    <w:rsid w:val="6CCA46B2"/>
    <w:rsid w:val="6CD434EA"/>
    <w:rsid w:val="6CD52775"/>
    <w:rsid w:val="6CD97C9F"/>
    <w:rsid w:val="6CE6655D"/>
    <w:rsid w:val="6CFB104B"/>
    <w:rsid w:val="6D027D83"/>
    <w:rsid w:val="6D0D7C60"/>
    <w:rsid w:val="6D1B05CF"/>
    <w:rsid w:val="6D227B17"/>
    <w:rsid w:val="6D2741EF"/>
    <w:rsid w:val="6D2C6A58"/>
    <w:rsid w:val="6D3351DF"/>
    <w:rsid w:val="6D351353"/>
    <w:rsid w:val="6D390868"/>
    <w:rsid w:val="6D3A3FF0"/>
    <w:rsid w:val="6D3D7509"/>
    <w:rsid w:val="6D410FB0"/>
    <w:rsid w:val="6D543AE1"/>
    <w:rsid w:val="6D592EA5"/>
    <w:rsid w:val="6D5A3D59"/>
    <w:rsid w:val="6D5C2BF0"/>
    <w:rsid w:val="6D5D661A"/>
    <w:rsid w:val="6D635677"/>
    <w:rsid w:val="6D641EFA"/>
    <w:rsid w:val="6D6535F8"/>
    <w:rsid w:val="6D720E83"/>
    <w:rsid w:val="6D760E4D"/>
    <w:rsid w:val="6D8D4546"/>
    <w:rsid w:val="6D8E0EF1"/>
    <w:rsid w:val="6D9768D8"/>
    <w:rsid w:val="6DA81105"/>
    <w:rsid w:val="6DAF6F69"/>
    <w:rsid w:val="6DC12810"/>
    <w:rsid w:val="6DD35C0B"/>
    <w:rsid w:val="6DD54110"/>
    <w:rsid w:val="6DD7788F"/>
    <w:rsid w:val="6DE53886"/>
    <w:rsid w:val="6DE61BA4"/>
    <w:rsid w:val="6DEA6C3C"/>
    <w:rsid w:val="6DEB07DE"/>
    <w:rsid w:val="6DFC75BB"/>
    <w:rsid w:val="6E125874"/>
    <w:rsid w:val="6E153270"/>
    <w:rsid w:val="6E1535BB"/>
    <w:rsid w:val="6E176DA8"/>
    <w:rsid w:val="6E1909A8"/>
    <w:rsid w:val="6E1A57F4"/>
    <w:rsid w:val="6E220818"/>
    <w:rsid w:val="6E247611"/>
    <w:rsid w:val="6E3D3590"/>
    <w:rsid w:val="6E4033CE"/>
    <w:rsid w:val="6E4846FB"/>
    <w:rsid w:val="6E523C53"/>
    <w:rsid w:val="6E557B44"/>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BE3493"/>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C94F37"/>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1FE4A3D"/>
    <w:rsid w:val="72035AD5"/>
    <w:rsid w:val="72085819"/>
    <w:rsid w:val="72123533"/>
    <w:rsid w:val="721527E2"/>
    <w:rsid w:val="721C41A5"/>
    <w:rsid w:val="72293BB5"/>
    <w:rsid w:val="7232489D"/>
    <w:rsid w:val="723711BF"/>
    <w:rsid w:val="7240077C"/>
    <w:rsid w:val="725220B9"/>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DE086D"/>
    <w:rsid w:val="74E856E2"/>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4167E"/>
    <w:rsid w:val="75846316"/>
    <w:rsid w:val="758470F8"/>
    <w:rsid w:val="75862E9C"/>
    <w:rsid w:val="7591259A"/>
    <w:rsid w:val="7593319C"/>
    <w:rsid w:val="75A11D2F"/>
    <w:rsid w:val="75A130CA"/>
    <w:rsid w:val="75B65F94"/>
    <w:rsid w:val="75B70869"/>
    <w:rsid w:val="75CE3A9D"/>
    <w:rsid w:val="75D367D1"/>
    <w:rsid w:val="75D415FD"/>
    <w:rsid w:val="75DB3E64"/>
    <w:rsid w:val="75F05AFC"/>
    <w:rsid w:val="75F254A0"/>
    <w:rsid w:val="75F2793E"/>
    <w:rsid w:val="75F61BD9"/>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00C32"/>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4B0D01"/>
    <w:rsid w:val="785E2448"/>
    <w:rsid w:val="786A03E5"/>
    <w:rsid w:val="786B57A0"/>
    <w:rsid w:val="786D1EFA"/>
    <w:rsid w:val="787B4FFC"/>
    <w:rsid w:val="78852E36"/>
    <w:rsid w:val="78863D61"/>
    <w:rsid w:val="788B056B"/>
    <w:rsid w:val="78925FFE"/>
    <w:rsid w:val="789D1B38"/>
    <w:rsid w:val="78A1562B"/>
    <w:rsid w:val="78A42A36"/>
    <w:rsid w:val="78A43B6E"/>
    <w:rsid w:val="78A55F58"/>
    <w:rsid w:val="78A91B62"/>
    <w:rsid w:val="78B47B29"/>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35EA0"/>
    <w:rsid w:val="7A456471"/>
    <w:rsid w:val="7A4A421F"/>
    <w:rsid w:val="7A4A4694"/>
    <w:rsid w:val="7A8335BE"/>
    <w:rsid w:val="7A841C40"/>
    <w:rsid w:val="7A882E25"/>
    <w:rsid w:val="7A914F76"/>
    <w:rsid w:val="7AA51B2A"/>
    <w:rsid w:val="7AAB1467"/>
    <w:rsid w:val="7AB55C2C"/>
    <w:rsid w:val="7AD26045"/>
    <w:rsid w:val="7AEA7832"/>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51222"/>
    <w:rsid w:val="7B897754"/>
    <w:rsid w:val="7B9F23CB"/>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54EBB"/>
    <w:rsid w:val="7DB630F9"/>
    <w:rsid w:val="7DB73A20"/>
    <w:rsid w:val="7DBB71BB"/>
    <w:rsid w:val="7DCB4F84"/>
    <w:rsid w:val="7DD562E3"/>
    <w:rsid w:val="7DD77236"/>
    <w:rsid w:val="7DEC5B2F"/>
    <w:rsid w:val="7DF148A5"/>
    <w:rsid w:val="7DF33B0D"/>
    <w:rsid w:val="7DFB302E"/>
    <w:rsid w:val="7E05177A"/>
    <w:rsid w:val="7E07584B"/>
    <w:rsid w:val="7E0B4D22"/>
    <w:rsid w:val="7E0C4F7C"/>
    <w:rsid w:val="7E0E3C07"/>
    <w:rsid w:val="7E0E6B37"/>
    <w:rsid w:val="7E154BC6"/>
    <w:rsid w:val="7E1C41A7"/>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5">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6">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qFormat/>
    <w:uiPriority w:val="0"/>
    <w:pPr>
      <w:ind w:firstLine="420" w:firstLineChars="100"/>
    </w:pPr>
  </w:style>
  <w:style w:type="paragraph" w:styleId="3">
    <w:name w:val="Body Text"/>
    <w:basedOn w:val="1"/>
    <w:link w:val="35"/>
    <w:autoRedefine/>
    <w:unhideWhenUsed/>
    <w:qFormat/>
    <w:uiPriority w:val="0"/>
    <w:pPr>
      <w:spacing w:after="120"/>
    </w:pPr>
    <w:rPr>
      <w:rFonts w:ascii="Times New Roman" w:hAnsi="Times New Roman"/>
    </w:rPr>
  </w:style>
  <w:style w:type="paragraph" w:styleId="7">
    <w:name w:val="annotation text"/>
    <w:basedOn w:val="1"/>
    <w:autoRedefine/>
    <w:qFormat/>
    <w:uiPriority w:val="0"/>
    <w:pPr>
      <w:jc w:val="left"/>
    </w:pPr>
  </w:style>
  <w:style w:type="paragraph" w:styleId="8">
    <w:name w:val="Body Text Indent"/>
    <w:basedOn w:val="1"/>
    <w:autoRedefine/>
    <w:qFormat/>
    <w:uiPriority w:val="0"/>
    <w:pPr>
      <w:spacing w:line="200" w:lineRule="exact"/>
      <w:ind w:firstLine="301"/>
    </w:pPr>
    <w:rPr>
      <w:rFonts w:ascii="宋体" w:hAnsi="Courier New"/>
      <w:spacing w:val="-4"/>
      <w:sz w:val="18"/>
      <w:szCs w:val="20"/>
    </w:rPr>
  </w:style>
  <w:style w:type="paragraph" w:styleId="9">
    <w:name w:val="Plain Text"/>
    <w:basedOn w:val="1"/>
    <w:next w:val="5"/>
    <w:link w:val="33"/>
    <w:autoRedefine/>
    <w:qFormat/>
    <w:uiPriority w:val="0"/>
    <w:rPr>
      <w:rFonts w:ascii="宋体" w:hAnsi="Courier New"/>
      <w:szCs w:val="20"/>
    </w:rPr>
  </w:style>
  <w:style w:type="paragraph" w:styleId="10">
    <w:name w:val="Date"/>
    <w:basedOn w:val="1"/>
    <w:next w:val="1"/>
    <w:autoRedefine/>
    <w:qFormat/>
    <w:uiPriority w:val="99"/>
    <w:pPr>
      <w:ind w:left="100" w:leftChars="2500"/>
    </w:pPr>
    <w:rPr>
      <w:kern w:val="0"/>
      <w:sz w:val="24"/>
    </w:rPr>
  </w:style>
  <w:style w:type="paragraph" w:styleId="11">
    <w:name w:val="Balloon Text"/>
    <w:basedOn w:val="1"/>
    <w:link w:val="34"/>
    <w:autoRedefine/>
    <w:qFormat/>
    <w:uiPriority w:val="0"/>
    <w:rPr>
      <w:sz w:val="18"/>
      <w:szCs w:val="18"/>
    </w:rPr>
  </w:style>
  <w:style w:type="paragraph" w:styleId="12">
    <w:name w:val="footer"/>
    <w:basedOn w:val="1"/>
    <w:autoRedefine/>
    <w:unhideWhenUsed/>
    <w:qFormat/>
    <w:uiPriority w:val="0"/>
    <w:pPr>
      <w:tabs>
        <w:tab w:val="center" w:pos="4153"/>
        <w:tab w:val="right" w:pos="8306"/>
      </w:tabs>
      <w:snapToGrid w:val="0"/>
      <w:jc w:val="left"/>
    </w:pPr>
    <w:rPr>
      <w:sz w:val="18"/>
      <w:szCs w:val="18"/>
    </w:rPr>
  </w:style>
  <w:style w:type="paragraph" w:styleId="13">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5">
    <w:name w:val="Normal (Web)"/>
    <w:basedOn w:val="1"/>
    <w:autoRedefine/>
    <w:qFormat/>
    <w:uiPriority w:val="0"/>
    <w:pPr>
      <w:spacing w:beforeAutospacing="1" w:afterAutospacing="1"/>
      <w:jc w:val="left"/>
    </w:pPr>
    <w:rPr>
      <w:rFonts w:cs="Times New Roman"/>
      <w:kern w:val="0"/>
      <w:sz w:val="24"/>
    </w:rPr>
  </w:style>
  <w:style w:type="paragraph" w:styleId="16">
    <w:name w:val="Body Text First Indent 2"/>
    <w:basedOn w:val="8"/>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3"/>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9"/>
    <w:autoRedefine/>
    <w:qFormat/>
    <w:uiPriority w:val="0"/>
    <w:rPr>
      <w:rFonts w:ascii="宋体" w:hAnsi="Courier New" w:eastAsiaTheme="minorEastAsia" w:cstheme="minorBidi"/>
      <w:kern w:val="2"/>
      <w:sz w:val="21"/>
    </w:rPr>
  </w:style>
  <w:style w:type="character" w:customStyle="1" w:styleId="34">
    <w:name w:val="批注框文本 Char"/>
    <w:basedOn w:val="19"/>
    <w:link w:val="11"/>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3"/>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4"/>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26</Pages>
  <Words>10490</Words>
  <Characters>11632</Characters>
  <Lines>71</Lines>
  <Paragraphs>20</Paragraphs>
  <TotalTime>1</TotalTime>
  <ScaleCrop>false</ScaleCrop>
  <LinksUpToDate>false</LinksUpToDate>
  <CharactersWithSpaces>12969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2025-08-15T08:56:33Z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