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D8E9DA">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南宁中心血站采购文件(服务类)</w:t>
      </w:r>
    </w:p>
    <w:p w14:paraId="3C487CCD">
      <w:pPr>
        <w:snapToGrid w:val="0"/>
        <w:spacing w:before="156" w:beforeLines="50" w:line="360" w:lineRule="auto"/>
        <w:jc w:val="center"/>
        <w:rPr>
          <w:rFonts w:ascii="宋体" w:hAnsi="宋体"/>
          <w:color w:val="auto"/>
          <w:sz w:val="36"/>
          <w:szCs w:val="36"/>
        </w:rPr>
      </w:pPr>
    </w:p>
    <w:p w14:paraId="3B1F102F">
      <w:pPr>
        <w:snapToGrid w:val="0"/>
        <w:spacing w:before="50" w:after="120" w:line="360" w:lineRule="auto"/>
        <w:jc w:val="center"/>
        <w:rPr>
          <w:rFonts w:hint="eastAsia" w:ascii="仿宋_GB2312" w:hAnsi="宋体" w:eastAsia="仿宋_GB2312"/>
          <w:b/>
          <w:bCs/>
          <w:color w:val="auto"/>
          <w:kern w:val="0"/>
          <w:sz w:val="44"/>
          <w:szCs w:val="44"/>
          <w:lang w:val="en-US" w:eastAsia="zh-CN"/>
        </w:rPr>
      </w:pPr>
      <w:r>
        <w:rPr>
          <w:rFonts w:hint="eastAsia" w:ascii="仿宋_GB2312" w:hAnsi="宋体" w:eastAsia="仿宋_GB2312"/>
          <w:b/>
          <w:bCs/>
          <w:color w:val="auto"/>
          <w:kern w:val="0"/>
          <w:sz w:val="44"/>
          <w:szCs w:val="44"/>
          <w:lang w:val="en-US" w:eastAsia="zh-CN"/>
        </w:rPr>
        <w:t>综合评选文件</w:t>
      </w:r>
    </w:p>
    <w:p w14:paraId="155C0B76">
      <w:pPr>
        <w:spacing w:line="360" w:lineRule="auto"/>
        <w:rPr>
          <w:rFonts w:ascii="宋体" w:hAnsi="宋体"/>
          <w:b/>
          <w:color w:val="auto"/>
          <w:sz w:val="32"/>
          <w:szCs w:val="32"/>
        </w:rPr>
      </w:pPr>
    </w:p>
    <w:p w14:paraId="1CF0B03D">
      <w:pPr>
        <w:spacing w:line="360" w:lineRule="auto"/>
        <w:jc w:val="center"/>
        <w:rPr>
          <w:rFonts w:ascii="宋体" w:hAnsi="宋体"/>
          <w:b/>
          <w:color w:val="auto"/>
          <w:sz w:val="32"/>
          <w:szCs w:val="32"/>
        </w:rPr>
      </w:pPr>
    </w:p>
    <w:p w14:paraId="604FF5B9">
      <w:pPr>
        <w:spacing w:line="360" w:lineRule="auto"/>
        <w:jc w:val="center"/>
        <w:rPr>
          <w:rFonts w:ascii="宋体" w:hAnsi="宋体"/>
          <w:b w:val="0"/>
          <w:bCs/>
          <w:color w:val="auto"/>
          <w:sz w:val="32"/>
          <w:szCs w:val="32"/>
        </w:rPr>
      </w:pPr>
    </w:p>
    <w:p w14:paraId="762F763C">
      <w:pPr>
        <w:spacing w:line="360" w:lineRule="auto"/>
        <w:jc w:val="center"/>
        <w:rPr>
          <w:rFonts w:ascii="宋体" w:hAnsi="宋体"/>
          <w:b/>
          <w:color w:val="auto"/>
          <w:sz w:val="32"/>
          <w:szCs w:val="32"/>
        </w:rPr>
      </w:pPr>
    </w:p>
    <w:p w14:paraId="51EE2A1F">
      <w:pPr>
        <w:spacing w:line="600" w:lineRule="exact"/>
        <w:ind w:firstLine="643" w:firstLineChars="200"/>
        <w:jc w:val="left"/>
        <w:rPr>
          <w:rFonts w:hint="eastAsia"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项目名称：南宁中心血站2025年不间断电源维护和保修服务</w:t>
      </w:r>
    </w:p>
    <w:p w14:paraId="255FED0B">
      <w:pPr>
        <w:spacing w:line="600" w:lineRule="exact"/>
        <w:ind w:firstLine="643" w:firstLineChars="200"/>
        <w:jc w:val="left"/>
        <w:rPr>
          <w:rFonts w:hint="default" w:ascii="仿宋_GB2312" w:hAnsi="Courier New" w:eastAsia="仿宋_GB2312" w:cs="Courier New"/>
          <w:b/>
          <w:bCs/>
          <w:color w:val="000000"/>
          <w:kern w:val="0"/>
          <w:sz w:val="32"/>
          <w:szCs w:val="32"/>
          <w:lang w:val="en-US" w:eastAsia="zh-CN"/>
        </w:rPr>
      </w:pPr>
      <w:r>
        <w:rPr>
          <w:rFonts w:hint="eastAsia" w:ascii="仿宋_GB2312" w:hAnsi="Courier New" w:eastAsia="仿宋_GB2312" w:cs="Courier New"/>
          <w:b/>
          <w:bCs/>
          <w:color w:val="000000"/>
          <w:kern w:val="0"/>
          <w:sz w:val="32"/>
          <w:szCs w:val="32"/>
          <w:lang w:val="zh-TW" w:eastAsia="zh-TW"/>
        </w:rPr>
        <w:t>项目编号：NNBCCG20250</w:t>
      </w:r>
      <w:r>
        <w:rPr>
          <w:rFonts w:hint="eastAsia" w:ascii="仿宋_GB2312" w:hAnsi="Courier New" w:eastAsia="仿宋_GB2312" w:cs="Courier New"/>
          <w:b/>
          <w:bCs/>
          <w:color w:val="000000"/>
          <w:kern w:val="0"/>
          <w:sz w:val="32"/>
          <w:szCs w:val="32"/>
          <w:lang w:val="en-US" w:eastAsia="zh-CN"/>
        </w:rPr>
        <w:t>43</w:t>
      </w:r>
    </w:p>
    <w:p w14:paraId="5933FB05">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采 购 人：南宁中心血站</w:t>
      </w:r>
    </w:p>
    <w:p w14:paraId="7AF6A38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D8FEDD">
      <w:pPr>
        <w:spacing w:line="600" w:lineRule="exact"/>
        <w:ind w:firstLine="643" w:firstLineChars="200"/>
        <w:jc w:val="left"/>
        <w:rPr>
          <w:rFonts w:hint="eastAsia" w:ascii="仿宋_GB2312" w:hAnsi="Courier New" w:eastAsia="仿宋_GB2312" w:cs="Courier New"/>
          <w:b/>
          <w:bCs/>
          <w:color w:val="000000"/>
          <w:kern w:val="0"/>
          <w:sz w:val="32"/>
          <w:szCs w:val="32"/>
          <w:lang w:val="zh-TW" w:eastAsia="zh-TW"/>
        </w:rPr>
      </w:pPr>
    </w:p>
    <w:p w14:paraId="1056EE02">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605CBCF7">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4602E3E5">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2DDBB6B6">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14AC3D8C">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r>
        <w:rPr>
          <w:rFonts w:hint="eastAsia" w:ascii="仿宋_GB2312" w:hAnsi="Courier New" w:eastAsia="仿宋_GB2312" w:cs="Courier New"/>
          <w:b/>
          <w:bCs/>
          <w:color w:val="000000"/>
          <w:kern w:val="0"/>
          <w:sz w:val="32"/>
          <w:szCs w:val="32"/>
          <w:lang w:val="zh-TW" w:eastAsia="zh-TW"/>
        </w:rPr>
        <w:t>202</w:t>
      </w:r>
      <w:r>
        <w:rPr>
          <w:rFonts w:hint="eastAsia" w:ascii="仿宋_GB2312" w:hAnsi="Courier New" w:eastAsia="仿宋_GB2312" w:cs="Courier New"/>
          <w:b/>
          <w:bCs/>
          <w:color w:val="000000"/>
          <w:kern w:val="0"/>
          <w:sz w:val="32"/>
          <w:szCs w:val="32"/>
          <w:lang w:val="en-US" w:eastAsia="zh-CN"/>
        </w:rPr>
        <w:t>5</w:t>
      </w:r>
      <w:r>
        <w:rPr>
          <w:rFonts w:hint="eastAsia" w:ascii="仿宋_GB2312" w:hAnsi="Courier New" w:eastAsia="仿宋_GB2312" w:cs="Courier New"/>
          <w:b/>
          <w:bCs/>
          <w:color w:val="000000"/>
          <w:kern w:val="0"/>
          <w:sz w:val="32"/>
          <w:szCs w:val="32"/>
          <w:lang w:val="zh-TW" w:eastAsia="zh-TW"/>
        </w:rPr>
        <w:t>年</w:t>
      </w:r>
      <w:r>
        <w:rPr>
          <w:rFonts w:hint="eastAsia" w:ascii="仿宋_GB2312" w:hAnsi="Courier New" w:eastAsia="仿宋_GB2312" w:cs="Courier New"/>
          <w:b/>
          <w:bCs/>
          <w:color w:val="000000"/>
          <w:kern w:val="0"/>
          <w:sz w:val="32"/>
          <w:szCs w:val="32"/>
          <w:lang w:val="en-US" w:eastAsia="zh-CN"/>
        </w:rPr>
        <w:t>8</w:t>
      </w:r>
      <w:r>
        <w:rPr>
          <w:rFonts w:hint="eastAsia" w:ascii="仿宋_GB2312" w:hAnsi="Courier New" w:eastAsia="仿宋_GB2312" w:cs="Courier New"/>
          <w:b/>
          <w:bCs/>
          <w:color w:val="000000"/>
          <w:kern w:val="0"/>
          <w:sz w:val="32"/>
          <w:szCs w:val="32"/>
          <w:lang w:val="zh-TW" w:eastAsia="zh-TW"/>
        </w:rPr>
        <w:t>月</w:t>
      </w:r>
    </w:p>
    <w:p w14:paraId="7D4FD06D">
      <w:pPr>
        <w:spacing w:line="600" w:lineRule="exact"/>
        <w:ind w:firstLine="643" w:firstLineChars="200"/>
        <w:jc w:val="center"/>
        <w:rPr>
          <w:rFonts w:hint="eastAsia" w:ascii="仿宋_GB2312" w:hAnsi="Courier New" w:eastAsia="仿宋_GB2312" w:cs="Courier New"/>
          <w:b/>
          <w:bCs/>
          <w:color w:val="000000"/>
          <w:kern w:val="0"/>
          <w:sz w:val="32"/>
          <w:szCs w:val="32"/>
          <w:lang w:val="zh-TW" w:eastAsia="zh-TW"/>
        </w:rPr>
      </w:pPr>
    </w:p>
    <w:p w14:paraId="7BA65B54">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p>
    <w:p w14:paraId="7A2BAED1">
      <w:pPr>
        <w:keepNext w:val="0"/>
        <w:keepLines w:val="0"/>
        <w:pageBreakBefore w:val="0"/>
        <w:widowControl w:val="0"/>
        <w:kinsoku/>
        <w:wordWrap/>
        <w:overflowPunct/>
        <w:topLinePunct w:val="0"/>
        <w:autoSpaceDE/>
        <w:autoSpaceDN/>
        <w:bidi w:val="0"/>
        <w:adjustRightInd/>
        <w:snapToGrid/>
        <w:spacing w:line="640" w:lineRule="exact"/>
        <w:jc w:val="center"/>
        <w:textAlignment w:val="auto"/>
        <w:outlineLvl w:val="0"/>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南宁中心血站2025年不间断电源维护和保修服务采购公告</w:t>
      </w:r>
    </w:p>
    <w:p w14:paraId="2B8B4A59">
      <w:pPr>
        <w:keepNext w:val="0"/>
        <w:keepLines w:val="0"/>
        <w:pageBreakBefore w:val="0"/>
        <w:widowControl/>
        <w:kinsoku/>
        <w:wordWrap/>
        <w:overflowPunct/>
        <w:topLinePunct w:val="0"/>
        <w:autoSpaceDE/>
        <w:autoSpaceDN/>
        <w:bidi w:val="0"/>
        <w:adjustRightInd/>
        <w:snapToGrid/>
        <w:spacing w:beforeAutospacing="0" w:afterAutospacing="0" w:line="520" w:lineRule="exact"/>
        <w:ind w:left="-420" w:leftChars="-200" w:firstLine="694" w:firstLineChars="178"/>
        <w:textAlignment w:val="auto"/>
        <w:rPr>
          <w:rFonts w:ascii="Lucida Sans Unicode" w:hAnsi="Lucida Sans Unicode" w:eastAsia="宋体" w:cs="Lucida Sans Unicode"/>
          <w:color w:val="auto"/>
          <w:spacing w:val="15"/>
          <w:kern w:val="0"/>
          <w:sz w:val="36"/>
          <w:szCs w:val="36"/>
        </w:rPr>
      </w:pPr>
    </w:p>
    <w:p w14:paraId="5CD78F1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南宁中心血站按照采购计划，对南宁中心血站2025年不间断电源维护和保修服务进行采购，现就该项目邀请具有资质的单位进行响应，采购信息如下：</w:t>
      </w:r>
    </w:p>
    <w:p w14:paraId="4B693EA0">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项目基本情况:</w:t>
      </w:r>
    </w:p>
    <w:p w14:paraId="682F74E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rPr>
      </w:pPr>
      <w:r>
        <w:rPr>
          <w:rFonts w:hint="eastAsia" w:ascii="仿宋_GB2312" w:hAnsi="Courier New" w:eastAsia="仿宋_GB2312" w:cs="Courier New"/>
          <w:color w:val="000000"/>
          <w:kern w:val="0"/>
          <w:sz w:val="32"/>
          <w:szCs w:val="32"/>
          <w:lang w:val="zh-TW" w:eastAsia="zh-TW"/>
        </w:rPr>
        <w:t>项目编号：NNBCCG20250</w:t>
      </w:r>
      <w:r>
        <w:rPr>
          <w:rFonts w:hint="eastAsia" w:ascii="仿宋_GB2312" w:hAnsi="Courier New" w:eastAsia="仿宋_GB2312" w:cs="Courier New"/>
          <w:color w:val="000000"/>
          <w:kern w:val="0"/>
          <w:sz w:val="32"/>
          <w:szCs w:val="32"/>
          <w:lang w:val="en-US" w:eastAsia="zh-CN"/>
        </w:rPr>
        <w:t>43</w:t>
      </w:r>
    </w:p>
    <w:p w14:paraId="24C50F44">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项目名称：南宁中心血站2025年不间断电源维护和保修服务</w:t>
      </w:r>
    </w:p>
    <w:p w14:paraId="09FBF9F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项目预算：</w:t>
      </w:r>
      <w:r>
        <w:rPr>
          <w:rFonts w:hint="eastAsia" w:ascii="仿宋_GB2312" w:hAnsi="Courier New" w:eastAsia="仿宋_GB2312" w:cs="Courier New"/>
          <w:color w:val="000000"/>
          <w:kern w:val="0"/>
          <w:sz w:val="32"/>
          <w:szCs w:val="32"/>
          <w:lang w:val="en-US" w:eastAsia="zh-CN"/>
        </w:rPr>
        <w:t>玖万玖仟元整（￥99000.00）</w:t>
      </w:r>
    </w:p>
    <w:p w14:paraId="3A48E9F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最高限价：</w:t>
      </w:r>
      <w:r>
        <w:rPr>
          <w:rFonts w:hint="eastAsia" w:ascii="仿宋_GB2312" w:hAnsi="Courier New" w:eastAsia="仿宋_GB2312" w:cs="Courier New"/>
          <w:color w:val="000000"/>
          <w:kern w:val="0"/>
          <w:sz w:val="32"/>
          <w:szCs w:val="32"/>
          <w:lang w:val="en-US" w:eastAsia="zh-CN"/>
        </w:rPr>
        <w:t>玖万玖仟元整（￥99000.00）</w:t>
      </w:r>
    </w:p>
    <w:p w14:paraId="7C7888A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项目内容：详见附件1</w:t>
      </w:r>
    </w:p>
    <w:p w14:paraId="0D83C65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二、响应人资格要求：</w:t>
      </w:r>
    </w:p>
    <w:p w14:paraId="6719E88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（一）具有</w:t>
      </w:r>
      <w:r>
        <w:rPr>
          <w:rFonts w:hint="eastAsia" w:ascii="仿宋_GB2312" w:hAnsi="Courier New" w:eastAsia="仿宋_GB2312" w:cs="Courier New"/>
          <w:color w:val="000000"/>
          <w:kern w:val="0"/>
          <w:sz w:val="32"/>
          <w:szCs w:val="32"/>
          <w:lang w:val="en-US" w:eastAsia="zh-CN"/>
        </w:rPr>
        <w:t>独立承担民事责任的能力法人、其他组织或自然人</w:t>
      </w:r>
      <w:r>
        <w:rPr>
          <w:rFonts w:hint="eastAsia" w:ascii="仿宋_GB2312" w:hAnsi="Courier New" w:eastAsia="仿宋_GB2312" w:cs="Courier New"/>
          <w:color w:val="000000"/>
          <w:kern w:val="0"/>
          <w:sz w:val="32"/>
          <w:szCs w:val="32"/>
          <w:lang w:val="zh-TW" w:eastAsia="zh-CN"/>
        </w:rPr>
        <w:t>；</w:t>
      </w:r>
    </w:p>
    <w:p w14:paraId="65FC19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（二）经营状况及信誉良好，未被列入失信被执行人、重大税收违法案件当事人名单、政府采购严重违法失信行为记录名单；</w:t>
      </w:r>
    </w:p>
    <w:p w14:paraId="2DAC100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（三）本项目不接受联合体报价，不允许分包、转包</w:t>
      </w:r>
      <w:r>
        <w:rPr>
          <w:rFonts w:hint="eastAsia" w:ascii="仿宋_GB2312" w:hAnsi="Courier New" w:eastAsia="仿宋_GB2312" w:cs="Courier New"/>
          <w:color w:val="000000"/>
          <w:kern w:val="0"/>
          <w:sz w:val="32"/>
          <w:szCs w:val="32"/>
          <w:lang w:val="zh-TW" w:eastAsia="zh-CN"/>
        </w:rPr>
        <w:t>；</w:t>
      </w:r>
    </w:p>
    <w:p w14:paraId="538E7F4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单位负责人为同一人或者存在直接控股、管理关系的不同供应商，不得同时参加本项目采购活动。除单一来源采购项目外，为采购项目提供整体设计、规范编制或者项目管理、监理、检测等服务的供应商，不得再参加该采购项目的其他采购活动；</w:t>
      </w:r>
    </w:p>
    <w:p w14:paraId="40EE942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（五）未违反本单位投标廉政承诺的供应商。</w:t>
      </w:r>
    </w:p>
    <w:p w14:paraId="3621F1B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zh-TW" w:eastAsia="zh-TW"/>
        </w:rPr>
        <w:t>三、评选方式：</w:t>
      </w:r>
      <w:r>
        <w:rPr>
          <w:rFonts w:hint="eastAsia" w:ascii="黑体" w:hAnsi="黑体" w:eastAsia="黑体" w:cs="黑体"/>
          <w:color w:val="000000"/>
          <w:kern w:val="0"/>
          <w:sz w:val="32"/>
          <w:szCs w:val="32"/>
          <w:lang w:val="en-US" w:eastAsia="zh-CN"/>
        </w:rPr>
        <w:t>综合评选。</w:t>
      </w:r>
    </w:p>
    <w:p w14:paraId="4352251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评选标准：</w:t>
      </w:r>
      <w:r>
        <w:rPr>
          <w:rFonts w:hint="eastAsia" w:ascii="仿宋_GB2312" w:hAnsi="Courier New" w:eastAsia="仿宋_GB2312" w:cs="Courier New"/>
          <w:color w:val="000000"/>
          <w:kern w:val="0"/>
          <w:sz w:val="32"/>
          <w:szCs w:val="32"/>
          <w:lang w:val="en-US" w:eastAsia="zh-CN"/>
        </w:rPr>
        <w:t>评选</w:t>
      </w:r>
      <w:r>
        <w:rPr>
          <w:rFonts w:hint="eastAsia" w:ascii="仿宋_GB2312" w:hAnsi="Courier New" w:eastAsia="仿宋_GB2312" w:cs="Courier New"/>
          <w:color w:val="000000"/>
          <w:kern w:val="0"/>
          <w:sz w:val="32"/>
          <w:szCs w:val="32"/>
          <w:lang w:val="zh-TW" w:eastAsia="zh-TW"/>
        </w:rPr>
        <w:t>小组根据服务质量、</w:t>
      </w:r>
      <w:r>
        <w:rPr>
          <w:rFonts w:hint="eastAsia" w:ascii="仿宋_GB2312" w:hAnsi="Courier New" w:eastAsia="仿宋_GB2312" w:cs="Courier New"/>
          <w:color w:val="000000"/>
          <w:kern w:val="0"/>
          <w:sz w:val="32"/>
          <w:szCs w:val="32"/>
          <w:lang w:val="en-US" w:eastAsia="zh-CN"/>
        </w:rPr>
        <w:t>服务</w:t>
      </w:r>
      <w:r>
        <w:rPr>
          <w:rFonts w:hint="eastAsia" w:ascii="仿宋_GB2312" w:hAnsi="Courier New" w:eastAsia="仿宋_GB2312" w:cs="Courier New"/>
          <w:color w:val="000000"/>
          <w:kern w:val="0"/>
          <w:sz w:val="32"/>
          <w:szCs w:val="32"/>
          <w:lang w:val="zh-TW" w:eastAsia="zh-TW"/>
        </w:rPr>
        <w:t>能力、技术开发能力、价格水平等方面进行综合评</w:t>
      </w:r>
      <w:r>
        <w:rPr>
          <w:rFonts w:hint="eastAsia" w:ascii="仿宋_GB2312" w:hAnsi="Courier New" w:eastAsia="仿宋_GB2312" w:cs="Courier New"/>
          <w:color w:val="000000"/>
          <w:kern w:val="0"/>
          <w:sz w:val="32"/>
          <w:szCs w:val="32"/>
          <w:lang w:val="en-US" w:eastAsia="zh-CN"/>
        </w:rPr>
        <w:t>审</w:t>
      </w:r>
      <w:r>
        <w:rPr>
          <w:rFonts w:hint="eastAsia" w:ascii="仿宋_GB2312" w:hAnsi="Courier New" w:eastAsia="仿宋_GB2312" w:cs="Courier New"/>
          <w:color w:val="000000"/>
          <w:kern w:val="0"/>
          <w:sz w:val="32"/>
          <w:szCs w:val="32"/>
          <w:lang w:val="zh-TW" w:eastAsia="zh-TW"/>
        </w:rPr>
        <w:t>，并进行书面投票，按投票结果最高者入选原则确定成交供应商。</w:t>
      </w:r>
    </w:p>
    <w:p w14:paraId="427535E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黑体" w:hAnsi="黑体" w:eastAsia="黑体" w:cs="黑体"/>
          <w:color w:val="000000"/>
          <w:kern w:val="0"/>
          <w:sz w:val="32"/>
          <w:szCs w:val="32"/>
          <w:lang w:val="zh-TW" w:eastAsia="zh-TW"/>
        </w:rPr>
        <w:t>四、响应文件组成（每项材料须加盖公章）：</w:t>
      </w:r>
    </w:p>
    <w:p w14:paraId="32493E7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（一）</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为法人或者其他组织的提供其营业执照</w:t>
      </w:r>
      <w:r>
        <w:rPr>
          <w:rFonts w:hint="eastAsia" w:ascii="仿宋_GB2312" w:hAnsi="Courier New" w:eastAsia="仿宋_GB2312" w:cs="Courier New"/>
          <w:color w:val="000000"/>
          <w:kern w:val="0"/>
          <w:sz w:val="32"/>
          <w:szCs w:val="32"/>
          <w:lang w:val="en-US" w:eastAsia="zh-CN"/>
        </w:rPr>
        <w:t>正本或副本复印件</w:t>
      </w:r>
      <w:r>
        <w:rPr>
          <w:rFonts w:hint="eastAsia" w:ascii="仿宋_GB2312" w:hAnsi="Courier New" w:eastAsia="仿宋_GB2312" w:cs="Courier New"/>
          <w:color w:val="000000"/>
          <w:kern w:val="0"/>
          <w:sz w:val="32"/>
          <w:szCs w:val="32"/>
          <w:lang w:val="zh-TW" w:eastAsia="zh-CN"/>
        </w:rPr>
        <w:t>（如营业执照或者事业单位法人证书或者执业许可证等），</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CN"/>
        </w:rPr>
        <w:t>为自然人的提供其身份证复印件）</w:t>
      </w:r>
      <w:r>
        <w:rPr>
          <w:rFonts w:hint="eastAsia" w:ascii="仿宋_GB2312" w:hAnsi="Courier New" w:eastAsia="仿宋_GB2312" w:cs="Courier New"/>
          <w:color w:val="000000"/>
          <w:kern w:val="0"/>
          <w:sz w:val="32"/>
          <w:szCs w:val="32"/>
          <w:lang w:val="zh-TW" w:eastAsia="zh-TW"/>
        </w:rPr>
        <w:t>；</w:t>
      </w:r>
    </w:p>
    <w:p w14:paraId="78A19AD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（二）</w:t>
      </w:r>
      <w:r>
        <w:rPr>
          <w:rFonts w:hint="eastAsia" w:ascii="仿宋_GB2312" w:hAnsi="Courier New" w:eastAsia="仿宋_GB2312" w:cs="Courier New"/>
          <w:color w:val="000000"/>
          <w:kern w:val="0"/>
          <w:sz w:val="32"/>
          <w:szCs w:val="32"/>
          <w:lang w:val="en-US" w:eastAsia="zh-CN"/>
        </w:rPr>
        <w:t>响应人</w:t>
      </w:r>
      <w:r>
        <w:rPr>
          <w:rFonts w:hint="eastAsia" w:ascii="仿宋_GB2312" w:hAnsi="Courier New" w:eastAsia="仿宋_GB2312" w:cs="Courier New"/>
          <w:color w:val="000000"/>
          <w:kern w:val="0"/>
          <w:sz w:val="32"/>
          <w:szCs w:val="32"/>
          <w:lang w:val="zh-TW" w:eastAsia="zh-TW"/>
        </w:rPr>
        <w:t>在“信用中国”网站、中国政府采购网的相关违法、失信行为的记录；</w:t>
      </w:r>
    </w:p>
    <w:p w14:paraId="46652DD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（三）法定代表人身份证明书及法定代表人有效身份证正反面复印件（除自然人竞标外必须提供，否则响应文件按无效响应处理）；</w:t>
      </w:r>
    </w:p>
    <w:p w14:paraId="464D5DF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（四）法定代表人授权委托书及委托代理人有效身份证正反面复印件</w:t>
      </w:r>
      <w:r>
        <w:rPr>
          <w:rFonts w:hint="eastAsia" w:ascii="仿宋_GB2312" w:hAnsi="Courier New" w:eastAsia="仿宋_GB2312" w:cs="Courier New"/>
          <w:color w:val="000000"/>
          <w:kern w:val="0"/>
          <w:sz w:val="32"/>
          <w:szCs w:val="32"/>
          <w:lang w:val="zh-TW" w:eastAsia="zh-CN"/>
        </w:rPr>
        <w:t>（委托时必须提供，法定代表人授权委托书必须由法定代表人及委托代理人签字，并加盖供应商公章，否则响应文件按无效响应处理，格式详见附件</w:t>
      </w:r>
      <w:r>
        <w:rPr>
          <w:rFonts w:hint="eastAsia" w:ascii="仿宋_GB2312" w:hAnsi="Courier New" w:eastAsia="仿宋_GB2312" w:cs="Courier New"/>
          <w:color w:val="000000"/>
          <w:kern w:val="0"/>
          <w:sz w:val="32"/>
          <w:szCs w:val="32"/>
          <w:lang w:val="en-US" w:eastAsia="zh-CN"/>
        </w:rPr>
        <w:t>2</w:t>
      </w:r>
      <w:r>
        <w:rPr>
          <w:rFonts w:hint="eastAsia" w:ascii="仿宋_GB2312" w:hAnsi="Courier New" w:eastAsia="仿宋_GB2312" w:cs="Courier New"/>
          <w:color w:val="000000"/>
          <w:kern w:val="0"/>
          <w:sz w:val="32"/>
          <w:szCs w:val="32"/>
          <w:lang w:val="zh-TW" w:eastAsia="zh-CN"/>
        </w:rPr>
        <w:t>）；</w:t>
      </w:r>
    </w:p>
    <w:p w14:paraId="4D87624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（五）供应商直接控股、管理关系信息表（格式详见附件3）；</w:t>
      </w:r>
    </w:p>
    <w:p w14:paraId="1BA22BB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TW"/>
        </w:rPr>
        <w:t>（六）</w:t>
      </w:r>
      <w:r>
        <w:rPr>
          <w:rFonts w:hint="eastAsia" w:ascii="仿宋_GB2312" w:hAnsi="Courier New" w:eastAsia="仿宋_GB2312" w:cs="Courier New"/>
          <w:color w:val="000000"/>
          <w:kern w:val="0"/>
          <w:sz w:val="32"/>
          <w:szCs w:val="32"/>
          <w:lang w:val="zh-TW" w:eastAsia="zh-TW" w:bidi="ar-SA"/>
        </w:rPr>
        <w:t>报价表（格式详见附件</w:t>
      </w: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），报价表中的报价包含提供该项服务所产生的所用费用（包含人工、交通、税费等）且不能超过本项目最高限价，超出最高限价的报价为无效报价，该供应商响应作无效响应处理</w:t>
      </w:r>
      <w:r>
        <w:rPr>
          <w:rFonts w:hint="eastAsia" w:ascii="仿宋_GB2312" w:hAnsi="Courier New" w:eastAsia="仿宋_GB2312" w:cs="Courier New"/>
          <w:color w:val="000000"/>
          <w:kern w:val="0"/>
          <w:sz w:val="36"/>
          <w:szCs w:val="36"/>
          <w:lang w:val="zh-TW" w:eastAsia="zh-TW" w:bidi="ar-SA"/>
        </w:rPr>
        <w:t>；</w:t>
      </w:r>
    </w:p>
    <w:p w14:paraId="565EF03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七</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响应技术资料表（格式详见附件</w:t>
      </w:r>
      <w:r>
        <w:rPr>
          <w:rFonts w:hint="eastAsia" w:ascii="仿宋_GB2312" w:hAnsi="Courier New" w:eastAsia="仿宋_GB2312" w:cs="Courier New"/>
          <w:color w:val="000000"/>
          <w:kern w:val="0"/>
          <w:sz w:val="32"/>
          <w:szCs w:val="32"/>
          <w:lang w:val="en-US" w:eastAsia="zh-CN"/>
        </w:rPr>
        <w:t>5</w:t>
      </w:r>
      <w:r>
        <w:rPr>
          <w:rFonts w:hint="eastAsia" w:ascii="仿宋_GB2312" w:hAnsi="Courier New" w:eastAsia="仿宋_GB2312" w:cs="Courier New"/>
          <w:color w:val="000000"/>
          <w:kern w:val="0"/>
          <w:sz w:val="32"/>
          <w:szCs w:val="32"/>
          <w:lang w:val="zh-TW" w:eastAsia="zh-TW"/>
        </w:rPr>
        <w:t>）；</w:t>
      </w:r>
    </w:p>
    <w:p w14:paraId="492F65E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八</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商务条款响应及偏离情况说明表（格式详见附件</w:t>
      </w:r>
      <w:r>
        <w:rPr>
          <w:rFonts w:hint="eastAsia" w:ascii="仿宋_GB2312" w:hAnsi="Courier New" w:eastAsia="仿宋_GB2312" w:cs="Courier New"/>
          <w:color w:val="000000"/>
          <w:kern w:val="0"/>
          <w:sz w:val="32"/>
          <w:szCs w:val="32"/>
          <w:lang w:val="en-US" w:eastAsia="zh-CN"/>
        </w:rPr>
        <w:t>6</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6570DDE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rPr>
      </w:pP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en-US" w:eastAsia="zh-CN"/>
        </w:rPr>
        <w:t>九</w:t>
      </w:r>
      <w:r>
        <w:rPr>
          <w:rFonts w:hint="eastAsia" w:ascii="仿宋_GB2312" w:hAnsi="Courier New" w:eastAsia="仿宋_GB2312" w:cs="Courier New"/>
          <w:color w:val="000000"/>
          <w:kern w:val="0"/>
          <w:sz w:val="32"/>
          <w:szCs w:val="32"/>
          <w:lang w:val="zh-TW" w:eastAsia="zh-TW"/>
        </w:rPr>
        <w:t>）廉洁响应承诺书（详见附件</w:t>
      </w:r>
      <w:r>
        <w:rPr>
          <w:rFonts w:hint="eastAsia" w:ascii="仿宋_GB2312" w:hAnsi="Courier New" w:eastAsia="仿宋_GB2312" w:cs="Courier New"/>
          <w:color w:val="000000"/>
          <w:kern w:val="0"/>
          <w:sz w:val="32"/>
          <w:szCs w:val="32"/>
          <w:lang w:val="en-US" w:eastAsia="zh-CN"/>
        </w:rPr>
        <w:t>7</w:t>
      </w:r>
      <w:r>
        <w:rPr>
          <w:rFonts w:hint="eastAsia" w:ascii="仿宋_GB2312" w:hAnsi="Courier New" w:eastAsia="仿宋_GB2312" w:cs="Courier New"/>
          <w:color w:val="000000"/>
          <w:kern w:val="0"/>
          <w:sz w:val="32"/>
          <w:szCs w:val="32"/>
          <w:lang w:val="zh-TW" w:eastAsia="zh-TW"/>
        </w:rPr>
        <w:t>）</w:t>
      </w:r>
      <w:r>
        <w:rPr>
          <w:rFonts w:hint="eastAsia" w:ascii="仿宋_GB2312" w:hAnsi="Courier New" w:eastAsia="仿宋_GB2312" w:cs="Courier New"/>
          <w:color w:val="000000"/>
          <w:kern w:val="0"/>
          <w:sz w:val="32"/>
          <w:szCs w:val="32"/>
          <w:lang w:val="zh-TW" w:eastAsia="zh-CN"/>
        </w:rPr>
        <w:t>；</w:t>
      </w:r>
    </w:p>
    <w:p w14:paraId="57154591">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十</w:t>
      </w:r>
      <w:r>
        <w:rPr>
          <w:rFonts w:hint="eastAsia" w:ascii="仿宋_GB2312" w:hAnsi="Courier New" w:eastAsia="仿宋_GB2312" w:cs="Courier New"/>
          <w:color w:val="000000"/>
          <w:kern w:val="0"/>
          <w:sz w:val="32"/>
          <w:szCs w:val="32"/>
          <w:lang w:val="zh-TW" w:eastAsia="zh-CN"/>
        </w:rPr>
        <w:t>）</w:t>
      </w:r>
      <w:r>
        <w:rPr>
          <w:rFonts w:hint="eastAsia" w:ascii="仿宋_GB2312" w:hAnsi="仿宋_GB2312" w:eastAsia="仿宋_GB2312" w:cs="仿宋_GB2312"/>
          <w:b w:val="0"/>
          <w:bCs w:val="0"/>
          <w:sz w:val="32"/>
          <w:szCs w:val="32"/>
          <w:highlight w:val="none"/>
          <w:lang w:val="en-US" w:eastAsia="zh-CN"/>
        </w:rPr>
        <w:t>提供相应的服务方案（格式自拟）；</w:t>
      </w:r>
    </w:p>
    <w:p w14:paraId="78AB120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（十一）</w:t>
      </w:r>
      <w:r>
        <w:rPr>
          <w:rFonts w:hint="eastAsia" w:ascii="仿宋_GB2312" w:hAnsi="仿宋_GB2312" w:eastAsia="仿宋_GB2312" w:cs="仿宋_GB2312"/>
          <w:sz w:val="32"/>
          <w:szCs w:val="32"/>
          <w:highlight w:val="none"/>
          <w:lang w:val="en-US" w:eastAsia="zh-CN"/>
        </w:rPr>
        <w:t>类似业绩及服务能力水平等相关证明材料（如有请提供）</w:t>
      </w:r>
      <w:r>
        <w:rPr>
          <w:rFonts w:hint="eastAsia" w:ascii="仿宋_GB2312" w:hAnsi="仿宋_GB2312" w:eastAsia="仿宋_GB2312" w:cs="仿宋_GB2312"/>
          <w:b w:val="0"/>
          <w:bCs w:val="0"/>
          <w:sz w:val="32"/>
          <w:szCs w:val="32"/>
          <w:highlight w:val="none"/>
          <w:lang w:val="en-US" w:eastAsia="zh-CN"/>
        </w:rPr>
        <w:t>。</w:t>
      </w:r>
    </w:p>
    <w:p w14:paraId="56A64836">
      <w:pPr>
        <w:bidi w:val="0"/>
        <w:ind w:firstLine="643" w:firstLineChars="200"/>
        <w:rPr>
          <w:rFonts w:hint="eastAsia" w:ascii="仿宋_GB2312" w:hAnsi="仿宋_GB2312" w:eastAsia="仿宋_GB2312" w:cs="仿宋_GB2312"/>
          <w:b/>
          <w:bCs/>
          <w:sz w:val="32"/>
          <w:szCs w:val="32"/>
          <w:lang w:val="zh-TW" w:eastAsia="zh-TW"/>
        </w:rPr>
      </w:pPr>
      <w:r>
        <w:rPr>
          <w:rFonts w:hint="eastAsia" w:ascii="仿宋_GB2312" w:hAnsi="仿宋_GB2312" w:eastAsia="仿宋_GB2312" w:cs="仿宋_GB2312"/>
          <w:b/>
          <w:bCs/>
          <w:sz w:val="32"/>
          <w:szCs w:val="32"/>
          <w:lang w:val="zh-TW" w:eastAsia="zh-TW"/>
        </w:rPr>
        <w:t>五、资格文件组成</w:t>
      </w:r>
    </w:p>
    <w:p w14:paraId="7005C47B">
      <w:pPr>
        <w:bidi w:val="0"/>
        <w:ind w:firstLine="640" w:firstLineChars="200"/>
        <w:rPr>
          <w:rFonts w:hint="eastAsia" w:ascii="仿宋_GB2312" w:hAnsi="仿宋_GB2312" w:eastAsia="仿宋_GB2312" w:cs="仿宋_GB2312"/>
          <w:sz w:val="32"/>
          <w:szCs w:val="32"/>
          <w:lang w:val="zh-TW" w:eastAsia="zh-TW"/>
        </w:rPr>
      </w:pPr>
      <w:r>
        <w:rPr>
          <w:rFonts w:hint="eastAsia" w:ascii="仿宋_GB2312" w:hAnsi="仿宋_GB2312" w:eastAsia="仿宋_GB2312" w:cs="仿宋_GB2312"/>
          <w:sz w:val="32"/>
          <w:szCs w:val="32"/>
          <w:lang w:val="zh-TW" w:eastAsia="zh-TW"/>
        </w:rPr>
        <w:t>资格文件（一份），根据响应人资格要求，提供证明材料（即响应文件组成中的（一）、（二）、（三）</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en-US" w:eastAsia="zh-CN"/>
        </w:rPr>
        <w:t>四</w:t>
      </w:r>
      <w:r>
        <w:rPr>
          <w:rFonts w:hint="eastAsia" w:ascii="仿宋_GB2312" w:hAnsi="仿宋_GB2312" w:eastAsia="仿宋_GB2312" w:cs="仿宋_GB2312"/>
          <w:sz w:val="32"/>
          <w:szCs w:val="32"/>
          <w:lang w:val="zh-TW" w:eastAsia="zh-TW"/>
        </w:rPr>
        <w:t>）</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en-US" w:eastAsia="zh-CN"/>
        </w:rPr>
        <w:t>五</w:t>
      </w:r>
      <w:r>
        <w:rPr>
          <w:rFonts w:hint="eastAsia" w:ascii="仿宋_GB2312" w:hAnsi="仿宋_GB2312" w:eastAsia="仿宋_GB2312" w:cs="仿宋_GB2312"/>
          <w:sz w:val="32"/>
          <w:szCs w:val="32"/>
          <w:lang w:val="zh-TW" w:eastAsia="zh-CN"/>
        </w:rPr>
        <w:t>）</w:t>
      </w:r>
      <w:r>
        <w:rPr>
          <w:rFonts w:hint="eastAsia" w:ascii="仿宋_GB2312" w:hAnsi="仿宋_GB2312" w:eastAsia="仿宋_GB2312" w:cs="仿宋_GB2312"/>
          <w:sz w:val="32"/>
          <w:szCs w:val="32"/>
          <w:lang w:val="zh-TW" w:eastAsia="zh-TW"/>
        </w:rPr>
        <w:t>），随响应文件一同送达，以备采购人审查响应人是否符合响应资格要求。</w:t>
      </w:r>
    </w:p>
    <w:p w14:paraId="3AD8E9AE">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六、</w:t>
      </w:r>
      <w:r>
        <w:rPr>
          <w:rFonts w:hint="eastAsia" w:ascii="黑体" w:hAnsi="黑体" w:eastAsia="黑体" w:cs="黑体"/>
          <w:color w:val="000000"/>
          <w:kern w:val="0"/>
          <w:sz w:val="32"/>
          <w:szCs w:val="32"/>
          <w:lang w:val="zh-TW" w:eastAsia="zh-TW"/>
        </w:rPr>
        <w:t>签订合同</w:t>
      </w:r>
    </w:p>
    <w:p w14:paraId="7E3FC9B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rPr>
      </w:pP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en-US" w:eastAsia="zh-CN"/>
        </w:rPr>
        <w:t>一</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采购人与成交供应商应当在</w:t>
      </w:r>
      <w:r>
        <w:rPr>
          <w:rFonts w:hint="eastAsia" w:ascii="仿宋_GB2312" w:hAnsi="Courier New" w:eastAsia="仿宋_GB2312" w:cs="Courier New"/>
          <w:color w:val="000000"/>
          <w:kern w:val="0"/>
          <w:sz w:val="32"/>
          <w:szCs w:val="32"/>
          <w:lang w:val="en-US" w:eastAsia="zh-CN"/>
        </w:rPr>
        <w:t>采购商务条款</w:t>
      </w:r>
      <w:r>
        <w:rPr>
          <w:rFonts w:hint="eastAsia" w:ascii="仿宋_GB2312" w:hAnsi="Courier New" w:eastAsia="仿宋_GB2312" w:cs="Courier New"/>
          <w:color w:val="000000"/>
          <w:kern w:val="0"/>
          <w:sz w:val="32"/>
          <w:szCs w:val="32"/>
          <w:lang w:val="zh-TW" w:eastAsia="zh-TW"/>
        </w:rPr>
        <w:t>规定的时间内，按照</w:t>
      </w:r>
      <w:r>
        <w:rPr>
          <w:rFonts w:hint="eastAsia" w:ascii="仿宋_GB2312" w:hAnsi="Courier New" w:eastAsia="仿宋_GB2312" w:cs="Courier New"/>
          <w:color w:val="000000"/>
          <w:kern w:val="0"/>
          <w:sz w:val="32"/>
          <w:szCs w:val="32"/>
          <w:lang w:val="en-US" w:eastAsia="zh-CN"/>
        </w:rPr>
        <w:t>采购</w:t>
      </w:r>
      <w:r>
        <w:rPr>
          <w:rFonts w:hint="eastAsia" w:ascii="仿宋_GB2312" w:hAnsi="Courier New" w:eastAsia="仿宋_GB2312" w:cs="Courier New"/>
          <w:color w:val="000000"/>
          <w:kern w:val="0"/>
          <w:sz w:val="32"/>
          <w:szCs w:val="32"/>
          <w:lang w:val="zh-TW" w:eastAsia="zh-TW"/>
        </w:rPr>
        <w:t>文件确定的合同文本以及</w:t>
      </w:r>
      <w:r>
        <w:rPr>
          <w:rFonts w:hint="eastAsia" w:ascii="仿宋_GB2312" w:hAnsi="Courier New" w:eastAsia="仿宋_GB2312" w:cs="Courier New"/>
          <w:color w:val="000000"/>
          <w:kern w:val="0"/>
          <w:sz w:val="32"/>
          <w:szCs w:val="32"/>
          <w:lang w:val="en-US" w:eastAsia="zh-CN"/>
        </w:rPr>
        <w:t>采购需求</w:t>
      </w:r>
      <w:r>
        <w:rPr>
          <w:rFonts w:hint="eastAsia" w:ascii="仿宋_GB2312" w:hAnsi="Courier New" w:eastAsia="仿宋_GB2312" w:cs="Courier New"/>
          <w:color w:val="000000"/>
          <w:kern w:val="0"/>
          <w:sz w:val="32"/>
          <w:szCs w:val="32"/>
          <w:lang w:val="zh-TW" w:eastAsia="zh-TW"/>
        </w:rPr>
        <w:t>等事项签订采购合同</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详见附件</w:t>
      </w:r>
      <w:r>
        <w:rPr>
          <w:rFonts w:hint="eastAsia" w:ascii="仿宋_GB2312" w:hAnsi="Courier New" w:eastAsia="仿宋_GB2312" w:cs="Courier New"/>
          <w:color w:val="000000"/>
          <w:kern w:val="0"/>
          <w:sz w:val="32"/>
          <w:szCs w:val="32"/>
          <w:lang w:val="en-US" w:eastAsia="zh-CN"/>
        </w:rPr>
        <w:t>8</w:t>
      </w:r>
      <w:r>
        <w:rPr>
          <w:rFonts w:hint="eastAsia" w:ascii="仿宋_GB2312" w:hAnsi="Courier New" w:eastAsia="仿宋_GB2312" w:cs="Courier New"/>
          <w:color w:val="000000"/>
          <w:kern w:val="0"/>
          <w:sz w:val="32"/>
          <w:szCs w:val="32"/>
          <w:lang w:val="zh-TW" w:eastAsia="zh-CN"/>
        </w:rPr>
        <w:t>）</w:t>
      </w:r>
      <w:r>
        <w:rPr>
          <w:rFonts w:hint="eastAsia" w:ascii="仿宋_GB2312" w:hAnsi="Courier New" w:eastAsia="仿宋_GB2312" w:cs="Courier New"/>
          <w:color w:val="000000"/>
          <w:kern w:val="0"/>
          <w:sz w:val="32"/>
          <w:szCs w:val="32"/>
          <w:lang w:val="zh-TW" w:eastAsia="zh-TW"/>
        </w:rPr>
        <w:t>。</w:t>
      </w:r>
    </w:p>
    <w:p w14:paraId="4058EC97">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en-US" w:eastAsia="zh-CN" w:bidi="ar-SA"/>
        </w:rPr>
        <w:t>二</w:t>
      </w:r>
      <w:r>
        <w:rPr>
          <w:rFonts w:hint="eastAsia" w:ascii="仿宋_GB2312" w:hAnsi="Courier New" w:eastAsia="仿宋_GB2312" w:cs="Courier New"/>
          <w:color w:val="000000"/>
          <w:kern w:val="0"/>
          <w:sz w:val="32"/>
          <w:szCs w:val="32"/>
          <w:lang w:val="zh-TW" w:eastAsia="zh-CN" w:bidi="ar-SA"/>
        </w:rPr>
        <w:t>）</w:t>
      </w:r>
      <w:r>
        <w:rPr>
          <w:rFonts w:hint="eastAsia" w:ascii="仿宋_GB2312" w:hAnsi="Courier New" w:eastAsia="仿宋_GB2312" w:cs="Courier New"/>
          <w:color w:val="000000"/>
          <w:kern w:val="0"/>
          <w:sz w:val="32"/>
          <w:szCs w:val="32"/>
          <w:lang w:val="zh-TW" w:eastAsia="zh-TW" w:bidi="ar-SA"/>
        </w:rPr>
        <w:t>成交供应商拒绝签订采购合同的，采购人可以按照评</w:t>
      </w:r>
      <w:r>
        <w:rPr>
          <w:rFonts w:hint="eastAsia" w:ascii="仿宋_GB2312" w:hAnsi="Courier New" w:eastAsia="仿宋_GB2312" w:cs="Courier New"/>
          <w:color w:val="000000"/>
          <w:kern w:val="0"/>
          <w:sz w:val="32"/>
          <w:szCs w:val="32"/>
          <w:lang w:val="en-US" w:eastAsia="zh-CN" w:bidi="ar-SA"/>
        </w:rPr>
        <w:t>选结果</w:t>
      </w:r>
      <w:r>
        <w:rPr>
          <w:rFonts w:hint="eastAsia" w:ascii="仿宋_GB2312" w:hAnsi="Courier New" w:eastAsia="仿宋_GB2312" w:cs="Courier New"/>
          <w:color w:val="000000"/>
          <w:kern w:val="0"/>
          <w:sz w:val="32"/>
          <w:szCs w:val="32"/>
          <w:lang w:val="zh-TW" w:eastAsia="zh-TW" w:bidi="ar-SA"/>
        </w:rPr>
        <w:t>推荐的成交候选人名单排序，确定下一候选人为成交供应商，也可以重新开展采购活动。拒绝签订采购合同的成交供应商不得参加对该项目重新开展的采购活动。</w:t>
      </w:r>
    </w:p>
    <w:p w14:paraId="4312548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color w:val="000000"/>
          <w:kern w:val="0"/>
          <w:sz w:val="32"/>
          <w:szCs w:val="32"/>
          <w:lang w:val="zh-TW" w:eastAsia="zh-TW"/>
        </w:rPr>
      </w:pPr>
      <w:r>
        <w:rPr>
          <w:rFonts w:hint="eastAsia" w:ascii="黑体" w:hAnsi="黑体" w:eastAsia="黑体" w:cs="黑体"/>
          <w:color w:val="000000"/>
          <w:kern w:val="0"/>
          <w:sz w:val="32"/>
          <w:szCs w:val="32"/>
          <w:lang w:val="en-US" w:eastAsia="zh-CN"/>
        </w:rPr>
        <w:t>七、</w:t>
      </w:r>
      <w:r>
        <w:rPr>
          <w:rFonts w:hint="eastAsia" w:ascii="黑体" w:hAnsi="黑体" w:eastAsia="黑体" w:cs="黑体"/>
          <w:color w:val="000000"/>
          <w:kern w:val="0"/>
          <w:sz w:val="32"/>
          <w:szCs w:val="32"/>
          <w:lang w:val="zh-TW" w:eastAsia="zh-TW"/>
        </w:rPr>
        <w:t>其他要求：</w:t>
      </w:r>
    </w:p>
    <w:p w14:paraId="1862BAE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资格文件</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一份</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外包封面需留有以下信息：</w:t>
      </w:r>
    </w:p>
    <w:p w14:paraId="65EE0A25">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1.文件类型：资格文件；</w:t>
      </w:r>
    </w:p>
    <w:p w14:paraId="60698E3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TW" w:bidi="ar-SA"/>
        </w:rPr>
        <w:t>项目名称</w:t>
      </w:r>
      <w:r>
        <w:rPr>
          <w:rFonts w:hint="eastAsia" w:ascii="仿宋_GB2312" w:hAnsi="Courier New" w:eastAsia="仿宋_GB2312" w:cs="Courier New"/>
          <w:color w:val="000000"/>
          <w:kern w:val="0"/>
          <w:sz w:val="32"/>
          <w:szCs w:val="32"/>
          <w:lang w:val="zh-TW" w:eastAsia="zh-CN" w:bidi="ar-SA"/>
        </w:rPr>
        <w:t>；</w:t>
      </w:r>
    </w:p>
    <w:p w14:paraId="6DE90964">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TW" w:bidi="ar-SA"/>
        </w:rPr>
        <w:t>项目编号</w:t>
      </w:r>
      <w:r>
        <w:rPr>
          <w:rFonts w:hint="eastAsia" w:ascii="仿宋_GB2312" w:hAnsi="Courier New" w:eastAsia="仿宋_GB2312" w:cs="Courier New"/>
          <w:color w:val="000000"/>
          <w:kern w:val="0"/>
          <w:sz w:val="32"/>
          <w:szCs w:val="32"/>
          <w:lang w:val="zh-TW" w:eastAsia="zh-CN" w:bidi="ar-SA"/>
        </w:rPr>
        <w:t>；</w:t>
      </w:r>
    </w:p>
    <w:p w14:paraId="04315DAF">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4.</w:t>
      </w:r>
      <w:r>
        <w:rPr>
          <w:rFonts w:hint="eastAsia" w:ascii="仿宋_GB2312" w:hAnsi="Courier New" w:eastAsia="仿宋_GB2312" w:cs="Courier New"/>
          <w:color w:val="000000"/>
          <w:kern w:val="0"/>
          <w:sz w:val="32"/>
          <w:szCs w:val="32"/>
          <w:lang w:val="zh-TW" w:eastAsia="zh-TW" w:bidi="ar-SA"/>
        </w:rPr>
        <w:t>响应人</w:t>
      </w:r>
      <w:r>
        <w:rPr>
          <w:rFonts w:hint="eastAsia" w:ascii="仿宋_GB2312" w:hAnsi="Courier New" w:eastAsia="仿宋_GB2312" w:cs="Courier New"/>
          <w:color w:val="000000"/>
          <w:kern w:val="0"/>
          <w:sz w:val="32"/>
          <w:szCs w:val="32"/>
          <w:lang w:val="en-US" w:eastAsia="zh-CN" w:bidi="ar-SA"/>
        </w:rPr>
        <w:t>单位</w:t>
      </w:r>
      <w:r>
        <w:rPr>
          <w:rFonts w:hint="eastAsia" w:ascii="仿宋_GB2312" w:hAnsi="Courier New" w:eastAsia="仿宋_GB2312" w:cs="Courier New"/>
          <w:color w:val="000000"/>
          <w:kern w:val="0"/>
          <w:sz w:val="32"/>
          <w:szCs w:val="32"/>
          <w:lang w:val="zh-TW" w:eastAsia="zh-TW" w:bidi="ar-SA"/>
        </w:rPr>
        <w:t>名称（加盖公章）</w:t>
      </w:r>
      <w:r>
        <w:rPr>
          <w:rFonts w:hint="eastAsia" w:ascii="仿宋_GB2312" w:hAnsi="Courier New" w:eastAsia="仿宋_GB2312" w:cs="Courier New"/>
          <w:color w:val="000000"/>
          <w:kern w:val="0"/>
          <w:sz w:val="32"/>
          <w:szCs w:val="32"/>
          <w:lang w:val="zh-TW" w:eastAsia="zh-CN" w:bidi="ar-SA"/>
        </w:rPr>
        <w:t>；</w:t>
      </w:r>
    </w:p>
    <w:p w14:paraId="2FEEB94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5.联系人及联系电话；</w:t>
      </w:r>
    </w:p>
    <w:p w14:paraId="42E3D1FB">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en-US" w:eastAsia="zh-CN" w:bidi="ar-SA"/>
        </w:rPr>
        <w:t>6.响应日期。</w:t>
      </w:r>
    </w:p>
    <w:p w14:paraId="0954C57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二</w:t>
      </w:r>
      <w:r>
        <w:rPr>
          <w:rFonts w:hint="eastAsia" w:ascii="方正楷体_GB2312" w:hAnsi="方正楷体_GB2312" w:eastAsia="方正楷体_GB2312" w:cs="方正楷体_GB2312"/>
          <w:b/>
          <w:bCs/>
          <w:color w:val="000000"/>
          <w:kern w:val="0"/>
          <w:sz w:val="32"/>
          <w:szCs w:val="32"/>
          <w:lang w:val="zh-TW" w:eastAsia="zh-CN" w:bidi="ar-SA"/>
        </w:rPr>
        <w:t>）响应文件（</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份（一正</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副））外包封面需留有以下信息：</w:t>
      </w:r>
    </w:p>
    <w:p w14:paraId="76E23DC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1.文件类型：响应文件；</w:t>
      </w:r>
    </w:p>
    <w:p w14:paraId="7A5EBB9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2.</w:t>
      </w:r>
      <w:r>
        <w:rPr>
          <w:rFonts w:hint="eastAsia" w:ascii="仿宋_GB2312" w:hAnsi="Courier New" w:eastAsia="仿宋_GB2312" w:cs="Courier New"/>
          <w:color w:val="000000"/>
          <w:kern w:val="0"/>
          <w:sz w:val="32"/>
          <w:szCs w:val="32"/>
          <w:lang w:val="zh-TW" w:eastAsia="zh-CN" w:bidi="ar-SA"/>
        </w:rPr>
        <w:t>项目名称；</w:t>
      </w:r>
    </w:p>
    <w:p w14:paraId="493AD2E2">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en-US" w:eastAsia="zh-CN" w:bidi="ar-SA"/>
        </w:rPr>
        <w:t>3.</w:t>
      </w:r>
      <w:r>
        <w:rPr>
          <w:rFonts w:hint="eastAsia" w:ascii="仿宋_GB2312" w:hAnsi="Courier New" w:eastAsia="仿宋_GB2312" w:cs="Courier New"/>
          <w:color w:val="000000"/>
          <w:kern w:val="0"/>
          <w:sz w:val="32"/>
          <w:szCs w:val="32"/>
          <w:lang w:val="zh-TW" w:eastAsia="zh-CN" w:bidi="ar-SA"/>
        </w:rPr>
        <w:t>响应人名称（加盖公章）；</w:t>
      </w:r>
    </w:p>
    <w:p w14:paraId="66ED32C1">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4.授权人或委托代理人</w:t>
      </w:r>
      <w:r>
        <w:rPr>
          <w:rFonts w:hint="eastAsia" w:ascii="仿宋_GB2312" w:hAnsi="Courier New" w:eastAsia="仿宋_GB2312" w:cs="Courier New"/>
          <w:color w:val="000000"/>
          <w:kern w:val="0"/>
          <w:sz w:val="32"/>
          <w:szCs w:val="32"/>
          <w:lang w:val="zh-TW" w:eastAsia="zh-CN" w:bidi="ar-SA"/>
        </w:rPr>
        <w:t>姓名及联系方式；</w:t>
      </w:r>
    </w:p>
    <w:p w14:paraId="79E4A59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en-US" w:eastAsia="zh-CN" w:bidi="ar-SA"/>
        </w:rPr>
        <w:t>5.响应日期。</w:t>
      </w:r>
    </w:p>
    <w:p w14:paraId="48ADD5B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CN"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三</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包装</w:t>
      </w:r>
      <w:r>
        <w:rPr>
          <w:rFonts w:hint="eastAsia" w:ascii="方正楷体_GB2312" w:hAnsi="方正楷体_GB2312" w:eastAsia="方正楷体_GB2312" w:cs="方正楷体_GB2312"/>
          <w:b/>
          <w:bCs/>
          <w:color w:val="000000"/>
          <w:kern w:val="0"/>
          <w:sz w:val="32"/>
          <w:szCs w:val="32"/>
          <w:lang w:val="zh-TW" w:eastAsia="zh-CN" w:bidi="ar-SA"/>
        </w:rPr>
        <w:t>要求</w:t>
      </w:r>
    </w:p>
    <w:p w14:paraId="287B075D">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outlineLvl w:val="0"/>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CN" w:bidi="ar-SA"/>
        </w:rPr>
        <w:t>资格文件与响应文件</w:t>
      </w:r>
      <w:r>
        <w:rPr>
          <w:rFonts w:hint="eastAsia" w:ascii="仿宋_GB2312" w:hAnsi="Courier New" w:eastAsia="仿宋_GB2312" w:cs="Courier New"/>
          <w:color w:val="000000"/>
          <w:kern w:val="0"/>
          <w:sz w:val="32"/>
          <w:szCs w:val="32"/>
          <w:lang w:val="en-US" w:eastAsia="zh-CN" w:bidi="ar-SA"/>
        </w:rPr>
        <w:t>要求单独密封装订。</w:t>
      </w:r>
    </w:p>
    <w:p w14:paraId="0560074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四</w:t>
      </w:r>
      <w:r>
        <w:rPr>
          <w:rFonts w:hint="eastAsia" w:ascii="方正楷体_GB2312" w:hAnsi="方正楷体_GB2312" w:eastAsia="方正楷体_GB2312" w:cs="方正楷体_GB2312"/>
          <w:b/>
          <w:bCs/>
          <w:color w:val="000000"/>
          <w:kern w:val="0"/>
          <w:sz w:val="32"/>
          <w:szCs w:val="32"/>
          <w:lang w:val="zh-TW" w:eastAsia="zh-CN" w:bidi="ar-SA"/>
        </w:rPr>
        <w:t>）文件提交截止时间：</w:t>
      </w:r>
    </w:p>
    <w:p w14:paraId="55491077">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jc w:val="both"/>
        <w:textAlignment w:val="auto"/>
        <w:outlineLvl w:val="0"/>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CN" w:bidi="ar-SA"/>
        </w:rPr>
        <w:t>请于202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CN"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CN" w:bidi="ar-SA"/>
        </w:rPr>
        <w:t>月</w:t>
      </w:r>
      <w:r>
        <w:rPr>
          <w:rFonts w:hint="eastAsia" w:ascii="仿宋_GB2312" w:hAnsi="Courier New" w:eastAsia="仿宋_GB2312" w:cs="Courier New"/>
          <w:color w:val="000000"/>
          <w:kern w:val="0"/>
          <w:sz w:val="32"/>
          <w:szCs w:val="32"/>
          <w:lang w:val="en-US" w:eastAsia="zh-CN" w:bidi="ar-SA"/>
        </w:rPr>
        <w:t>26</w:t>
      </w:r>
      <w:r>
        <w:rPr>
          <w:rFonts w:hint="eastAsia" w:ascii="仿宋_GB2312" w:hAnsi="Courier New" w:eastAsia="仿宋_GB2312" w:cs="Courier New"/>
          <w:color w:val="000000"/>
          <w:kern w:val="0"/>
          <w:sz w:val="32"/>
          <w:szCs w:val="32"/>
          <w:lang w:val="zh-TW" w:eastAsia="zh-CN" w:bidi="ar-SA"/>
        </w:rPr>
        <w:t>日17时前以密封形式（封口处必须加盖公司公章）快件投递或直接送达方式送达。</w:t>
      </w:r>
    </w:p>
    <w:p w14:paraId="2D6C1C53">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jc w:val="both"/>
        <w:textAlignment w:val="auto"/>
        <w:outlineLvl w:val="0"/>
        <w:rPr>
          <w:rFonts w:hint="eastAsia" w:ascii="方正楷体_GB2312" w:hAnsi="方正楷体_GB2312" w:eastAsia="方正楷体_GB2312" w:cs="方正楷体_GB2312"/>
          <w:b/>
          <w:bCs/>
          <w:color w:val="000000"/>
          <w:kern w:val="0"/>
          <w:sz w:val="32"/>
          <w:szCs w:val="32"/>
          <w:lang w:val="zh-TW" w:eastAsia="zh-TW" w:bidi="ar-SA"/>
        </w:rPr>
      </w:pP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en-US" w:eastAsia="zh-CN" w:bidi="ar-SA"/>
        </w:rPr>
        <w:t>五</w:t>
      </w:r>
      <w:r>
        <w:rPr>
          <w:rFonts w:hint="eastAsia" w:ascii="方正楷体_GB2312" w:hAnsi="方正楷体_GB2312" w:eastAsia="方正楷体_GB2312" w:cs="方正楷体_GB2312"/>
          <w:b/>
          <w:bCs/>
          <w:color w:val="000000"/>
          <w:kern w:val="0"/>
          <w:sz w:val="32"/>
          <w:szCs w:val="32"/>
          <w:lang w:val="zh-TW" w:eastAsia="zh-CN" w:bidi="ar-SA"/>
        </w:rPr>
        <w:t>）</w:t>
      </w:r>
      <w:r>
        <w:rPr>
          <w:rFonts w:hint="eastAsia" w:ascii="方正楷体_GB2312" w:hAnsi="方正楷体_GB2312" w:eastAsia="方正楷体_GB2312" w:cs="方正楷体_GB2312"/>
          <w:b/>
          <w:bCs/>
          <w:color w:val="000000"/>
          <w:kern w:val="0"/>
          <w:sz w:val="32"/>
          <w:szCs w:val="32"/>
          <w:lang w:val="zh-TW" w:eastAsia="zh-TW" w:bidi="ar-SA"/>
        </w:rPr>
        <w:t>文件寄送地址信息：</w:t>
      </w:r>
    </w:p>
    <w:p w14:paraId="421044A6">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地址：南宁市科园大道18号南宁中心血站业务大楼六楼采购</w:t>
      </w:r>
      <w:r>
        <w:rPr>
          <w:rFonts w:hint="eastAsia" w:ascii="仿宋_GB2312" w:hAnsi="Courier New" w:eastAsia="仿宋_GB2312" w:cs="Courier New"/>
          <w:color w:val="000000"/>
          <w:kern w:val="0"/>
          <w:sz w:val="32"/>
          <w:szCs w:val="32"/>
          <w:lang w:val="en-US" w:eastAsia="zh-CN" w:bidi="ar-SA"/>
        </w:rPr>
        <w:t>科</w:t>
      </w:r>
    </w:p>
    <w:p w14:paraId="3820BC1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联系人：</w:t>
      </w:r>
      <w:r>
        <w:rPr>
          <w:rFonts w:hint="eastAsia" w:ascii="仿宋_GB2312" w:hAnsi="Courier New" w:eastAsia="仿宋_GB2312" w:cs="Courier New"/>
          <w:color w:val="000000"/>
          <w:kern w:val="0"/>
          <w:sz w:val="32"/>
          <w:szCs w:val="32"/>
          <w:lang w:val="en-US" w:eastAsia="zh-CN" w:bidi="ar-SA"/>
        </w:rPr>
        <w:t>许工</w:t>
      </w:r>
    </w:p>
    <w:p w14:paraId="1DE7A5C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联系电话：0771-3210882。</w:t>
      </w:r>
    </w:p>
    <w:p w14:paraId="07F21AC4">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 xml:space="preserve">                            </w:t>
      </w:r>
    </w:p>
    <w:p w14:paraId="22C0B80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720" w:firstLineChars="2100"/>
        <w:jc w:val="left"/>
        <w:textAlignment w:val="auto"/>
        <w:rPr>
          <w:rFonts w:hint="default" w:ascii="仿宋_GB2312" w:hAnsi="Courier New" w:eastAsia="仿宋_GB2312" w:cs="Courier New"/>
          <w:color w:val="000000"/>
          <w:kern w:val="0"/>
          <w:sz w:val="32"/>
          <w:szCs w:val="32"/>
          <w:lang w:val="en-US" w:eastAsia="zh-CN" w:bidi="ar-SA"/>
        </w:rPr>
      </w:pPr>
      <w:r>
        <w:rPr>
          <w:rFonts w:hint="eastAsia" w:ascii="仿宋_GB2312" w:hAnsi="Courier New" w:eastAsia="仿宋_GB2312" w:cs="Courier New"/>
          <w:color w:val="000000"/>
          <w:kern w:val="0"/>
          <w:sz w:val="32"/>
          <w:szCs w:val="32"/>
          <w:lang w:val="zh-TW" w:eastAsia="zh-TW" w:bidi="ar-SA"/>
        </w:rPr>
        <w:t>南宁中心血站</w:t>
      </w:r>
      <w:r>
        <w:rPr>
          <w:rFonts w:hint="eastAsia" w:ascii="仿宋_GB2312" w:hAnsi="Courier New" w:eastAsia="仿宋_GB2312" w:cs="Courier New"/>
          <w:color w:val="000000"/>
          <w:kern w:val="0"/>
          <w:sz w:val="32"/>
          <w:szCs w:val="32"/>
          <w:lang w:val="en-US" w:eastAsia="zh-CN" w:bidi="ar-SA"/>
        </w:rPr>
        <w:t xml:space="preserve">     </w:t>
      </w:r>
    </w:p>
    <w:p w14:paraId="6E3C6E17">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CN" w:bidi="ar-SA"/>
        </w:rPr>
      </w:pPr>
      <w:r>
        <w:rPr>
          <w:rFonts w:hint="eastAsia" w:ascii="仿宋_GB2312" w:hAnsi="Courier New" w:eastAsia="仿宋_GB2312" w:cs="Courier New"/>
          <w:color w:val="000000"/>
          <w:kern w:val="0"/>
          <w:sz w:val="32"/>
          <w:szCs w:val="32"/>
          <w:lang w:val="zh-TW" w:eastAsia="zh-TW" w:bidi="ar-SA"/>
        </w:rPr>
        <w:t xml:space="preserve">                                   202</w:t>
      </w:r>
      <w:r>
        <w:rPr>
          <w:rFonts w:hint="eastAsia" w:ascii="仿宋_GB2312" w:hAnsi="Courier New" w:eastAsia="仿宋_GB2312" w:cs="Courier New"/>
          <w:color w:val="000000"/>
          <w:kern w:val="0"/>
          <w:sz w:val="32"/>
          <w:szCs w:val="32"/>
          <w:lang w:val="en-US" w:eastAsia="zh-CN" w:bidi="ar-SA"/>
        </w:rPr>
        <w:t>5</w:t>
      </w:r>
      <w:r>
        <w:rPr>
          <w:rFonts w:hint="eastAsia" w:ascii="仿宋_GB2312" w:hAnsi="Courier New" w:eastAsia="仿宋_GB2312" w:cs="Courier New"/>
          <w:color w:val="000000"/>
          <w:kern w:val="0"/>
          <w:sz w:val="32"/>
          <w:szCs w:val="32"/>
          <w:lang w:val="zh-TW" w:eastAsia="zh-TW" w:bidi="ar-SA"/>
        </w:rPr>
        <w:t>年</w:t>
      </w:r>
      <w:r>
        <w:rPr>
          <w:rFonts w:hint="eastAsia" w:ascii="仿宋_GB2312" w:hAnsi="Courier New" w:eastAsia="仿宋_GB2312" w:cs="Courier New"/>
          <w:color w:val="000000"/>
          <w:kern w:val="0"/>
          <w:sz w:val="32"/>
          <w:szCs w:val="32"/>
          <w:lang w:val="en-US" w:eastAsia="zh-CN" w:bidi="ar-SA"/>
        </w:rPr>
        <w:t>8</w:t>
      </w:r>
      <w:r>
        <w:rPr>
          <w:rFonts w:hint="eastAsia" w:ascii="仿宋_GB2312" w:hAnsi="Courier New" w:eastAsia="仿宋_GB2312" w:cs="Courier New"/>
          <w:color w:val="000000"/>
          <w:kern w:val="0"/>
          <w:sz w:val="32"/>
          <w:szCs w:val="32"/>
          <w:lang w:val="zh-TW" w:eastAsia="zh-TW" w:bidi="ar-SA"/>
        </w:rPr>
        <w:t>月</w:t>
      </w:r>
      <w:r>
        <w:rPr>
          <w:rFonts w:hint="eastAsia" w:ascii="仿宋_GB2312" w:hAnsi="Courier New" w:eastAsia="仿宋_GB2312" w:cs="Courier New"/>
          <w:color w:val="000000"/>
          <w:kern w:val="0"/>
          <w:sz w:val="32"/>
          <w:szCs w:val="32"/>
          <w:lang w:val="en-US" w:eastAsia="zh-CN" w:bidi="ar-SA"/>
        </w:rPr>
        <w:t>21</w:t>
      </w:r>
      <w:bookmarkStart w:id="18" w:name="_GoBack"/>
      <w:bookmarkEnd w:id="18"/>
      <w:r>
        <w:rPr>
          <w:rFonts w:hint="eastAsia" w:ascii="仿宋_GB2312" w:hAnsi="Courier New" w:eastAsia="仿宋_GB2312" w:cs="Courier New"/>
          <w:color w:val="000000"/>
          <w:kern w:val="0"/>
          <w:sz w:val="32"/>
          <w:szCs w:val="32"/>
          <w:lang w:val="zh-TW" w:eastAsia="zh-TW" w:bidi="ar-SA"/>
        </w:rPr>
        <w:t>日</w:t>
      </w:r>
      <w:r>
        <w:rPr>
          <w:rFonts w:hint="eastAsia" w:ascii="仿宋_GB2312" w:hAnsi="Courier New" w:eastAsia="仿宋_GB2312" w:cs="Courier New"/>
          <w:color w:val="000000"/>
          <w:kern w:val="0"/>
          <w:sz w:val="32"/>
          <w:szCs w:val="32"/>
          <w:lang w:val="en-US" w:eastAsia="zh-CN" w:bidi="ar-SA"/>
        </w:rPr>
        <w:t xml:space="preserve">    </w:t>
      </w:r>
    </w:p>
    <w:p w14:paraId="36643256">
      <w:pPr>
        <w:pStyle w:val="14"/>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left="0" w:leftChars="0" w:firstLine="0" w:firstLineChars="0"/>
        <w:textAlignment w:val="auto"/>
        <w:rPr>
          <w:rFonts w:hint="eastAsia" w:ascii="仿宋_GB2312" w:hAnsi="Courier New" w:eastAsia="仿宋_GB2312" w:cs="Courier New"/>
          <w:color w:val="000000"/>
          <w:kern w:val="0"/>
          <w:sz w:val="32"/>
          <w:szCs w:val="32"/>
          <w:lang w:val="zh-TW" w:eastAsia="zh-CN" w:bidi="ar-SA"/>
        </w:rPr>
      </w:pPr>
    </w:p>
    <w:p w14:paraId="3E2F402D">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Courier New" w:eastAsia="仿宋_GB2312" w:cs="Courier New"/>
          <w:color w:val="000000"/>
          <w:kern w:val="0"/>
          <w:sz w:val="32"/>
          <w:szCs w:val="32"/>
          <w:lang w:val="zh-TW" w:eastAsia="zh-TW" w:bidi="ar-SA"/>
        </w:rPr>
      </w:pPr>
      <w:r>
        <w:rPr>
          <w:rFonts w:hint="eastAsia" w:ascii="仿宋_GB2312" w:hAnsi="Courier New" w:eastAsia="仿宋_GB2312" w:cs="Courier New"/>
          <w:color w:val="000000"/>
          <w:kern w:val="0"/>
          <w:sz w:val="32"/>
          <w:szCs w:val="32"/>
          <w:lang w:val="zh-TW" w:eastAsia="zh-TW" w:bidi="ar-SA"/>
        </w:rPr>
        <w:t>附件详见南宁中心血站官方网站公告栏</w:t>
      </w:r>
    </w:p>
    <w:p w14:paraId="09A6DC29">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 w:hAnsi="仿宋" w:eastAsia="仿宋"/>
          <w:color w:val="auto"/>
          <w:sz w:val="30"/>
          <w:szCs w:val="30"/>
        </w:rPr>
      </w:pPr>
      <w:r>
        <w:rPr>
          <w:rFonts w:hint="eastAsia" w:ascii="仿宋_GB2312" w:hAnsi="Courier New" w:eastAsia="仿宋_GB2312" w:cs="Courier New"/>
          <w:color w:val="000000"/>
          <w:kern w:val="0"/>
          <w:sz w:val="32"/>
          <w:szCs w:val="32"/>
          <w:lang w:val="zh-TW" w:eastAsia="zh-TW" w:bidi="ar-SA"/>
        </w:rPr>
        <w:t>网址：</w:t>
      </w:r>
      <w:r>
        <w:rPr>
          <w:rFonts w:hint="eastAsia" w:ascii="仿宋_GB2312" w:hAnsi="Courier New" w:eastAsia="仿宋_GB2312" w:cs="Courier New"/>
          <w:color w:val="000000"/>
          <w:kern w:val="0"/>
          <w:sz w:val="32"/>
          <w:szCs w:val="32"/>
          <w:lang w:val="zh-TW" w:eastAsia="zh-TW" w:bidi="ar-SA"/>
        </w:rPr>
        <w:fldChar w:fldCharType="begin"/>
      </w:r>
      <w:r>
        <w:rPr>
          <w:rFonts w:hint="eastAsia" w:ascii="仿宋_GB2312" w:hAnsi="Courier New" w:eastAsia="仿宋_GB2312" w:cs="Courier New"/>
          <w:color w:val="000000"/>
          <w:kern w:val="0"/>
          <w:sz w:val="32"/>
          <w:szCs w:val="32"/>
          <w:lang w:val="zh-TW" w:eastAsia="zh-TW" w:bidi="ar-SA"/>
        </w:rPr>
        <w:instrText xml:space="preserve"> HYPERLINK "http://www.nnbb.com.cn/" </w:instrText>
      </w:r>
      <w:r>
        <w:rPr>
          <w:rFonts w:hint="eastAsia" w:ascii="仿宋_GB2312" w:hAnsi="Courier New" w:eastAsia="仿宋_GB2312" w:cs="Courier New"/>
          <w:color w:val="000000"/>
          <w:kern w:val="0"/>
          <w:sz w:val="32"/>
          <w:szCs w:val="32"/>
          <w:lang w:val="zh-TW" w:eastAsia="zh-TW" w:bidi="ar-SA"/>
        </w:rPr>
        <w:fldChar w:fldCharType="separate"/>
      </w:r>
      <w:r>
        <w:rPr>
          <w:rFonts w:hint="eastAsia" w:ascii="仿宋_GB2312" w:hAnsi="Courier New" w:eastAsia="仿宋_GB2312" w:cs="Courier New"/>
          <w:color w:val="000000"/>
          <w:kern w:val="0"/>
          <w:sz w:val="32"/>
          <w:szCs w:val="32"/>
          <w:lang w:val="zh-TW" w:eastAsia="zh-TW" w:bidi="ar-SA"/>
        </w:rPr>
        <w:t>http://www.nnbb.com.cn/</w:t>
      </w:r>
      <w:r>
        <w:rPr>
          <w:rFonts w:hint="eastAsia" w:ascii="仿宋_GB2312" w:hAnsi="Courier New" w:eastAsia="仿宋_GB2312" w:cs="Courier New"/>
          <w:color w:val="000000"/>
          <w:kern w:val="0"/>
          <w:sz w:val="32"/>
          <w:szCs w:val="32"/>
          <w:lang w:val="zh-TW" w:eastAsia="zh-TW" w:bidi="ar-SA"/>
        </w:rPr>
        <w:fldChar w:fldCharType="end"/>
      </w:r>
    </w:p>
    <w:p w14:paraId="4111A1A7">
      <w:pPr>
        <w:rPr>
          <w:rFonts w:hint="eastAsia" w:ascii="仿宋" w:hAnsi="仿宋" w:eastAsia="仿宋"/>
          <w:color w:val="auto"/>
          <w:sz w:val="30"/>
          <w:szCs w:val="30"/>
        </w:rPr>
      </w:pPr>
      <w:r>
        <w:rPr>
          <w:rFonts w:hint="eastAsia" w:ascii="仿宋" w:hAnsi="仿宋" w:eastAsia="仿宋"/>
          <w:color w:val="auto"/>
          <w:sz w:val="30"/>
          <w:szCs w:val="30"/>
        </w:rPr>
        <w:t>附件1</w:t>
      </w:r>
    </w:p>
    <w:p w14:paraId="3222BADA">
      <w:pPr>
        <w:jc w:val="center"/>
        <w:rPr>
          <w:rFonts w:hint="eastAsia" w:hAnsi="宋体" w:cs="宋体"/>
          <w:b/>
          <w:sz w:val="36"/>
        </w:rPr>
      </w:pPr>
      <w:r>
        <w:rPr>
          <w:rFonts w:hint="eastAsia" w:hAnsi="宋体" w:cs="宋体"/>
          <w:b/>
          <w:sz w:val="36"/>
        </w:rPr>
        <w:t>采购需求一览表</w:t>
      </w:r>
    </w:p>
    <w:p w14:paraId="0C719F13">
      <w:pPr>
        <w:pStyle w:val="4"/>
        <w:numPr>
          <w:ilvl w:val="3"/>
          <w:numId w:val="0"/>
        </w:numPr>
        <w:ind w:firstLine="422" w:firstLineChars="200"/>
        <w:rPr>
          <w:rFonts w:asciiTheme="minorEastAsia" w:hAnsiTheme="minorEastAsia" w:eastAsiaTheme="minorEastAsia" w:cstheme="minorEastAsia"/>
          <w:sz w:val="21"/>
          <w:szCs w:val="21"/>
        </w:rPr>
      </w:pPr>
      <w:r>
        <w:rPr>
          <w:rFonts w:hint="eastAsia" w:asciiTheme="minorEastAsia" w:hAnsiTheme="minorEastAsia" w:eastAsiaTheme="minorEastAsia" w:cstheme="minorEastAsia"/>
          <w:b/>
          <w:kern w:val="1"/>
          <w:sz w:val="21"/>
          <w:szCs w:val="21"/>
        </w:rPr>
        <w:t>说明：本采购需求一览表中各参数要求需要全部满足，不允许负偏离，负偏离视为无效响应。</w:t>
      </w:r>
    </w:p>
    <w:tbl>
      <w:tblPr>
        <w:tblStyle w:val="16"/>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25"/>
        <w:gridCol w:w="1190"/>
        <w:gridCol w:w="657"/>
        <w:gridCol w:w="6099"/>
        <w:gridCol w:w="796"/>
      </w:tblGrid>
      <w:tr w14:paraId="7450A8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6781EA84">
            <w:pPr>
              <w:jc w:val="center"/>
              <w:rPr>
                <w:rFonts w:ascii="宋体" w:cs="Times New Roman"/>
                <w:b/>
                <w:bCs/>
              </w:rPr>
            </w:pPr>
            <w:r>
              <w:rPr>
                <w:rFonts w:hint="eastAsia" w:ascii="宋体" w:hAnsi="宋体" w:cs="宋体"/>
                <w:b/>
                <w:bCs/>
              </w:rPr>
              <w:t>项号</w:t>
            </w:r>
          </w:p>
        </w:tc>
        <w:tc>
          <w:tcPr>
            <w:tcW w:w="1190" w:type="dxa"/>
            <w:tcBorders>
              <w:top w:val="single" w:color="auto" w:sz="4" w:space="0"/>
              <w:left w:val="single" w:color="auto" w:sz="4" w:space="0"/>
              <w:bottom w:val="single" w:color="auto" w:sz="4" w:space="0"/>
              <w:right w:val="single" w:color="auto" w:sz="4" w:space="0"/>
            </w:tcBorders>
            <w:vAlign w:val="center"/>
          </w:tcPr>
          <w:p w14:paraId="3263548E">
            <w:pPr>
              <w:jc w:val="center"/>
              <w:rPr>
                <w:rFonts w:ascii="宋体" w:cs="Times New Roman"/>
                <w:b/>
                <w:bCs/>
              </w:rPr>
            </w:pPr>
            <w:r>
              <w:rPr>
                <w:rFonts w:hint="eastAsia" w:ascii="宋体" w:hAnsi="宋体" w:cs="宋体"/>
                <w:b/>
                <w:bCs/>
              </w:rPr>
              <w:t>服务名称</w:t>
            </w:r>
          </w:p>
        </w:tc>
        <w:tc>
          <w:tcPr>
            <w:tcW w:w="657" w:type="dxa"/>
            <w:tcBorders>
              <w:top w:val="single" w:color="auto" w:sz="4" w:space="0"/>
              <w:left w:val="single" w:color="auto" w:sz="4" w:space="0"/>
              <w:bottom w:val="single" w:color="auto" w:sz="4" w:space="0"/>
              <w:right w:val="single" w:color="auto" w:sz="4" w:space="0"/>
            </w:tcBorders>
            <w:vAlign w:val="center"/>
          </w:tcPr>
          <w:p w14:paraId="13447C66">
            <w:pPr>
              <w:jc w:val="center"/>
              <w:rPr>
                <w:rFonts w:ascii="宋体" w:hAnsi="宋体" w:cs="宋体"/>
                <w:b/>
                <w:bCs/>
              </w:rPr>
            </w:pPr>
            <w:r>
              <w:rPr>
                <w:rFonts w:hint="eastAsia" w:ascii="宋体" w:hAnsi="宋体" w:cs="宋体"/>
                <w:b/>
                <w:bCs/>
              </w:rPr>
              <w:t>数量</w:t>
            </w:r>
          </w:p>
        </w:tc>
        <w:tc>
          <w:tcPr>
            <w:tcW w:w="6099" w:type="dxa"/>
            <w:tcBorders>
              <w:top w:val="single" w:color="auto" w:sz="4" w:space="0"/>
              <w:left w:val="single" w:color="auto" w:sz="4" w:space="0"/>
              <w:bottom w:val="single" w:color="auto" w:sz="4" w:space="0"/>
              <w:right w:val="single" w:color="auto" w:sz="4" w:space="0"/>
            </w:tcBorders>
            <w:vAlign w:val="center"/>
          </w:tcPr>
          <w:p w14:paraId="2B9A8E7E">
            <w:pPr>
              <w:jc w:val="center"/>
              <w:rPr>
                <w:rFonts w:ascii="宋体" w:cs="Times New Roman"/>
                <w:b/>
                <w:bCs/>
              </w:rPr>
            </w:pPr>
            <w:r>
              <w:rPr>
                <w:rFonts w:hint="eastAsia" w:ascii="宋体" w:hAnsi="宋体" w:cs="宋体"/>
                <w:b/>
                <w:bCs/>
              </w:rPr>
              <w:t>服务项目的具体内容和要求</w:t>
            </w:r>
          </w:p>
        </w:tc>
        <w:tc>
          <w:tcPr>
            <w:tcW w:w="796" w:type="dxa"/>
            <w:tcBorders>
              <w:top w:val="single" w:color="auto" w:sz="4" w:space="0"/>
              <w:left w:val="single" w:color="auto" w:sz="4" w:space="0"/>
              <w:bottom w:val="single" w:color="auto" w:sz="4" w:space="0"/>
            </w:tcBorders>
            <w:vAlign w:val="center"/>
          </w:tcPr>
          <w:p w14:paraId="31E4F504">
            <w:pPr>
              <w:jc w:val="center"/>
              <w:rPr>
                <w:rFonts w:hint="eastAsia" w:ascii="宋体" w:hAnsi="宋体" w:cs="宋体"/>
                <w:b/>
                <w:bCs/>
                <w:lang w:val="en-US" w:eastAsia="zh-CN"/>
              </w:rPr>
            </w:pPr>
            <w:r>
              <w:rPr>
                <w:rFonts w:hint="eastAsia" w:ascii="宋体" w:hAnsi="宋体" w:cs="宋体"/>
                <w:b/>
                <w:bCs/>
              </w:rPr>
              <w:t>预算</w:t>
            </w:r>
            <w:r>
              <w:rPr>
                <w:rFonts w:hint="eastAsia" w:ascii="宋体" w:hAnsi="宋体" w:cs="宋体"/>
                <w:b/>
                <w:bCs/>
                <w:lang w:val="en-US" w:eastAsia="zh-CN"/>
              </w:rPr>
              <w:t>合计</w:t>
            </w:r>
          </w:p>
          <w:p w14:paraId="482C0384">
            <w:pPr>
              <w:jc w:val="center"/>
              <w:rPr>
                <w:rFonts w:hint="eastAsia" w:ascii="宋体" w:hAnsi="宋体" w:cs="宋体"/>
                <w:b/>
                <w:bCs/>
                <w:lang w:val="en-US" w:eastAsia="zh-CN"/>
              </w:rPr>
            </w:pPr>
            <w:r>
              <w:rPr>
                <w:rFonts w:hint="eastAsia" w:ascii="宋体" w:hAnsi="宋体" w:cs="宋体"/>
                <w:b/>
                <w:bCs/>
                <w:lang w:val="en-US" w:eastAsia="zh-CN"/>
              </w:rPr>
              <w:t>（元）</w:t>
            </w:r>
          </w:p>
        </w:tc>
      </w:tr>
      <w:tr w14:paraId="593F587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5715AB3">
            <w:pPr>
              <w:jc w:val="center"/>
              <w:rPr>
                <w:rFonts w:ascii="宋体" w:hAnsi="宋体" w:cs="宋体"/>
              </w:rPr>
            </w:pPr>
            <w:r>
              <w:rPr>
                <w:rFonts w:ascii="宋体" w:hAnsi="宋体" w:cs="宋体"/>
              </w:rPr>
              <w:t>1</w:t>
            </w:r>
          </w:p>
        </w:tc>
        <w:tc>
          <w:tcPr>
            <w:tcW w:w="1190" w:type="dxa"/>
            <w:tcBorders>
              <w:top w:val="single" w:color="auto" w:sz="4" w:space="0"/>
              <w:left w:val="single" w:color="auto" w:sz="4" w:space="0"/>
              <w:bottom w:val="single" w:color="auto" w:sz="4" w:space="0"/>
              <w:right w:val="single" w:color="auto" w:sz="4" w:space="0"/>
            </w:tcBorders>
            <w:vAlign w:val="center"/>
          </w:tcPr>
          <w:p w14:paraId="7AE751B6">
            <w:pPr>
              <w:jc w:val="center"/>
              <w:rPr>
                <w:rFonts w:ascii="宋体" w:cs="Times New Roman"/>
              </w:rPr>
            </w:pPr>
            <w:r>
              <w:rPr>
                <w:rFonts w:hint="eastAsia" w:ascii="宋体" w:cs="Times New Roman"/>
                <w:lang w:val="zh-TW" w:eastAsia="zh-TW"/>
              </w:rPr>
              <w:t>南宁中心血站2025年不间断电源维护和保修服务</w:t>
            </w:r>
          </w:p>
        </w:tc>
        <w:tc>
          <w:tcPr>
            <w:tcW w:w="657" w:type="dxa"/>
            <w:tcBorders>
              <w:top w:val="single" w:color="auto" w:sz="4" w:space="0"/>
              <w:left w:val="single" w:color="auto" w:sz="4" w:space="0"/>
              <w:bottom w:val="single" w:color="auto" w:sz="4" w:space="0"/>
              <w:right w:val="single" w:color="auto" w:sz="4" w:space="0"/>
            </w:tcBorders>
            <w:vAlign w:val="center"/>
          </w:tcPr>
          <w:p w14:paraId="625E3BA6">
            <w:pPr>
              <w:jc w:val="center"/>
              <w:rPr>
                <w:rFonts w:hint="default" w:ascii="宋体" w:hAnsi="宋体" w:cs="宋体" w:eastAsiaTheme="minorEastAsia"/>
                <w:lang w:val="en-US" w:eastAsia="zh-CN"/>
              </w:rPr>
            </w:pPr>
            <w:r>
              <w:rPr>
                <w:rFonts w:hint="eastAsia" w:ascii="宋体" w:hAnsi="宋体" w:cs="宋体"/>
                <w:lang w:val="en-US" w:eastAsia="zh-CN"/>
              </w:rPr>
              <w:t>1项</w:t>
            </w:r>
          </w:p>
        </w:tc>
        <w:tc>
          <w:tcPr>
            <w:tcW w:w="6099" w:type="dxa"/>
            <w:tcBorders>
              <w:top w:val="single" w:color="auto" w:sz="4" w:space="0"/>
              <w:left w:val="single" w:color="auto" w:sz="4" w:space="0"/>
              <w:bottom w:val="single" w:color="auto" w:sz="4" w:space="0"/>
              <w:right w:val="single" w:color="auto" w:sz="4" w:space="0"/>
            </w:tcBorders>
            <w:vAlign w:val="center"/>
          </w:tcPr>
          <w:p w14:paraId="1E650B3F">
            <w:pPr>
              <w:widowControl/>
              <w:numPr>
                <w:ilvl w:val="0"/>
                <w:numId w:val="0"/>
              </w:numPr>
              <w:spacing w:line="360" w:lineRule="auto"/>
              <w:ind w:left="0" w:leftChars="0"/>
              <w:rPr>
                <w:rFonts w:hint="eastAsia" w:ascii="宋体"/>
                <w:b/>
                <w:bCs/>
                <w:szCs w:val="21"/>
              </w:rPr>
            </w:pPr>
            <w:r>
              <w:rPr>
                <w:rFonts w:hint="eastAsia" w:ascii="宋体" w:hAnsiTheme="minorHAnsi" w:eastAsiaTheme="minorEastAsia" w:cstheme="minorBidi"/>
                <w:b/>
                <w:bCs/>
                <w:kern w:val="2"/>
                <w:sz w:val="21"/>
                <w:szCs w:val="21"/>
                <w:lang w:val="en-US" w:eastAsia="zh-CN" w:bidi="ar-SA"/>
              </w:rPr>
              <w:t>1、</w:t>
            </w:r>
            <w:r>
              <w:rPr>
                <w:rFonts w:hint="eastAsia" w:ascii="宋体"/>
                <w:b/>
                <w:bCs/>
                <w:szCs w:val="21"/>
              </w:rPr>
              <w:t>设备情况：</w:t>
            </w:r>
          </w:p>
          <w:p w14:paraId="183387D0">
            <w:pPr>
              <w:widowControl/>
              <w:numPr>
                <w:ilvl w:val="0"/>
                <w:numId w:val="0"/>
              </w:numPr>
              <w:spacing w:line="360" w:lineRule="auto"/>
              <w:ind w:firstLine="420" w:firstLineChars="200"/>
              <w:rPr>
                <w:rFonts w:hint="eastAsia" w:ascii="宋体"/>
                <w:szCs w:val="21"/>
              </w:rPr>
            </w:pPr>
            <w:r>
              <w:rPr>
                <w:rFonts w:hint="eastAsia" w:ascii="宋体"/>
                <w:szCs w:val="21"/>
              </w:rPr>
              <w:t>为确保南宁中心血站UPS电源的稳定运行，</w:t>
            </w:r>
            <w:r>
              <w:rPr>
                <w:rFonts w:hint="eastAsia" w:ascii="宋体"/>
                <w:szCs w:val="21"/>
                <w:lang w:val="en-US" w:eastAsia="zh-CN"/>
              </w:rPr>
              <w:t>邀请第三方</w:t>
            </w:r>
            <w:r>
              <w:rPr>
                <w:rFonts w:hint="eastAsia" w:ascii="宋体"/>
                <w:szCs w:val="21"/>
              </w:rPr>
              <w:t>提供专业的、成熟的本地化维护、技术支持及故障处理服务，保障各分布地点（</w:t>
            </w:r>
            <w:r>
              <w:rPr>
                <w:rFonts w:hint="eastAsia" w:ascii="宋体"/>
                <w:szCs w:val="21"/>
                <w:lang w:eastAsia="zh-CN"/>
              </w:rPr>
              <w:t>各</w:t>
            </w:r>
            <w:r>
              <w:rPr>
                <w:rFonts w:hint="eastAsia" w:ascii="宋体"/>
                <w:szCs w:val="21"/>
              </w:rPr>
              <w:t>捐血屋、</w:t>
            </w:r>
            <w:r>
              <w:rPr>
                <w:rFonts w:hint="eastAsia" w:ascii="宋体"/>
                <w:szCs w:val="21"/>
                <w:lang w:val="en-US" w:eastAsia="zh-CN"/>
              </w:rPr>
              <w:t>血站</w:t>
            </w:r>
            <w:r>
              <w:rPr>
                <w:rFonts w:hint="eastAsia" w:ascii="宋体"/>
                <w:szCs w:val="21"/>
              </w:rPr>
              <w:t>业务</w:t>
            </w:r>
            <w:r>
              <w:rPr>
                <w:rFonts w:hint="eastAsia" w:ascii="宋体"/>
                <w:szCs w:val="21"/>
                <w:lang w:val="en-US" w:eastAsia="zh-CN"/>
              </w:rPr>
              <w:t>大</w:t>
            </w:r>
            <w:r>
              <w:rPr>
                <w:rFonts w:hint="eastAsia" w:ascii="宋体"/>
                <w:szCs w:val="21"/>
              </w:rPr>
              <w:t>楼及业务副楼）电源系统的实时有效运行。</w:t>
            </w:r>
          </w:p>
          <w:p w14:paraId="7E9378FF">
            <w:pPr>
              <w:numPr>
                <w:ilvl w:val="0"/>
                <w:numId w:val="0"/>
              </w:numPr>
              <w:ind w:leftChars="0"/>
              <w:rPr>
                <w:rFonts w:hint="eastAsia" w:ascii="宋体"/>
                <w:b/>
                <w:bCs/>
                <w:szCs w:val="21"/>
              </w:rPr>
            </w:pPr>
            <w:r>
              <w:rPr>
                <w:rFonts w:hint="eastAsia" w:ascii="宋体"/>
                <w:b/>
                <w:bCs/>
                <w:szCs w:val="21"/>
              </w:rPr>
              <w:t>2、设备</w:t>
            </w:r>
            <w:r>
              <w:rPr>
                <w:rFonts w:hint="eastAsia" w:ascii="宋体"/>
                <w:b/>
                <w:bCs/>
                <w:szCs w:val="21"/>
                <w:lang w:val="en-US" w:eastAsia="zh-CN"/>
              </w:rPr>
              <w:t>清单</w:t>
            </w:r>
            <w:r>
              <w:rPr>
                <w:rFonts w:hint="eastAsia" w:ascii="宋体"/>
                <w:b/>
                <w:bCs/>
                <w:szCs w:val="21"/>
              </w:rPr>
              <w:t>：</w:t>
            </w:r>
          </w:p>
          <w:p w14:paraId="26B1C3A2">
            <w:pPr>
              <w:numPr>
                <w:ilvl w:val="0"/>
                <w:numId w:val="0"/>
              </w:numPr>
              <w:ind w:leftChars="0"/>
              <w:jc w:val="left"/>
              <w:rPr>
                <w:rFonts w:hint="eastAsia" w:ascii="宋体"/>
                <w:szCs w:val="21"/>
              </w:rPr>
            </w:pPr>
            <w:r>
              <w:rPr>
                <w:rFonts w:hint="eastAsia" w:ascii="宋体"/>
                <w:szCs w:val="21"/>
                <w:lang w:eastAsia="zh-CN"/>
              </w:rPr>
              <w:t>（</w:t>
            </w:r>
            <w:r>
              <w:rPr>
                <w:rFonts w:hint="eastAsia" w:ascii="宋体"/>
                <w:szCs w:val="21"/>
                <w:lang w:val="en-US" w:eastAsia="zh-CN"/>
              </w:rPr>
              <w:t>1</w:t>
            </w:r>
            <w:r>
              <w:rPr>
                <w:rFonts w:hint="eastAsia" w:ascii="宋体"/>
                <w:szCs w:val="21"/>
                <w:lang w:eastAsia="zh-CN"/>
              </w:rPr>
              <w:t>）</w:t>
            </w:r>
            <w:r>
              <w:rPr>
                <w:rFonts w:hint="eastAsia" w:ascii="宋体"/>
                <w:szCs w:val="21"/>
              </w:rPr>
              <w:t>3台10KVA（型号：UHA1R-0100L）</w:t>
            </w:r>
          </w:p>
          <w:p w14:paraId="74A93177">
            <w:pPr>
              <w:numPr>
                <w:ilvl w:val="0"/>
                <w:numId w:val="0"/>
              </w:numPr>
              <w:ind w:leftChars="0"/>
              <w:jc w:val="left"/>
              <w:rPr>
                <w:rFonts w:hint="eastAsia" w:ascii="宋体"/>
                <w:szCs w:val="21"/>
              </w:rPr>
            </w:pPr>
            <w:r>
              <w:rPr>
                <w:rFonts w:hint="eastAsia" w:ascii="宋体"/>
                <w:szCs w:val="21"/>
                <w:lang w:eastAsia="zh-CN"/>
              </w:rPr>
              <w:t>（</w:t>
            </w:r>
            <w:r>
              <w:rPr>
                <w:rFonts w:hint="eastAsia" w:ascii="宋体"/>
                <w:szCs w:val="21"/>
                <w:lang w:val="en-US" w:eastAsia="zh-CN"/>
              </w:rPr>
              <w:t>2</w:t>
            </w:r>
            <w:r>
              <w:rPr>
                <w:rFonts w:hint="eastAsia" w:ascii="宋体"/>
                <w:szCs w:val="21"/>
                <w:lang w:eastAsia="zh-CN"/>
              </w:rPr>
              <w:t>）</w:t>
            </w:r>
            <w:r>
              <w:rPr>
                <w:rFonts w:hint="eastAsia" w:ascii="宋体"/>
                <w:szCs w:val="21"/>
              </w:rPr>
              <w:t>1台10KVA（型号：GXL10K00TLA102C00）</w:t>
            </w:r>
          </w:p>
          <w:p w14:paraId="5AB3E091">
            <w:pPr>
              <w:numPr>
                <w:ilvl w:val="0"/>
                <w:numId w:val="0"/>
              </w:numPr>
              <w:ind w:leftChars="0"/>
              <w:jc w:val="left"/>
              <w:rPr>
                <w:rFonts w:hint="eastAsia" w:ascii="宋体"/>
                <w:szCs w:val="21"/>
                <w:lang w:val="en-US" w:eastAsia="zh-CN"/>
              </w:rPr>
            </w:pPr>
            <w:r>
              <w:rPr>
                <w:rFonts w:hint="eastAsia" w:ascii="宋体"/>
                <w:szCs w:val="21"/>
                <w:lang w:eastAsia="zh-CN"/>
              </w:rPr>
              <w:t>（</w:t>
            </w:r>
            <w:r>
              <w:rPr>
                <w:rFonts w:hint="eastAsia" w:ascii="宋体"/>
                <w:szCs w:val="21"/>
                <w:lang w:val="en-US" w:eastAsia="zh-CN"/>
              </w:rPr>
              <w:t>3</w:t>
            </w:r>
            <w:r>
              <w:rPr>
                <w:rFonts w:hint="eastAsia" w:ascii="宋体"/>
                <w:szCs w:val="21"/>
                <w:lang w:eastAsia="zh-CN"/>
              </w:rPr>
              <w:t>）</w:t>
            </w:r>
            <w:r>
              <w:rPr>
                <w:rFonts w:hint="eastAsia" w:ascii="宋体"/>
                <w:szCs w:val="21"/>
              </w:rPr>
              <w:t>1台20KVA（型号：ITA-20K00AL3A02C00）</w:t>
            </w:r>
            <w:r>
              <w:rPr>
                <w:rFonts w:hint="eastAsia" w:ascii="宋体"/>
                <w:szCs w:val="21"/>
                <w:lang w:val="en-US" w:eastAsia="zh-CN"/>
              </w:rPr>
              <w:t xml:space="preserve"> </w:t>
            </w:r>
          </w:p>
          <w:p w14:paraId="55827499">
            <w:pPr>
              <w:numPr>
                <w:ilvl w:val="0"/>
                <w:numId w:val="0"/>
              </w:numPr>
              <w:ind w:leftChars="0"/>
              <w:jc w:val="left"/>
              <w:rPr>
                <w:rFonts w:hint="eastAsia" w:ascii="宋体"/>
                <w:szCs w:val="21"/>
              </w:rPr>
            </w:pPr>
            <w:r>
              <w:rPr>
                <w:rFonts w:hint="eastAsia" w:ascii="宋体"/>
                <w:szCs w:val="21"/>
                <w:lang w:val="en-US" w:eastAsia="zh-CN"/>
              </w:rPr>
              <w:t>（4）</w:t>
            </w:r>
            <w:r>
              <w:rPr>
                <w:rFonts w:hint="eastAsia" w:ascii="宋体"/>
                <w:szCs w:val="21"/>
              </w:rPr>
              <w:t>1台30KVA（型号：ITA-30K00AL3302C00）</w:t>
            </w:r>
          </w:p>
          <w:p w14:paraId="5EB912BB">
            <w:pPr>
              <w:numPr>
                <w:ilvl w:val="0"/>
                <w:numId w:val="0"/>
              </w:numPr>
              <w:ind w:leftChars="0"/>
              <w:jc w:val="left"/>
              <w:rPr>
                <w:rFonts w:hint="eastAsia" w:ascii="宋体"/>
                <w:szCs w:val="21"/>
              </w:rPr>
            </w:pPr>
            <w:r>
              <w:rPr>
                <w:rFonts w:hint="eastAsia" w:ascii="宋体"/>
                <w:szCs w:val="21"/>
                <w:lang w:eastAsia="zh-CN"/>
              </w:rPr>
              <w:t>（</w:t>
            </w:r>
            <w:r>
              <w:rPr>
                <w:rFonts w:hint="eastAsia" w:ascii="宋体"/>
                <w:szCs w:val="21"/>
                <w:lang w:val="en-US" w:eastAsia="zh-CN"/>
              </w:rPr>
              <w:t>5</w:t>
            </w:r>
            <w:r>
              <w:rPr>
                <w:rFonts w:hint="eastAsia" w:ascii="宋体"/>
                <w:szCs w:val="21"/>
                <w:lang w:eastAsia="zh-CN"/>
              </w:rPr>
              <w:t>）</w:t>
            </w:r>
            <w:r>
              <w:rPr>
                <w:rFonts w:hint="eastAsia" w:ascii="宋体"/>
                <w:szCs w:val="21"/>
              </w:rPr>
              <w:t>1台40KVA（型号：UHA3R-0400）</w:t>
            </w:r>
          </w:p>
          <w:p w14:paraId="1E3C72CA">
            <w:pPr>
              <w:numPr>
                <w:ilvl w:val="0"/>
                <w:numId w:val="0"/>
              </w:numPr>
              <w:ind w:left="0" w:leftChars="0"/>
              <w:jc w:val="left"/>
              <w:rPr>
                <w:rFonts w:hint="eastAsia" w:ascii="宋体"/>
                <w:szCs w:val="21"/>
              </w:rPr>
            </w:pPr>
            <w:r>
              <w:rPr>
                <w:rFonts w:hint="eastAsia" w:ascii="宋体" w:hAnsiTheme="minorHAnsi" w:eastAsiaTheme="minorEastAsia" w:cstheme="minorBidi"/>
                <w:kern w:val="2"/>
                <w:sz w:val="21"/>
                <w:szCs w:val="21"/>
                <w:lang w:val="en-US" w:eastAsia="zh-CN" w:bidi="ar-SA"/>
              </w:rPr>
              <w:t>（6）</w:t>
            </w:r>
            <w:r>
              <w:rPr>
                <w:rFonts w:hint="eastAsia" w:ascii="宋体"/>
                <w:szCs w:val="21"/>
              </w:rPr>
              <w:t>1台150KVA模块化（型号：APM150S及两个30KVA模块）</w:t>
            </w:r>
          </w:p>
          <w:p w14:paraId="1569AFCF">
            <w:pPr>
              <w:numPr>
                <w:ilvl w:val="0"/>
                <w:numId w:val="0"/>
              </w:numPr>
              <w:ind w:left="0" w:leftChars="0"/>
              <w:jc w:val="left"/>
              <w:rPr>
                <w:rFonts w:hint="eastAsia" w:ascii="宋体"/>
                <w:szCs w:val="21"/>
              </w:rPr>
            </w:pPr>
            <w:r>
              <w:rPr>
                <w:rFonts w:hint="eastAsia" w:ascii="宋体" w:hAnsiTheme="minorHAnsi" w:eastAsiaTheme="minorEastAsia" w:cstheme="minorBidi"/>
                <w:kern w:val="2"/>
                <w:sz w:val="21"/>
                <w:szCs w:val="21"/>
                <w:lang w:val="en-US" w:eastAsia="zh-CN" w:bidi="ar-SA"/>
              </w:rPr>
              <w:t>（7）</w:t>
            </w:r>
            <w:r>
              <w:rPr>
                <w:rFonts w:hint="eastAsia" w:ascii="宋体"/>
                <w:szCs w:val="21"/>
                <w:lang w:val="en-US" w:eastAsia="zh-CN"/>
              </w:rPr>
              <w:t>约27台</w:t>
            </w:r>
            <w:r>
              <w:rPr>
                <w:rFonts w:hint="eastAsia" w:ascii="宋体"/>
                <w:szCs w:val="21"/>
              </w:rPr>
              <w:t>10KVA以下小容量</w:t>
            </w:r>
            <w:r>
              <w:rPr>
                <w:rFonts w:hint="eastAsia" w:ascii="宋体"/>
                <w:szCs w:val="21"/>
                <w:lang w:val="en-US" w:eastAsia="zh-CN"/>
              </w:rPr>
              <w:t>不间断电源</w:t>
            </w:r>
          </w:p>
          <w:p w14:paraId="3130F839">
            <w:pPr>
              <w:numPr>
                <w:ilvl w:val="0"/>
                <w:numId w:val="0"/>
              </w:numPr>
              <w:ind w:left="0" w:leftChars="0"/>
              <w:jc w:val="left"/>
              <w:rPr>
                <w:rFonts w:hint="eastAsia" w:ascii="宋体"/>
                <w:szCs w:val="21"/>
              </w:rPr>
            </w:pPr>
            <w:r>
              <w:rPr>
                <w:rFonts w:hint="eastAsia" w:ascii="宋体" w:hAnsiTheme="minorHAnsi" w:eastAsiaTheme="minorEastAsia" w:cstheme="minorBidi"/>
                <w:kern w:val="2"/>
                <w:sz w:val="21"/>
                <w:szCs w:val="21"/>
                <w:lang w:val="en-US" w:eastAsia="zh-CN" w:bidi="ar-SA"/>
              </w:rPr>
              <w:t>（8）</w:t>
            </w:r>
            <w:r>
              <w:rPr>
                <w:rFonts w:hint="eastAsia" w:ascii="宋体"/>
                <w:szCs w:val="21"/>
                <w:lang w:val="en-US" w:eastAsia="zh-CN"/>
              </w:rPr>
              <w:t>服务期内采购人如有新购置不间断电源，列入本年度维护和保修服务清单</w:t>
            </w:r>
            <w:r>
              <w:rPr>
                <w:rFonts w:hint="eastAsia" w:ascii="宋体"/>
                <w:szCs w:val="21"/>
              </w:rPr>
              <w:t>。</w:t>
            </w:r>
          </w:p>
          <w:p w14:paraId="2B38C5E3">
            <w:pPr>
              <w:numPr>
                <w:ilvl w:val="0"/>
                <w:numId w:val="0"/>
              </w:numPr>
              <w:ind w:left="0" w:leftChars="0"/>
              <w:rPr>
                <w:rFonts w:hint="eastAsia" w:ascii="宋体"/>
                <w:b/>
                <w:bCs/>
                <w:szCs w:val="21"/>
              </w:rPr>
            </w:pPr>
            <w:r>
              <w:rPr>
                <w:rFonts w:hint="eastAsia" w:ascii="宋体" w:hAnsiTheme="minorHAnsi" w:eastAsiaTheme="minorEastAsia" w:cstheme="minorBidi"/>
                <w:b/>
                <w:bCs/>
                <w:kern w:val="2"/>
                <w:sz w:val="21"/>
                <w:szCs w:val="21"/>
                <w:lang w:val="en-US" w:eastAsia="zh-CN" w:bidi="ar-SA"/>
              </w:rPr>
              <w:t>3、</w:t>
            </w:r>
            <w:r>
              <w:rPr>
                <w:rFonts w:hint="eastAsia" w:ascii="宋体"/>
                <w:b/>
                <w:bCs/>
                <w:szCs w:val="21"/>
              </w:rPr>
              <w:t>维保服务内容</w:t>
            </w:r>
            <w:r>
              <w:rPr>
                <w:rFonts w:hint="eastAsia" w:ascii="宋体"/>
                <w:b/>
                <w:bCs/>
                <w:szCs w:val="21"/>
                <w:lang w:val="en-US" w:eastAsia="zh-CN"/>
              </w:rPr>
              <w:t>及要求</w:t>
            </w:r>
            <w:r>
              <w:rPr>
                <w:rFonts w:hint="eastAsia" w:ascii="宋体"/>
                <w:b/>
                <w:bCs/>
                <w:szCs w:val="21"/>
              </w:rPr>
              <w:t>：</w:t>
            </w:r>
          </w:p>
          <w:p w14:paraId="13BA54E6">
            <w:pPr>
              <w:rPr>
                <w:rFonts w:hint="eastAsia" w:eastAsia="宋体"/>
                <w:lang w:eastAsia="zh-CN"/>
              </w:rPr>
            </w:pPr>
            <w:r>
              <w:rPr>
                <w:rFonts w:hint="eastAsia"/>
                <w:lang w:eastAsia="zh-CN"/>
              </w:rPr>
              <w:t>（</w:t>
            </w:r>
            <w:r>
              <w:rPr>
                <w:rFonts w:hint="eastAsia"/>
                <w:lang w:val="en-US" w:eastAsia="zh-CN"/>
              </w:rPr>
              <w:t>1</w:t>
            </w:r>
            <w:r>
              <w:rPr>
                <w:rFonts w:hint="eastAsia"/>
                <w:lang w:eastAsia="zh-CN"/>
              </w:rPr>
              <w:t>）</w:t>
            </w:r>
            <w:r>
              <w:rPr>
                <w:rFonts w:hint="eastAsia" w:ascii="宋体"/>
                <w:szCs w:val="21"/>
              </w:rPr>
              <w:t>设备故障（不含电池）如无法修复须提供同品牌同型号或同容量的新机替代主机且无条件更换，提供一年四次巡检服务。</w:t>
            </w:r>
          </w:p>
          <w:p w14:paraId="44714682">
            <w:pPr>
              <w:numPr>
                <w:ilvl w:val="0"/>
                <w:numId w:val="0"/>
              </w:numPr>
              <w:ind w:leftChars="0"/>
              <w:rPr>
                <w:rFonts w:hint="eastAsia" w:ascii="宋体"/>
                <w:szCs w:val="21"/>
              </w:rPr>
            </w:pPr>
            <w:r>
              <w:rPr>
                <w:rFonts w:hint="eastAsia" w:ascii="宋体"/>
                <w:szCs w:val="21"/>
                <w:lang w:eastAsia="zh-CN"/>
              </w:rPr>
              <w:t>（</w:t>
            </w:r>
            <w:r>
              <w:rPr>
                <w:rFonts w:hint="eastAsia" w:ascii="宋体"/>
                <w:szCs w:val="21"/>
                <w:lang w:val="en-US" w:eastAsia="zh-CN"/>
              </w:rPr>
              <w:t>2</w:t>
            </w:r>
            <w:r>
              <w:rPr>
                <w:rFonts w:hint="eastAsia" w:ascii="宋体"/>
                <w:szCs w:val="21"/>
                <w:lang w:eastAsia="zh-CN"/>
              </w:rPr>
              <w:t>）</w:t>
            </w:r>
            <w:r>
              <w:rPr>
                <w:rFonts w:hint="eastAsia" w:ascii="宋体"/>
                <w:szCs w:val="21"/>
              </w:rPr>
              <w:t>每季度对大功率UPS、蓄电池组及电源输出柜进行一次联动功能测试，保证整体系统的正常切换。</w:t>
            </w:r>
          </w:p>
          <w:p w14:paraId="788D47CD">
            <w:pPr>
              <w:numPr>
                <w:ilvl w:val="0"/>
                <w:numId w:val="0"/>
              </w:numPr>
              <w:ind w:leftChars="0"/>
              <w:rPr>
                <w:rFonts w:hint="eastAsia" w:ascii="宋体"/>
                <w:szCs w:val="21"/>
              </w:rPr>
            </w:pPr>
            <w:r>
              <w:rPr>
                <w:rFonts w:hint="eastAsia" w:ascii="宋体"/>
                <w:szCs w:val="21"/>
                <w:lang w:eastAsia="zh-CN"/>
              </w:rPr>
              <w:t>（</w:t>
            </w:r>
            <w:r>
              <w:rPr>
                <w:rFonts w:hint="eastAsia" w:ascii="宋体"/>
                <w:szCs w:val="21"/>
                <w:lang w:val="en-US" w:eastAsia="zh-CN"/>
              </w:rPr>
              <w:t>3</w:t>
            </w:r>
            <w:r>
              <w:rPr>
                <w:rFonts w:hint="eastAsia" w:ascii="宋体"/>
                <w:szCs w:val="21"/>
                <w:lang w:eastAsia="zh-CN"/>
              </w:rPr>
              <w:t>）</w:t>
            </w:r>
            <w:r>
              <w:rPr>
                <w:rFonts w:hint="eastAsia" w:ascii="宋体"/>
                <w:szCs w:val="21"/>
              </w:rPr>
              <w:t>每季度对大功率UPS设备进行功能测试，通过专业技术测试各供电模块、配件的数据，若设备出现损坏或指标不达标时，在当天通过电话/邮件等方式反馈</w:t>
            </w:r>
            <w:r>
              <w:rPr>
                <w:rFonts w:hint="eastAsia" w:ascii="宋体"/>
                <w:szCs w:val="21"/>
                <w:lang w:val="en-US" w:eastAsia="zh-CN"/>
              </w:rPr>
              <w:t>采购人</w:t>
            </w:r>
            <w:r>
              <w:rPr>
                <w:rFonts w:hint="eastAsia" w:ascii="宋体"/>
                <w:szCs w:val="21"/>
              </w:rPr>
              <w:t>；</w:t>
            </w:r>
          </w:p>
          <w:p w14:paraId="61FB4A29">
            <w:pPr>
              <w:numPr>
                <w:ilvl w:val="0"/>
                <w:numId w:val="0"/>
              </w:numPr>
              <w:ind w:leftChars="0"/>
              <w:rPr>
                <w:rFonts w:hint="eastAsia" w:ascii="宋体"/>
                <w:szCs w:val="21"/>
                <w:lang w:val="en-US" w:eastAsia="zh-CN"/>
              </w:rPr>
            </w:pPr>
            <w:r>
              <w:rPr>
                <w:rFonts w:hint="eastAsia" w:ascii="宋体"/>
                <w:szCs w:val="21"/>
                <w:lang w:eastAsia="zh-CN"/>
              </w:rPr>
              <w:t>（</w:t>
            </w:r>
            <w:r>
              <w:rPr>
                <w:rFonts w:hint="eastAsia" w:ascii="宋体"/>
                <w:szCs w:val="21"/>
                <w:lang w:val="en-US" w:eastAsia="zh-CN"/>
              </w:rPr>
              <w:t>4</w:t>
            </w:r>
            <w:r>
              <w:rPr>
                <w:rFonts w:hint="eastAsia" w:ascii="宋体"/>
                <w:szCs w:val="21"/>
                <w:lang w:eastAsia="zh-CN"/>
              </w:rPr>
              <w:t>）</w:t>
            </w:r>
            <w:r>
              <w:rPr>
                <w:rFonts w:hint="eastAsia" w:ascii="宋体"/>
                <w:szCs w:val="21"/>
              </w:rPr>
              <w:t>每季度对蓄电池组进行至少一次带载充放电功能测试，在巡检中如发现损</w:t>
            </w:r>
            <w:r>
              <w:rPr>
                <w:rFonts w:hint="eastAsia" w:ascii="宋体"/>
                <w:szCs w:val="21"/>
                <w:lang w:val="en-US" w:eastAsia="zh-CN"/>
              </w:rPr>
              <w:t>坏及时通知采购人暂停使用或者告知采购人需重新采购新电池。</w:t>
            </w:r>
          </w:p>
          <w:p w14:paraId="57FA0F86">
            <w:pPr>
              <w:numPr>
                <w:ilvl w:val="0"/>
                <w:numId w:val="0"/>
              </w:numPr>
              <w:ind w:leftChars="0"/>
              <w:rPr>
                <w:rFonts w:hint="eastAsia" w:ascii="宋体"/>
                <w:szCs w:val="21"/>
                <w:lang w:val="en-US" w:eastAsia="zh-CN"/>
              </w:rPr>
            </w:pPr>
            <w:r>
              <w:rPr>
                <w:rFonts w:hint="eastAsia" w:ascii="宋体"/>
                <w:szCs w:val="21"/>
                <w:lang w:val="en-US" w:eastAsia="zh-CN"/>
              </w:rPr>
              <w:t>（5）成交供应商按季度出具维保服务巡检报告及具体建议,并完成采购人提供的《UPS维护保养记录表》内容填写，采购人确认无误后双方签字确认。</w:t>
            </w:r>
          </w:p>
          <w:p w14:paraId="2D85CC12">
            <w:pPr>
              <w:numPr>
                <w:ilvl w:val="0"/>
                <w:numId w:val="0"/>
              </w:numPr>
              <w:ind w:leftChars="0"/>
              <w:rPr>
                <w:rFonts w:hint="eastAsia" w:ascii="宋体"/>
                <w:szCs w:val="21"/>
                <w:lang w:val="en-US" w:eastAsia="zh-CN"/>
              </w:rPr>
            </w:pPr>
            <w:r>
              <w:rPr>
                <w:rFonts w:hint="eastAsia" w:ascii="宋体"/>
                <w:szCs w:val="21"/>
                <w:lang w:val="en-US" w:eastAsia="zh-CN"/>
              </w:rPr>
              <w:t>（6）服务期满后根据采购人要求出具一份对所有维保UPS的总体评估报告，包含设备主机和电池的现状，及给采购人的具体建议等。</w:t>
            </w:r>
          </w:p>
          <w:p w14:paraId="0AECC747">
            <w:pPr>
              <w:numPr>
                <w:ilvl w:val="0"/>
                <w:numId w:val="0"/>
              </w:numPr>
              <w:ind w:leftChars="0"/>
              <w:rPr>
                <w:rFonts w:hint="eastAsia" w:ascii="宋体"/>
                <w:b/>
                <w:bCs/>
                <w:szCs w:val="21"/>
                <w:lang w:val="en-US" w:eastAsia="zh-CN"/>
              </w:rPr>
            </w:pPr>
            <w:r>
              <w:rPr>
                <w:rFonts w:hint="eastAsia" w:cs="Times New Roman"/>
                <w:b/>
                <w:bCs/>
                <w:kern w:val="2"/>
                <w:sz w:val="21"/>
                <w:szCs w:val="21"/>
                <w:lang w:val="en-US" w:eastAsia="zh-CN" w:bidi="ar-SA"/>
              </w:rPr>
              <w:t>4</w:t>
            </w:r>
            <w:r>
              <w:rPr>
                <w:rFonts w:hint="eastAsia" w:ascii="宋体" w:hAnsi="Calibri" w:eastAsia="宋体" w:cs="Times New Roman"/>
                <w:b/>
                <w:bCs/>
                <w:kern w:val="2"/>
                <w:sz w:val="21"/>
                <w:szCs w:val="21"/>
                <w:lang w:val="en-US" w:eastAsia="zh-CN" w:bidi="ar-SA"/>
              </w:rPr>
              <w:t>、</w:t>
            </w:r>
            <w:r>
              <w:rPr>
                <w:rFonts w:hint="eastAsia" w:ascii="宋体"/>
                <w:b/>
                <w:bCs/>
                <w:szCs w:val="21"/>
                <w:lang w:val="en-US" w:eastAsia="zh-CN"/>
              </w:rPr>
              <w:t>其他要求：</w:t>
            </w:r>
          </w:p>
          <w:p w14:paraId="5D6FB08F">
            <w:pPr>
              <w:numPr>
                <w:ilvl w:val="0"/>
                <w:numId w:val="0"/>
              </w:numPr>
              <w:ind w:leftChars="0"/>
              <w:rPr>
                <w:rFonts w:hint="default"/>
                <w:lang w:val="en-US" w:eastAsia="zh-CN"/>
              </w:rPr>
            </w:pPr>
            <w:r>
              <w:rPr>
                <w:rFonts w:hint="eastAsia" w:ascii="宋体"/>
                <w:szCs w:val="21"/>
                <w:lang w:val="en-US" w:eastAsia="zh-CN"/>
              </w:rPr>
              <w:t>（1）结合采购人需求提供相应服务方案，用于项目评选参考。</w:t>
            </w:r>
          </w:p>
        </w:tc>
        <w:tc>
          <w:tcPr>
            <w:tcW w:w="796" w:type="dxa"/>
            <w:tcBorders>
              <w:top w:val="single" w:color="auto" w:sz="4" w:space="0"/>
              <w:left w:val="single" w:color="auto" w:sz="4" w:space="0"/>
            </w:tcBorders>
            <w:vAlign w:val="center"/>
          </w:tcPr>
          <w:p w14:paraId="29798FEA">
            <w:pPr>
              <w:jc w:val="left"/>
              <w:rPr>
                <w:rFonts w:hint="default"/>
                <w:lang w:val="en-US"/>
              </w:rPr>
            </w:pPr>
            <w:r>
              <w:rPr>
                <w:rFonts w:hint="eastAsia" w:ascii="宋体" w:hAnsi="宋体" w:cs="宋体"/>
                <w:lang w:val="en-US" w:eastAsia="zh-CN"/>
              </w:rPr>
              <w:t>99000.00</w:t>
            </w:r>
          </w:p>
        </w:tc>
      </w:tr>
      <w:tr w14:paraId="58A1AB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25" w:type="dxa"/>
            <w:tcBorders>
              <w:top w:val="single" w:color="auto" w:sz="4" w:space="0"/>
              <w:bottom w:val="single" w:color="auto" w:sz="4" w:space="0"/>
              <w:right w:val="single" w:color="auto" w:sz="4" w:space="0"/>
            </w:tcBorders>
            <w:tcMar>
              <w:top w:w="0" w:type="dxa"/>
              <w:left w:w="0" w:type="dxa"/>
              <w:bottom w:w="0" w:type="dxa"/>
              <w:right w:w="0" w:type="dxa"/>
            </w:tcMar>
            <w:vAlign w:val="center"/>
          </w:tcPr>
          <w:p w14:paraId="7A9654D1">
            <w:pPr>
              <w:jc w:val="center"/>
              <w:rPr>
                <w:rFonts w:ascii="宋体" w:cs="Times New Roman"/>
              </w:rPr>
            </w:pPr>
            <w:r>
              <w:rPr>
                <w:rFonts w:hint="eastAsia" w:ascii="宋体" w:hAnsi="宋体" w:cs="宋体"/>
              </w:rPr>
              <w:t>商务条款</w:t>
            </w:r>
          </w:p>
        </w:tc>
        <w:tc>
          <w:tcPr>
            <w:tcW w:w="8742" w:type="dxa"/>
            <w:gridSpan w:val="4"/>
            <w:tcBorders>
              <w:top w:val="single" w:color="auto" w:sz="4" w:space="0"/>
              <w:left w:val="single" w:color="auto" w:sz="4" w:space="0"/>
              <w:bottom w:val="single" w:color="auto" w:sz="4" w:space="0"/>
            </w:tcBorders>
            <w:vAlign w:val="center"/>
          </w:tcPr>
          <w:p w14:paraId="0F173762">
            <w:pPr>
              <w:widowControl/>
              <w:shd w:val="clear" w:color="auto"/>
              <w:spacing w:line="360" w:lineRule="auto"/>
              <w:rPr>
                <w:rFonts w:hint="eastAsia" w:ascii="宋体" w:hAnsi="宋体"/>
                <w:b w:val="0"/>
                <w:bCs w:val="0"/>
                <w:szCs w:val="21"/>
                <w:lang w:val="en-US" w:eastAsia="zh-CN"/>
              </w:rPr>
            </w:pPr>
            <w:r>
              <w:rPr>
                <w:rFonts w:hint="eastAsia" w:ascii="宋体" w:hAnsi="宋体"/>
                <w:b/>
                <w:bCs/>
                <w:szCs w:val="21"/>
                <w:lang w:val="en-US" w:eastAsia="zh-CN"/>
              </w:rPr>
              <w:t>一、合同签订期：</w:t>
            </w:r>
            <w:r>
              <w:rPr>
                <w:rFonts w:hint="eastAsia" w:ascii="宋体" w:hAnsi="宋体"/>
                <w:b w:val="0"/>
                <w:bCs w:val="0"/>
                <w:szCs w:val="21"/>
                <w:lang w:val="en-US" w:eastAsia="zh-CN"/>
              </w:rPr>
              <w:t>自成交通知书发出之日起 15 日内。</w:t>
            </w:r>
          </w:p>
          <w:p w14:paraId="07B0834B">
            <w:pPr>
              <w:widowControl/>
              <w:shd w:val="clear" w:color="auto"/>
              <w:spacing w:line="360" w:lineRule="auto"/>
              <w:rPr>
                <w:rFonts w:hint="eastAsia" w:ascii="宋体" w:hAnsi="宋体"/>
                <w:b w:val="0"/>
                <w:bCs w:val="0"/>
                <w:szCs w:val="21"/>
                <w:lang w:val="en-US" w:eastAsia="zh-CN"/>
              </w:rPr>
            </w:pPr>
            <w:r>
              <w:rPr>
                <w:rFonts w:hint="eastAsia" w:ascii="宋体" w:hAnsi="宋体"/>
                <w:b/>
                <w:bCs/>
                <w:szCs w:val="21"/>
                <w:lang w:val="en-US" w:eastAsia="zh-CN"/>
              </w:rPr>
              <w:t>二、服务期限：</w:t>
            </w:r>
            <w:r>
              <w:rPr>
                <w:rFonts w:hint="eastAsia" w:ascii="宋体" w:hAnsi="宋体" w:cs="Times New Roman"/>
                <w:bCs/>
                <w:szCs w:val="20"/>
                <w:u w:val="none"/>
                <w:lang w:val="en-US" w:eastAsia="zh-CN"/>
              </w:rPr>
              <w:t>自合同签订之日起1年。</w:t>
            </w:r>
            <w:r>
              <w:rPr>
                <w:rFonts w:hint="eastAsia" w:ascii="宋体" w:hAnsi="宋体"/>
                <w:b w:val="0"/>
                <w:bCs w:val="0"/>
                <w:szCs w:val="21"/>
                <w:u w:val="none"/>
                <w:lang w:val="en-US" w:eastAsia="zh-CN"/>
              </w:rPr>
              <w:t xml:space="preserve"> </w:t>
            </w:r>
          </w:p>
          <w:p w14:paraId="3EE4B085">
            <w:pPr>
              <w:pStyle w:val="10"/>
              <w:spacing w:line="360" w:lineRule="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三、合同延续年限、条件和方式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p w14:paraId="7FC1C548">
            <w:pPr>
              <w:widowControl/>
              <w:shd w:val="clear" w:color="auto"/>
              <w:spacing w:line="360" w:lineRule="auto"/>
              <w:rPr>
                <w:rFonts w:hint="eastAsia" w:ascii="宋体" w:hAnsi="宋体" w:eastAsia="宋体" w:cs="Times New Roman"/>
                <w:b w:val="0"/>
                <w:bCs w:val="0"/>
                <w:kern w:val="2"/>
                <w:sz w:val="21"/>
                <w:szCs w:val="21"/>
                <w:lang w:val="en-US" w:eastAsia="zh-CN" w:bidi="ar-SA"/>
              </w:rPr>
            </w:pPr>
            <w:r>
              <w:rPr>
                <w:rFonts w:hint="eastAsia" w:ascii="宋体" w:hAnsi="宋体" w:eastAsia="宋体" w:cs="Times New Roman"/>
                <w:b/>
                <w:bCs/>
                <w:kern w:val="2"/>
                <w:sz w:val="21"/>
                <w:szCs w:val="21"/>
                <w:lang w:val="en-US" w:eastAsia="zh-CN" w:bidi="ar-SA"/>
              </w:rPr>
              <w:t>四、服务地点：</w:t>
            </w:r>
            <w:r>
              <w:rPr>
                <w:rFonts w:hint="eastAsia" w:ascii="宋体" w:hAnsi="宋体" w:cs="Times New Roman"/>
                <w:b w:val="0"/>
                <w:bCs w:val="0"/>
                <w:kern w:val="2"/>
                <w:sz w:val="21"/>
                <w:szCs w:val="21"/>
                <w:lang w:val="en-US" w:eastAsia="zh-CN" w:bidi="ar-SA"/>
              </w:rPr>
              <w:t>由采购人指定地点</w:t>
            </w:r>
            <w:r>
              <w:rPr>
                <w:rFonts w:hint="eastAsia" w:ascii="宋体" w:hAnsi="宋体" w:eastAsia="宋体" w:cs="Times New Roman"/>
                <w:b w:val="0"/>
                <w:bCs w:val="0"/>
                <w:kern w:val="2"/>
                <w:sz w:val="21"/>
                <w:szCs w:val="21"/>
                <w:lang w:val="en-US" w:eastAsia="zh-CN" w:bidi="ar-SA"/>
              </w:rPr>
              <w:t xml:space="preserve">。           </w:t>
            </w:r>
          </w:p>
          <w:p w14:paraId="5F3B69E5">
            <w:pPr>
              <w:widowControl/>
              <w:shd w:val="clear" w:color="auto"/>
              <w:spacing w:line="360" w:lineRule="auto"/>
              <w:rPr>
                <w:rFonts w:hint="eastAsia" w:ascii="宋体" w:hAnsi="宋体"/>
                <w:b/>
                <w:bCs/>
                <w:szCs w:val="21"/>
                <w:lang w:val="en-US" w:eastAsia="zh-CN"/>
              </w:rPr>
            </w:pPr>
            <w:r>
              <w:rPr>
                <w:rFonts w:hint="eastAsia" w:ascii="宋体" w:hAnsi="宋体"/>
                <w:b/>
                <w:bCs/>
                <w:szCs w:val="21"/>
                <w:lang w:val="en-US" w:eastAsia="zh-CN"/>
              </w:rPr>
              <w:t>五、售后服务要求：</w:t>
            </w:r>
          </w:p>
          <w:p w14:paraId="29F4793F">
            <w:pPr>
              <w:widowControl/>
              <w:shd w:val="clear" w:color="auto"/>
              <w:spacing w:line="360" w:lineRule="auto"/>
              <w:ind w:firstLine="420" w:firstLineChars="200"/>
              <w:rPr>
                <w:rFonts w:hint="eastAsia" w:ascii="宋体" w:hAnsi="宋体"/>
                <w:b w:val="0"/>
                <w:bCs w:val="0"/>
                <w:szCs w:val="21"/>
                <w:lang w:val="en-US" w:eastAsia="zh-CN"/>
              </w:rPr>
            </w:pPr>
            <w:r>
              <w:rPr>
                <w:rFonts w:hint="eastAsia" w:ascii="宋体" w:hAnsi="宋体"/>
                <w:b w:val="0"/>
                <w:bCs w:val="0"/>
                <w:szCs w:val="21"/>
                <w:lang w:val="en-US" w:eastAsia="zh-CN"/>
              </w:rPr>
              <w:t>故障响应时间：</w:t>
            </w:r>
            <w:r>
              <w:rPr>
                <w:rFonts w:hint="eastAsia" w:ascii="宋体"/>
                <w:szCs w:val="21"/>
              </w:rPr>
              <w:t>出现故障10分钟内做出响应，</w:t>
            </w:r>
            <w:r>
              <w:rPr>
                <w:rFonts w:hint="eastAsia" w:ascii="宋体"/>
                <w:szCs w:val="21"/>
                <w:lang w:eastAsia="zh-CN"/>
              </w:rPr>
              <w:t>市区内</w:t>
            </w:r>
            <w:r>
              <w:rPr>
                <w:rFonts w:hint="eastAsia" w:ascii="宋体"/>
                <w:szCs w:val="21"/>
                <w:lang w:val="en-US" w:eastAsia="zh-CN"/>
              </w:rPr>
              <w:t>1</w:t>
            </w:r>
            <w:r>
              <w:rPr>
                <w:rFonts w:hint="eastAsia" w:ascii="宋体"/>
                <w:szCs w:val="21"/>
              </w:rPr>
              <w:t>小时内到达维修现场</w:t>
            </w:r>
            <w:r>
              <w:rPr>
                <w:rFonts w:hint="eastAsia" w:ascii="宋体"/>
                <w:szCs w:val="21"/>
                <w:lang w:eastAsia="zh-CN"/>
              </w:rPr>
              <w:t>，市区外</w:t>
            </w:r>
            <w:r>
              <w:rPr>
                <w:rFonts w:hint="eastAsia" w:ascii="宋体"/>
                <w:szCs w:val="21"/>
                <w:lang w:val="en-US" w:eastAsia="zh-CN"/>
              </w:rPr>
              <w:t>4</w:t>
            </w:r>
            <w:r>
              <w:rPr>
                <w:rFonts w:hint="eastAsia" w:ascii="宋体"/>
                <w:szCs w:val="21"/>
              </w:rPr>
              <w:t>小时内到达维修现场。一般问题应在6小时内解决，重大问题或其它无法迅速解决的问题应在1日内解决，不能解决的在2日内提供备机服务。</w:t>
            </w:r>
            <w:r>
              <w:rPr>
                <w:rFonts w:hint="eastAsia" w:ascii="宋体" w:hAnsi="宋体"/>
                <w:b w:val="0"/>
                <w:bCs w:val="0"/>
                <w:szCs w:val="21"/>
                <w:lang w:val="en-US" w:eastAsia="zh-CN"/>
              </w:rPr>
              <w:t xml:space="preserve">   </w:t>
            </w:r>
          </w:p>
          <w:p w14:paraId="4BA73907">
            <w:pPr>
              <w:widowControl/>
              <w:shd w:val="clear" w:color="auto"/>
              <w:spacing w:line="360" w:lineRule="auto"/>
              <w:rPr>
                <w:rFonts w:hint="eastAsia" w:ascii="宋体" w:hAnsi="宋体"/>
                <w:b/>
                <w:bCs/>
                <w:szCs w:val="21"/>
                <w:lang w:val="en-US" w:eastAsia="zh-CN"/>
              </w:rPr>
            </w:pPr>
            <w:r>
              <w:rPr>
                <w:rFonts w:hint="eastAsia" w:ascii="宋体" w:hAnsi="宋体"/>
                <w:b/>
                <w:bCs/>
                <w:szCs w:val="21"/>
                <w:lang w:val="en-US" w:eastAsia="zh-CN"/>
              </w:rPr>
              <w:t>六、其他要求：</w:t>
            </w:r>
          </w:p>
          <w:p w14:paraId="695FD5E6">
            <w:pPr>
              <w:widowControl/>
              <w:shd w:val="clear" w:color="auto"/>
              <w:spacing w:line="360" w:lineRule="auto"/>
              <w:rPr>
                <w:rFonts w:hint="eastAsia" w:ascii="宋体" w:hAnsi="宋体"/>
                <w:b w:val="0"/>
                <w:bCs w:val="0"/>
                <w:szCs w:val="21"/>
                <w:lang w:val="en-US" w:eastAsia="zh-CN"/>
              </w:rPr>
            </w:pPr>
            <w:r>
              <w:rPr>
                <w:rFonts w:hint="eastAsia" w:ascii="宋体" w:hAnsi="宋体"/>
                <w:b w:val="0"/>
                <w:bCs w:val="0"/>
                <w:szCs w:val="21"/>
                <w:lang w:val="en-US" w:eastAsia="zh-CN"/>
              </w:rPr>
              <w:t>1、报价必须含以下部分，包括：</w:t>
            </w:r>
          </w:p>
          <w:p w14:paraId="14D6A0A5">
            <w:pPr>
              <w:widowControl/>
              <w:numPr>
                <w:ilvl w:val="0"/>
                <w:numId w:val="3"/>
              </w:numPr>
              <w:shd w:val="clear" w:color="auto"/>
              <w:spacing w:line="360" w:lineRule="auto"/>
              <w:rPr>
                <w:rFonts w:hint="eastAsia" w:ascii="宋体" w:hAnsi="宋体"/>
                <w:b w:val="0"/>
                <w:bCs w:val="0"/>
                <w:szCs w:val="21"/>
                <w:lang w:val="en-US" w:eastAsia="zh-CN"/>
              </w:rPr>
            </w:pPr>
            <w:r>
              <w:rPr>
                <w:rFonts w:hint="eastAsia" w:ascii="宋体" w:hAnsi="宋体"/>
                <w:b w:val="0"/>
                <w:bCs w:val="0"/>
                <w:szCs w:val="21"/>
                <w:lang w:val="en-US" w:eastAsia="zh-CN"/>
              </w:rPr>
              <w:t>服务的价格；</w:t>
            </w:r>
          </w:p>
          <w:p w14:paraId="36D50F90">
            <w:pPr>
              <w:widowControl/>
              <w:numPr>
                <w:ilvl w:val="0"/>
                <w:numId w:val="3"/>
              </w:numPr>
              <w:shd w:val="clear" w:color="auto"/>
              <w:spacing w:line="360" w:lineRule="auto"/>
              <w:rPr>
                <w:rFonts w:hint="eastAsia" w:ascii="宋体" w:hAnsi="宋体"/>
                <w:b w:val="0"/>
                <w:bCs w:val="0"/>
                <w:szCs w:val="21"/>
                <w:lang w:val="en-US" w:eastAsia="zh-CN"/>
              </w:rPr>
            </w:pPr>
            <w:r>
              <w:rPr>
                <w:rFonts w:hint="eastAsia" w:ascii="宋体" w:hAnsi="宋体"/>
                <w:b w:val="0"/>
                <w:bCs w:val="0"/>
                <w:szCs w:val="21"/>
                <w:lang w:val="en-US" w:eastAsia="zh-CN"/>
              </w:rPr>
              <w:t>必要的保险费用和各项税金；</w:t>
            </w:r>
          </w:p>
          <w:p w14:paraId="722B482C">
            <w:pPr>
              <w:widowControl/>
              <w:numPr>
                <w:ilvl w:val="0"/>
                <w:numId w:val="3"/>
              </w:numPr>
              <w:shd w:val="clear" w:color="auto"/>
              <w:spacing w:line="360" w:lineRule="auto"/>
              <w:rPr>
                <w:rFonts w:hint="eastAsia" w:ascii="宋体" w:hAnsi="宋体"/>
                <w:b w:val="0"/>
                <w:bCs w:val="0"/>
                <w:szCs w:val="21"/>
                <w:lang w:val="en-US" w:eastAsia="zh-CN"/>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服务期内所需的标准附件、备品备件、专用工具等费用；</w:t>
            </w:r>
          </w:p>
          <w:p w14:paraId="357949A5">
            <w:pPr>
              <w:widowControl/>
              <w:numPr>
                <w:ilvl w:val="0"/>
                <w:numId w:val="3"/>
              </w:numPr>
              <w:shd w:val="clear" w:color="auto"/>
              <w:spacing w:line="360" w:lineRule="auto"/>
              <w:rPr>
                <w:rFonts w:hint="eastAsia" w:ascii="宋体" w:hAnsi="宋体"/>
                <w:b w:val="0"/>
                <w:bCs w:val="0"/>
                <w:szCs w:val="21"/>
                <w:lang w:val="en-US" w:eastAsia="zh-CN"/>
              </w:rPr>
            </w:pPr>
            <w:r>
              <w:rPr>
                <w:rFonts w:hint="eastAsia" w:ascii="宋体" w:hAnsi="宋体"/>
                <w:b w:val="0"/>
                <w:bCs w:val="0"/>
                <w:szCs w:val="21"/>
                <w:lang w:val="en-US" w:eastAsia="zh-CN"/>
              </w:rPr>
              <w:t xml:space="preserve">其他（如运输、装卸、安装、调试、培训、技术支持、售后服务、更新升级等费用）。               </w:t>
            </w:r>
          </w:p>
          <w:p w14:paraId="608D28A2">
            <w:pPr>
              <w:ind w:firstLine="0" w:firstLineChars="0"/>
              <w:rPr>
                <w:rFonts w:ascii="宋体" w:hAnsi="宋体"/>
              </w:rPr>
            </w:pPr>
            <w:r>
              <w:rPr>
                <w:rFonts w:hint="eastAsia" w:ascii="宋体" w:hAnsi="宋体"/>
                <w:b w:val="0"/>
                <w:bCs w:val="0"/>
                <w:szCs w:val="21"/>
                <w:lang w:val="en-US" w:eastAsia="zh-CN"/>
              </w:rPr>
              <w:t>2、付款方式：</w:t>
            </w:r>
            <w:r>
              <w:rPr>
                <w:rFonts w:hint="eastAsia" w:ascii="宋体" w:hAnsi="宋体" w:cs="宋体"/>
                <w:bCs/>
                <w:szCs w:val="20"/>
                <w:u w:val="none"/>
                <w:lang w:val="en-US" w:eastAsia="zh-CN"/>
              </w:rPr>
              <w:t>签订合同后支付50%合同</w:t>
            </w:r>
            <w:r>
              <w:rPr>
                <w:rFonts w:hint="eastAsia" w:ascii="宋体" w:hAnsi="宋体" w:cs="宋体"/>
                <w:bCs/>
                <w:szCs w:val="20"/>
                <w:u w:val="none"/>
              </w:rPr>
              <w:t>款，</w:t>
            </w:r>
            <w:r>
              <w:rPr>
                <w:rFonts w:hint="eastAsia" w:ascii="宋体" w:hAnsi="宋体" w:cs="宋体"/>
                <w:bCs/>
                <w:szCs w:val="20"/>
                <w:u w:val="none"/>
                <w:lang w:val="en-US" w:eastAsia="zh-CN"/>
              </w:rPr>
              <w:t>服务结束且经采购人</w:t>
            </w:r>
            <w:r>
              <w:rPr>
                <w:rFonts w:hint="eastAsia" w:ascii="宋体" w:hAnsi="宋体" w:cs="宋体"/>
                <w:szCs w:val="20"/>
                <w:u w:val="none"/>
              </w:rPr>
              <w:t>验收合格</w:t>
            </w:r>
            <w:r>
              <w:rPr>
                <w:rFonts w:hint="eastAsia" w:ascii="宋体" w:hAnsi="宋体" w:cs="宋体"/>
                <w:szCs w:val="20"/>
                <w:u w:val="none"/>
                <w:lang w:eastAsia="zh-CN"/>
              </w:rPr>
              <w:t>后</w:t>
            </w:r>
            <w:r>
              <w:rPr>
                <w:rFonts w:hint="eastAsia" w:ascii="宋体" w:hAnsi="宋体" w:cs="宋体"/>
                <w:szCs w:val="20"/>
                <w:u w:val="none"/>
                <w:lang w:val="en-US" w:eastAsia="zh-CN"/>
              </w:rPr>
              <w:t>2</w:t>
            </w:r>
            <w:r>
              <w:rPr>
                <w:rFonts w:hint="eastAsia" w:ascii="宋体" w:hAnsi="宋体" w:cs="宋体"/>
                <w:bCs/>
                <w:szCs w:val="20"/>
                <w:u w:val="none"/>
                <w:lang w:val="en-US" w:eastAsia="zh-CN"/>
              </w:rPr>
              <w:t>0日内</w:t>
            </w:r>
            <w:r>
              <w:rPr>
                <w:rFonts w:hint="eastAsia" w:ascii="宋体" w:hAnsi="宋体" w:cs="宋体"/>
                <w:bCs/>
                <w:szCs w:val="20"/>
                <w:u w:val="none"/>
              </w:rPr>
              <w:t>支付</w:t>
            </w:r>
            <w:r>
              <w:rPr>
                <w:rFonts w:hint="eastAsia" w:ascii="宋体" w:hAnsi="宋体" w:cs="宋体"/>
                <w:bCs/>
                <w:szCs w:val="20"/>
                <w:u w:val="none"/>
                <w:lang w:val="en-US" w:eastAsia="zh-CN"/>
              </w:rPr>
              <w:t>剩余</w:t>
            </w:r>
            <w:r>
              <w:rPr>
                <w:rFonts w:hint="eastAsia" w:ascii="宋体" w:hAnsi="宋体" w:cs="宋体"/>
                <w:bCs/>
                <w:szCs w:val="20"/>
                <w:u w:val="none"/>
              </w:rPr>
              <w:t>合同款（付款前</w:t>
            </w:r>
            <w:r>
              <w:rPr>
                <w:rFonts w:hint="eastAsia" w:ascii="宋体" w:hAnsi="宋体" w:cs="宋体"/>
                <w:bCs/>
                <w:szCs w:val="20"/>
                <w:u w:val="none"/>
                <w:lang w:val="en-US" w:eastAsia="zh-CN"/>
              </w:rPr>
              <w:t>成交供应商须</w:t>
            </w:r>
            <w:r>
              <w:rPr>
                <w:rFonts w:hint="eastAsia" w:ascii="宋体" w:hAnsi="宋体" w:cs="宋体"/>
                <w:bCs/>
                <w:szCs w:val="20"/>
                <w:u w:val="none"/>
              </w:rPr>
              <w:t>提供</w:t>
            </w:r>
            <w:r>
              <w:rPr>
                <w:rFonts w:hint="eastAsia" w:ascii="宋体" w:hAnsi="宋体" w:cs="宋体"/>
                <w:bCs/>
                <w:szCs w:val="20"/>
                <w:u w:val="none"/>
                <w:lang w:val="en-US" w:eastAsia="zh-CN"/>
              </w:rPr>
              <w:t>等额合规的</w:t>
            </w:r>
            <w:r>
              <w:rPr>
                <w:rFonts w:hint="eastAsia" w:ascii="宋体" w:hAnsi="宋体" w:cs="宋体"/>
                <w:bCs/>
                <w:szCs w:val="20"/>
                <w:u w:val="none"/>
              </w:rPr>
              <w:t>增值税普通发票）</w:t>
            </w:r>
            <w:r>
              <w:rPr>
                <w:rFonts w:hint="eastAsia" w:ascii="宋体" w:hAnsi="宋体" w:cs="宋体"/>
                <w:bCs/>
                <w:szCs w:val="20"/>
                <w:u w:val="none"/>
                <w:lang w:eastAsia="zh-CN"/>
              </w:rPr>
              <w:t>。</w:t>
            </w:r>
            <w:r>
              <w:rPr>
                <w:rFonts w:hint="eastAsia"/>
              </w:rPr>
              <w:t xml:space="preserve">      </w:t>
            </w:r>
          </w:p>
        </w:tc>
      </w:tr>
    </w:tbl>
    <w:p w14:paraId="71E99B0E">
      <w:pPr>
        <w:pStyle w:val="38"/>
        <w:ind w:firstLine="460" w:firstLineChars="200"/>
        <w:rPr>
          <w:sz w:val="21"/>
          <w:szCs w:val="21"/>
        </w:rPr>
      </w:pPr>
    </w:p>
    <w:p w14:paraId="3BB0B742">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32FCF847">
      <w:pPr>
        <w:keepNext w:val="0"/>
        <w:keepLines w:val="0"/>
        <w:pageBreakBefore w:val="0"/>
        <w:widowControl w:val="0"/>
        <w:kinsoku/>
        <w:wordWrap/>
        <w:overflowPunct/>
        <w:topLinePunct w:val="0"/>
        <w:autoSpaceDE/>
        <w:autoSpaceDN/>
        <w:bidi w:val="0"/>
        <w:adjustRightInd/>
        <w:snapToGrid/>
        <w:spacing w:line="300" w:lineRule="exact"/>
        <w:jc w:val="left"/>
        <w:textAlignment w:val="auto"/>
        <w:rPr>
          <w:rFonts w:hint="eastAsia" w:asciiTheme="minorEastAsia" w:hAnsiTheme="minorEastAsia" w:eastAsiaTheme="minorEastAsia" w:cstheme="minorEastAsia"/>
          <w:b w:val="0"/>
          <w:bCs w:val="0"/>
          <w:szCs w:val="21"/>
          <w:highlight w:val="none"/>
          <w:lang w:eastAsia="zh-CN"/>
        </w:rPr>
      </w:pPr>
    </w:p>
    <w:p w14:paraId="62AE8103">
      <w:pPr>
        <w:pStyle w:val="14"/>
        <w:rPr>
          <w:rFonts w:hint="eastAsia"/>
        </w:rPr>
      </w:pPr>
    </w:p>
    <w:p w14:paraId="21407A9F">
      <w:pPr>
        <w:pStyle w:val="14"/>
        <w:rPr>
          <w:rFonts w:hint="eastAsia"/>
        </w:rPr>
      </w:pPr>
    </w:p>
    <w:p w14:paraId="2627A990">
      <w:pPr>
        <w:pStyle w:val="14"/>
        <w:rPr>
          <w:rFonts w:hint="eastAsia"/>
        </w:rPr>
      </w:pPr>
    </w:p>
    <w:p w14:paraId="6209508A">
      <w:pPr>
        <w:pStyle w:val="14"/>
        <w:rPr>
          <w:rFonts w:hint="eastAsia"/>
        </w:rPr>
      </w:pPr>
    </w:p>
    <w:p w14:paraId="34C7292E">
      <w:pPr>
        <w:pStyle w:val="7"/>
        <w:spacing w:line="500" w:lineRule="exact"/>
        <w:jc w:val="left"/>
        <w:rPr>
          <w:rFonts w:hint="eastAsia" w:ascii="仿宋" w:hAnsi="仿宋" w:eastAsia="仿宋"/>
          <w:color w:val="auto"/>
          <w:sz w:val="30"/>
          <w:szCs w:val="30"/>
        </w:rPr>
      </w:pPr>
      <w:r>
        <w:rPr>
          <w:rFonts w:hint="eastAsia" w:ascii="仿宋" w:hAnsi="仿宋" w:eastAsia="仿宋"/>
          <w:color w:val="auto"/>
          <w:sz w:val="30"/>
          <w:szCs w:val="30"/>
        </w:rPr>
        <w:t>附件2</w:t>
      </w:r>
    </w:p>
    <w:p w14:paraId="6CF2A9E5">
      <w:pPr>
        <w:pStyle w:val="7"/>
        <w:spacing w:line="500" w:lineRule="exact"/>
        <w:jc w:val="center"/>
        <w:rPr>
          <w:rFonts w:hint="eastAsia" w:ascii="方正小标宋简体" w:hAnsi="方正小标宋简体" w:eastAsia="方正小标宋简体" w:cs="方正小标宋简体"/>
          <w:color w:val="auto"/>
          <w:kern w:val="2"/>
          <w:sz w:val="44"/>
          <w:szCs w:val="44"/>
          <w:lang w:val="en-US" w:eastAsia="zh-CN" w:bidi="ar-SA"/>
        </w:rPr>
      </w:pPr>
      <w:r>
        <w:rPr>
          <w:rFonts w:hint="eastAsia" w:ascii="方正小标宋简体" w:hAnsi="方正小标宋简体" w:eastAsia="方正小标宋简体" w:cs="方正小标宋简体"/>
          <w:color w:val="auto"/>
          <w:kern w:val="2"/>
          <w:sz w:val="44"/>
          <w:szCs w:val="44"/>
          <w:lang w:val="en-US" w:eastAsia="zh-CN" w:bidi="ar-SA"/>
        </w:rPr>
        <w:t>授权委托书</w:t>
      </w:r>
    </w:p>
    <w:p w14:paraId="157CC075">
      <w:pPr>
        <w:pStyle w:val="7"/>
        <w:spacing w:line="360" w:lineRule="auto"/>
        <w:jc w:val="left"/>
        <w:rPr>
          <w:rFonts w:hAnsi="宋体"/>
          <w:bCs/>
          <w:color w:val="auto"/>
          <w:szCs w:val="21"/>
        </w:rPr>
      </w:pPr>
    </w:p>
    <w:p w14:paraId="714DE6D6">
      <w:pPr>
        <w:pStyle w:val="7"/>
        <w:spacing w:line="360" w:lineRule="auto"/>
        <w:jc w:val="left"/>
        <w:rPr>
          <w:rFonts w:hAnsi="宋体"/>
          <w:bCs/>
          <w:color w:val="auto"/>
          <w:szCs w:val="21"/>
        </w:rPr>
      </w:pPr>
      <w:r>
        <w:rPr>
          <w:rFonts w:hint="eastAsia" w:hAnsi="宋体"/>
          <w:bCs/>
          <w:color w:val="auto"/>
          <w:szCs w:val="21"/>
        </w:rPr>
        <w:t>南宁中心血站：</w:t>
      </w:r>
    </w:p>
    <w:p w14:paraId="57622425">
      <w:pPr>
        <w:pStyle w:val="4"/>
        <w:numPr>
          <w:ilvl w:val="0"/>
          <w:numId w:val="0"/>
        </w:numPr>
        <w:rPr>
          <w:rFonts w:asciiTheme="minorEastAsia" w:hAnsiTheme="minorEastAsia" w:eastAsiaTheme="minorEastAsia"/>
          <w:color w:val="auto"/>
          <w:sz w:val="21"/>
          <w:szCs w:val="21"/>
        </w:rPr>
      </w:pPr>
      <w:r>
        <w:rPr>
          <w:rFonts w:hint="eastAsia" w:asciiTheme="minorEastAsia" w:hAnsiTheme="minorEastAsia" w:eastAsiaTheme="minorEastAsia"/>
          <w:color w:val="auto"/>
          <w:sz w:val="21"/>
          <w:szCs w:val="21"/>
        </w:rPr>
        <w:t xml:space="preserve">    我</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系</w:t>
      </w:r>
      <w:r>
        <w:rPr>
          <w:rFonts w:hint="eastAsia" w:asciiTheme="minorEastAsia" w:hAnsiTheme="minorEastAsia" w:eastAsiaTheme="minorEastAsia"/>
          <w:color w:val="auto"/>
          <w:sz w:val="21"/>
          <w:szCs w:val="21"/>
          <w:u w:val="single"/>
        </w:rPr>
        <w:t xml:space="preserve">         （供应商名称）</w:t>
      </w:r>
      <w:r>
        <w:rPr>
          <w:rFonts w:hint="eastAsia" w:asciiTheme="minorEastAsia" w:hAnsiTheme="minorEastAsia" w:eastAsiaTheme="minorEastAsia"/>
          <w:color w:val="auto"/>
          <w:sz w:val="21"/>
          <w:szCs w:val="21"/>
        </w:rPr>
        <w:t>是（</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法定代表人/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负责人/</w:t>
      </w:r>
      <w:r>
        <w:rPr>
          <w:rFonts w:hint="eastAsia" w:asciiTheme="minorEastAsia" w:hAnsiTheme="minorEastAsia" w:eastAsiaTheme="minorEastAsia"/>
          <w:color w:val="auto"/>
          <w:sz w:val="21"/>
          <w:szCs w:val="21"/>
          <w:u w:val="single"/>
        </w:rPr>
        <w:sym w:font="Wingdings 2" w:char="F0A3"/>
      </w:r>
      <w:r>
        <w:rPr>
          <w:rFonts w:hint="eastAsia" w:asciiTheme="minorEastAsia" w:hAnsiTheme="minorEastAsia" w:eastAsiaTheme="minorEastAsia"/>
          <w:color w:val="auto"/>
          <w:sz w:val="21"/>
          <w:szCs w:val="21"/>
          <w:u w:val="single"/>
        </w:rPr>
        <w:t>自然人本人</w:t>
      </w:r>
      <w:r>
        <w:rPr>
          <w:rFonts w:hint="eastAsia" w:asciiTheme="minorEastAsia" w:hAnsiTheme="minorEastAsia" w:eastAsiaTheme="minorEastAsia"/>
          <w:color w:val="auto"/>
          <w:sz w:val="21"/>
          <w:szCs w:val="21"/>
        </w:rPr>
        <w:t>），现授权</w:t>
      </w:r>
      <w:r>
        <w:rPr>
          <w:rFonts w:hint="eastAsia" w:asciiTheme="minorEastAsia" w:hAnsiTheme="minorEastAsia" w:eastAsiaTheme="minorEastAsia"/>
          <w:color w:val="auto"/>
          <w:sz w:val="21"/>
          <w:szCs w:val="21"/>
          <w:u w:val="single"/>
        </w:rPr>
        <w:t xml:space="preserve">          （姓名）</w:t>
      </w:r>
      <w:r>
        <w:rPr>
          <w:rFonts w:hint="eastAsia" w:asciiTheme="minorEastAsia" w:hAnsiTheme="minorEastAsia" w:eastAsiaTheme="minorEastAsia"/>
          <w:color w:val="auto"/>
          <w:sz w:val="21"/>
          <w:szCs w:val="21"/>
        </w:rPr>
        <w:t>以我方的名义参加</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u w:val="single"/>
          <w:lang w:val="zh-TW" w:eastAsia="zh-TW"/>
        </w:rPr>
        <w:t>南宁中心血站2025年不间断电源维护和保修服务</w:t>
      </w:r>
      <w:r>
        <w:rPr>
          <w:rFonts w:hint="eastAsia" w:asciiTheme="minorEastAsia" w:hAnsiTheme="minorEastAsia" w:eastAsiaTheme="minorEastAsia"/>
          <w:color w:val="auto"/>
          <w:sz w:val="21"/>
          <w:szCs w:val="21"/>
          <w:u w:val="single"/>
        </w:rPr>
        <w:t xml:space="preserve"> </w:t>
      </w:r>
      <w:r>
        <w:rPr>
          <w:rFonts w:hint="eastAsia" w:asciiTheme="minorEastAsia" w:hAnsiTheme="minorEastAsia" w:eastAsiaTheme="minorEastAsia"/>
          <w:color w:val="auto"/>
          <w:sz w:val="21"/>
          <w:szCs w:val="21"/>
        </w:rPr>
        <w:t>项目的竞标活动，并代表我方全权办理针对上述项目的所有采购程序和环节的具体事务和签署相关文件。</w:t>
      </w:r>
    </w:p>
    <w:p w14:paraId="550B8D1C">
      <w:pPr>
        <w:pStyle w:val="14"/>
        <w:spacing w:line="360" w:lineRule="auto"/>
        <w:ind w:firstLineChars="200"/>
        <w:rPr>
          <w:color w:val="auto"/>
        </w:rPr>
      </w:pPr>
      <w:r>
        <w:rPr>
          <w:rFonts w:hint="eastAsia"/>
          <w:color w:val="auto"/>
        </w:rPr>
        <w:t>我方对委托代理人的签字事项负全部责任。</w:t>
      </w:r>
    </w:p>
    <w:p w14:paraId="4156E484">
      <w:pPr>
        <w:pStyle w:val="14"/>
        <w:spacing w:line="360" w:lineRule="auto"/>
        <w:ind w:firstLineChars="200"/>
        <w:rPr>
          <w:color w:val="auto"/>
        </w:rPr>
      </w:pPr>
      <w:r>
        <w:rPr>
          <w:rFonts w:hint="eastAsia"/>
          <w:color w:val="auto"/>
        </w:rPr>
        <w:t>本授权书自签署之日起生效，在撤销授权的书面通知以前，本授权书一直有效。委托代理人在授权书有效期内签署的所有文件不因授权的撤销而失效。</w:t>
      </w:r>
    </w:p>
    <w:p w14:paraId="4D4CC110">
      <w:pPr>
        <w:pStyle w:val="14"/>
        <w:spacing w:line="360" w:lineRule="auto"/>
        <w:ind w:firstLineChars="200"/>
        <w:rPr>
          <w:color w:val="auto"/>
        </w:rPr>
      </w:pPr>
      <w:r>
        <w:rPr>
          <w:rFonts w:hint="eastAsia"/>
          <w:color w:val="auto"/>
        </w:rPr>
        <w:t>委托代理人无转委托权，特此委托。</w:t>
      </w:r>
    </w:p>
    <w:p w14:paraId="4AAACB6B">
      <w:pPr>
        <w:pStyle w:val="14"/>
        <w:spacing w:line="360" w:lineRule="auto"/>
        <w:ind w:firstLineChars="200"/>
        <w:rPr>
          <w:rFonts w:hint="eastAsia" w:eastAsiaTheme="minorEastAsia"/>
          <w:color w:val="auto"/>
          <w:lang w:eastAsia="zh-CN"/>
        </w:rPr>
      </w:pPr>
      <w:r>
        <w:rPr>
          <w:rFonts w:hint="eastAsia"/>
          <w:color w:val="auto"/>
        </w:rPr>
        <w:t>附：法定代表人身份证明书及委托代理人有效身份证正反面复印件</w:t>
      </w:r>
      <w:r>
        <w:rPr>
          <w:rFonts w:hint="eastAsia"/>
          <w:color w:val="auto"/>
          <w:lang w:eastAsia="zh-CN"/>
        </w:rPr>
        <w:t>。</w:t>
      </w:r>
    </w:p>
    <w:p w14:paraId="634BBAEC">
      <w:pPr>
        <w:pStyle w:val="14"/>
        <w:spacing w:line="360" w:lineRule="auto"/>
        <w:ind w:firstLineChars="200"/>
        <w:rPr>
          <w:color w:val="auto"/>
        </w:rPr>
      </w:pPr>
    </w:p>
    <w:p w14:paraId="06C42395">
      <w:pPr>
        <w:pStyle w:val="14"/>
        <w:ind w:firstLineChars="200"/>
        <w:rPr>
          <w:color w:val="auto"/>
        </w:rPr>
      </w:pPr>
    </w:p>
    <w:p w14:paraId="310B8657">
      <w:pPr>
        <w:pStyle w:val="14"/>
        <w:ind w:firstLineChars="200"/>
        <w:rPr>
          <w:rFonts w:hint="eastAsia" w:eastAsiaTheme="minorEastAsia"/>
          <w:color w:val="auto"/>
          <w:lang w:eastAsia="zh-CN"/>
        </w:rPr>
      </w:pPr>
      <w:r>
        <w:rPr>
          <w:rFonts w:hint="eastAsia"/>
          <w:color w:val="auto"/>
        </w:rPr>
        <w:t>法定代表人(签字或盖章)</w:t>
      </w:r>
      <w:r>
        <w:rPr>
          <w:rFonts w:hint="eastAsia"/>
          <w:color w:val="auto"/>
          <w:lang w:eastAsia="zh-CN"/>
        </w:rPr>
        <w:t>：</w:t>
      </w:r>
    </w:p>
    <w:p w14:paraId="2377319B">
      <w:pPr>
        <w:pStyle w:val="14"/>
        <w:ind w:firstLineChars="200"/>
        <w:rPr>
          <w:rFonts w:hint="eastAsia"/>
          <w:color w:val="auto"/>
          <w:lang w:val="en-US" w:eastAsia="zh-CN"/>
        </w:rPr>
      </w:pPr>
      <w:r>
        <w:rPr>
          <w:rFonts w:hint="eastAsia"/>
          <w:color w:val="auto"/>
        </w:rPr>
        <w:t>供应商(盖公章)</w:t>
      </w:r>
      <w:r>
        <w:rPr>
          <w:rFonts w:hint="eastAsia"/>
          <w:color w:val="auto"/>
          <w:lang w:eastAsia="zh-CN"/>
        </w:rPr>
        <w:t>：</w:t>
      </w:r>
      <w:r>
        <w:rPr>
          <w:rFonts w:hint="eastAsia"/>
          <w:color w:val="auto"/>
          <w:lang w:val="en-US" w:eastAsia="zh-CN"/>
        </w:rPr>
        <w:t xml:space="preserve">                              日期：  年  月   日</w:t>
      </w:r>
    </w:p>
    <w:p w14:paraId="46AF2CCA">
      <w:pPr>
        <w:pStyle w:val="14"/>
        <w:ind w:firstLineChars="200"/>
        <w:rPr>
          <w:rFonts w:hint="default" w:eastAsiaTheme="minorEastAsia"/>
          <w:color w:val="auto"/>
          <w:lang w:val="en-US" w:eastAsia="zh-CN"/>
        </w:rPr>
      </w:pPr>
    </w:p>
    <w:p w14:paraId="26ABD9C4">
      <w:pPr>
        <w:pStyle w:val="14"/>
        <w:ind w:firstLineChars="200"/>
        <w:rPr>
          <w:color w:val="auto"/>
        </w:rPr>
      </w:pPr>
    </w:p>
    <w:p w14:paraId="1A155D87">
      <w:pPr>
        <w:pStyle w:val="14"/>
        <w:ind w:firstLineChars="200"/>
        <w:rPr>
          <w:rFonts w:hint="eastAsia"/>
          <w:color w:val="auto"/>
          <w:lang w:eastAsia="zh-CN"/>
        </w:rPr>
      </w:pPr>
      <w:r>
        <w:rPr>
          <w:rFonts w:hint="eastAsia"/>
          <w:color w:val="auto"/>
        </w:rPr>
        <w:t>委托代理人（签字）</w:t>
      </w:r>
      <w:r>
        <w:rPr>
          <w:rFonts w:hint="eastAsia"/>
          <w:color w:val="auto"/>
          <w:lang w:eastAsia="zh-CN"/>
        </w:rPr>
        <w:t>：</w:t>
      </w:r>
    </w:p>
    <w:p w14:paraId="5520BA77">
      <w:pPr>
        <w:pStyle w:val="14"/>
        <w:ind w:firstLineChars="200"/>
        <w:rPr>
          <w:rFonts w:hint="eastAsia" w:ascii="宋体" w:hAnsi="宋体" w:cs="仿宋_GB2312"/>
          <w:color w:val="auto"/>
          <w:sz w:val="24"/>
        </w:rPr>
      </w:pPr>
      <w:r>
        <w:rPr>
          <w:rFonts w:hint="eastAsia"/>
          <w:color w:val="auto"/>
        </w:rPr>
        <w:t>委托代理人身份证号码：</w:t>
      </w:r>
      <w:r>
        <w:rPr>
          <w:rFonts w:hint="eastAsia"/>
          <w:color w:val="auto"/>
          <w:lang w:val="en-US" w:eastAsia="zh-CN"/>
        </w:rPr>
        <w:t xml:space="preserve">                       日期：  年  月   日</w:t>
      </w:r>
    </w:p>
    <w:p w14:paraId="4BB12ECF">
      <w:pPr>
        <w:rPr>
          <w:rFonts w:hint="eastAsia" w:ascii="宋体" w:hAnsi="宋体" w:cs="仿宋_GB2312"/>
          <w:color w:val="auto"/>
          <w:sz w:val="24"/>
        </w:rPr>
      </w:pPr>
    </w:p>
    <w:p w14:paraId="6593F60E">
      <w:pPr>
        <w:rPr>
          <w:rFonts w:hint="eastAsia" w:ascii="Times New Roman" w:hAnsi="Times New Roman" w:eastAsiaTheme="minorEastAsia" w:cstheme="minorBidi"/>
          <w:color w:val="auto"/>
          <w:kern w:val="2"/>
          <w:sz w:val="21"/>
          <w:szCs w:val="24"/>
          <w:lang w:val="en-US" w:eastAsia="zh-CN" w:bidi="ar-SA"/>
        </w:rPr>
      </w:pPr>
      <w:r>
        <w:rPr>
          <w:rFonts w:hint="eastAsia" w:ascii="Times New Roman" w:hAnsi="Times New Roman" w:eastAsiaTheme="minorEastAsia" w:cstheme="minorBidi"/>
          <w:color w:val="auto"/>
          <w:kern w:val="2"/>
          <w:sz w:val="21"/>
          <w:szCs w:val="24"/>
          <w:lang w:val="en-US" w:eastAsia="zh-CN" w:bidi="ar-SA"/>
        </w:rPr>
        <w:t>注：1. 法定代表人必须在授权委托书上亲笔签字或盖章，委托代理人必须在授权委托书上亲笔签字，否则其响应文件按无效响应处理。</w:t>
      </w:r>
    </w:p>
    <w:p w14:paraId="2D783CC9">
      <w:pPr>
        <w:rPr>
          <w:rFonts w:hint="eastAsia"/>
          <w:color w:val="auto"/>
        </w:rPr>
      </w:pPr>
      <w:r>
        <w:rPr>
          <w:rFonts w:hint="eastAsia"/>
          <w:color w:val="auto"/>
        </w:rPr>
        <w:t>2.供应商为其他组织或者自然人时，本谈判文件规定的法定代表人指负责人或者自然人。本谈判文件所称负责人是指参加竞标的其他组织营业执照上的负责人，本谈判文件所称自然人指参与竞标的自然人本人。</w:t>
      </w:r>
    </w:p>
    <w:p w14:paraId="7EAB60E8">
      <w:pPr>
        <w:rPr>
          <w:rFonts w:hint="eastAsia" w:ascii="仿宋" w:hAnsi="仿宋" w:eastAsia="仿宋"/>
          <w:color w:val="auto"/>
          <w:sz w:val="30"/>
          <w:szCs w:val="30"/>
        </w:rPr>
      </w:pPr>
      <w:r>
        <w:rPr>
          <w:rFonts w:hint="eastAsia"/>
          <w:color w:val="auto"/>
        </w:rPr>
        <w:t>3. 法人、其他组织竞标时“我方”是指“我单位”，自然人竞标时“我方”是指“本人”。</w:t>
      </w:r>
    </w:p>
    <w:p w14:paraId="011B2DC9">
      <w:pPr>
        <w:snapToGrid w:val="0"/>
        <w:spacing w:before="156" w:beforeLines="50" w:after="50" w:line="400" w:lineRule="exact"/>
        <w:jc w:val="left"/>
        <w:rPr>
          <w:rFonts w:hint="eastAsia" w:ascii="仿宋" w:hAnsi="仿宋" w:eastAsia="仿宋"/>
          <w:color w:val="auto"/>
          <w:sz w:val="30"/>
          <w:szCs w:val="30"/>
        </w:rPr>
      </w:pPr>
    </w:p>
    <w:p w14:paraId="23D5ADDD">
      <w:pPr>
        <w:snapToGrid w:val="0"/>
        <w:spacing w:before="156" w:beforeLines="50" w:after="50" w:line="400" w:lineRule="exact"/>
        <w:jc w:val="left"/>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3</w:t>
      </w:r>
    </w:p>
    <w:p w14:paraId="6F58E65F">
      <w:pPr>
        <w:snapToGrid w:val="0"/>
        <w:spacing w:before="156" w:beforeLines="50" w:after="50" w:line="400" w:lineRule="exact"/>
        <w:jc w:val="center"/>
        <w:rPr>
          <w:rFonts w:ascii="方正小标宋简体" w:hAnsi="方正小标宋简体" w:eastAsia="方正小标宋简体" w:cs="方正小标宋简体"/>
          <w:bCs/>
          <w:color w:val="auto"/>
          <w:sz w:val="32"/>
          <w:szCs w:val="32"/>
          <w:highlight w:val="none"/>
        </w:rPr>
      </w:pPr>
      <w:r>
        <w:rPr>
          <w:rFonts w:hint="eastAsia" w:ascii="方正小标宋简体" w:hAnsi="方正小标宋简体" w:eastAsia="方正小标宋简体" w:cs="方正小标宋简体"/>
          <w:bCs/>
          <w:color w:val="auto"/>
          <w:sz w:val="32"/>
          <w:szCs w:val="32"/>
          <w:highlight w:val="none"/>
        </w:rPr>
        <w:t>供应商直接控股股东信息表</w:t>
      </w:r>
    </w:p>
    <w:p w14:paraId="5BC66CFF">
      <w:pPr>
        <w:snapToGrid w:val="0"/>
        <w:spacing w:before="50" w:after="156" w:afterLines="50"/>
        <w:jc w:val="center"/>
        <w:rPr>
          <w:rFonts w:ascii="宋体" w:hAnsi="宋体"/>
          <w:b/>
          <w:color w:val="auto"/>
          <w:sz w:val="32"/>
          <w:szCs w:val="32"/>
          <w:highlight w:val="none"/>
        </w:rPr>
      </w:pPr>
    </w:p>
    <w:tbl>
      <w:tblPr>
        <w:tblStyle w:val="16"/>
        <w:tblW w:w="9680" w:type="dxa"/>
        <w:jc w:val="center"/>
        <w:shd w:val="clear" w:color="auto" w:fill="FBFBFB"/>
        <w:tblLayout w:type="fixed"/>
        <w:tblCellMar>
          <w:top w:w="0" w:type="dxa"/>
          <w:left w:w="0" w:type="dxa"/>
          <w:bottom w:w="0" w:type="dxa"/>
          <w:right w:w="0" w:type="dxa"/>
        </w:tblCellMar>
      </w:tblPr>
      <w:tblGrid>
        <w:gridCol w:w="879"/>
        <w:gridCol w:w="2653"/>
        <w:gridCol w:w="1454"/>
        <w:gridCol w:w="3837"/>
        <w:gridCol w:w="857"/>
      </w:tblGrid>
      <w:tr w14:paraId="2845A217">
        <w:tblPrEx>
          <w:shd w:val="clear" w:color="auto" w:fill="FBFBFB"/>
          <w:tblCellMar>
            <w:top w:w="0" w:type="dxa"/>
            <w:left w:w="0" w:type="dxa"/>
            <w:bottom w:w="0" w:type="dxa"/>
            <w:right w:w="0" w:type="dxa"/>
          </w:tblCellMar>
        </w:tblPrEx>
        <w:trPr>
          <w:trHeight w:val="567" w:hRule="atLeast"/>
          <w:tblHeader/>
          <w:jc w:val="center"/>
        </w:trPr>
        <w:tc>
          <w:tcPr>
            <w:tcW w:w="879"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CE35263">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2653"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47A05C2">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直接控股股东名称</w:t>
            </w:r>
          </w:p>
        </w:tc>
        <w:tc>
          <w:tcPr>
            <w:tcW w:w="1454"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72779E3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出资比例</w:t>
            </w:r>
          </w:p>
        </w:tc>
        <w:tc>
          <w:tcPr>
            <w:tcW w:w="383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5A4095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身份证号码或统一社会信用代码</w:t>
            </w:r>
          </w:p>
        </w:tc>
        <w:tc>
          <w:tcPr>
            <w:tcW w:w="85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58ACE6">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6D4175CB">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53C2B5E">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04FB67">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711133">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9B74F17">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57662B7">
            <w:pPr>
              <w:widowControl/>
              <w:wordWrap w:val="0"/>
              <w:spacing w:line="200" w:lineRule="atLeast"/>
              <w:jc w:val="center"/>
              <w:rPr>
                <w:rFonts w:ascii="仿宋" w:hAnsi="仿宋" w:eastAsia="仿宋" w:cs="仿宋"/>
                <w:color w:val="auto"/>
                <w:kern w:val="0"/>
                <w:sz w:val="28"/>
                <w:szCs w:val="28"/>
                <w:highlight w:val="none"/>
              </w:rPr>
            </w:pPr>
          </w:p>
        </w:tc>
      </w:tr>
      <w:tr w14:paraId="197276B8">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821C26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FF00CD2">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5EF879B">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DBF666C">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7F204E1">
            <w:pPr>
              <w:widowControl/>
              <w:wordWrap w:val="0"/>
              <w:spacing w:line="200" w:lineRule="atLeast"/>
              <w:jc w:val="center"/>
              <w:rPr>
                <w:rFonts w:ascii="仿宋" w:hAnsi="仿宋" w:eastAsia="仿宋" w:cs="仿宋"/>
                <w:color w:val="auto"/>
                <w:kern w:val="0"/>
                <w:sz w:val="28"/>
                <w:szCs w:val="28"/>
                <w:highlight w:val="none"/>
              </w:rPr>
            </w:pPr>
          </w:p>
        </w:tc>
      </w:tr>
      <w:tr w14:paraId="3DFCB309">
        <w:tblPrEx>
          <w:shd w:val="clear" w:color="auto" w:fill="FBFBFB"/>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ED9507B">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307708D">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DC1019">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DBBC24F">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4DFF889">
            <w:pPr>
              <w:widowControl/>
              <w:wordWrap w:val="0"/>
              <w:spacing w:line="200" w:lineRule="atLeast"/>
              <w:jc w:val="center"/>
              <w:rPr>
                <w:rFonts w:ascii="仿宋" w:hAnsi="仿宋" w:eastAsia="仿宋" w:cs="仿宋"/>
                <w:color w:val="auto"/>
                <w:kern w:val="0"/>
                <w:sz w:val="28"/>
                <w:szCs w:val="28"/>
                <w:highlight w:val="none"/>
              </w:rPr>
            </w:pPr>
          </w:p>
        </w:tc>
      </w:tr>
      <w:tr w14:paraId="48ACA208">
        <w:tblPrEx>
          <w:tblCellMar>
            <w:top w:w="0" w:type="dxa"/>
            <w:left w:w="0" w:type="dxa"/>
            <w:bottom w:w="0" w:type="dxa"/>
            <w:right w:w="0" w:type="dxa"/>
          </w:tblCellMar>
        </w:tblPrEx>
        <w:trPr>
          <w:trHeight w:val="567" w:hRule="atLeast"/>
          <w:jc w:val="center"/>
        </w:trPr>
        <w:tc>
          <w:tcPr>
            <w:tcW w:w="879"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E59DE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2653"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703129A">
            <w:pPr>
              <w:widowControl/>
              <w:wordWrap w:val="0"/>
              <w:spacing w:line="200" w:lineRule="atLeast"/>
              <w:jc w:val="center"/>
              <w:rPr>
                <w:rFonts w:ascii="仿宋" w:hAnsi="仿宋" w:eastAsia="仿宋" w:cs="仿宋"/>
                <w:color w:val="auto"/>
                <w:kern w:val="0"/>
                <w:sz w:val="28"/>
                <w:szCs w:val="28"/>
                <w:highlight w:val="none"/>
              </w:rPr>
            </w:pPr>
          </w:p>
        </w:tc>
        <w:tc>
          <w:tcPr>
            <w:tcW w:w="1454"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E4655FA">
            <w:pPr>
              <w:widowControl/>
              <w:wordWrap w:val="0"/>
              <w:spacing w:line="200" w:lineRule="atLeast"/>
              <w:jc w:val="center"/>
              <w:rPr>
                <w:rFonts w:ascii="仿宋" w:hAnsi="仿宋" w:eastAsia="仿宋" w:cs="仿宋"/>
                <w:color w:val="auto"/>
                <w:kern w:val="0"/>
                <w:sz w:val="28"/>
                <w:szCs w:val="28"/>
                <w:highlight w:val="none"/>
              </w:rPr>
            </w:pPr>
          </w:p>
        </w:tc>
        <w:tc>
          <w:tcPr>
            <w:tcW w:w="383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526B163">
            <w:pPr>
              <w:widowControl/>
              <w:wordWrap w:val="0"/>
              <w:spacing w:line="200" w:lineRule="atLeast"/>
              <w:jc w:val="center"/>
              <w:rPr>
                <w:rFonts w:ascii="仿宋" w:hAnsi="仿宋" w:eastAsia="仿宋" w:cs="仿宋"/>
                <w:color w:val="auto"/>
                <w:kern w:val="0"/>
                <w:sz w:val="28"/>
                <w:szCs w:val="28"/>
                <w:highlight w:val="none"/>
              </w:rPr>
            </w:pPr>
          </w:p>
        </w:tc>
        <w:tc>
          <w:tcPr>
            <w:tcW w:w="85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E8A591E">
            <w:pPr>
              <w:widowControl/>
              <w:wordWrap w:val="0"/>
              <w:spacing w:line="200" w:lineRule="atLeast"/>
              <w:jc w:val="center"/>
              <w:rPr>
                <w:rFonts w:ascii="仿宋" w:hAnsi="仿宋" w:eastAsia="仿宋" w:cs="仿宋"/>
                <w:color w:val="auto"/>
                <w:kern w:val="0"/>
                <w:sz w:val="28"/>
                <w:szCs w:val="28"/>
                <w:highlight w:val="none"/>
              </w:rPr>
            </w:pPr>
          </w:p>
        </w:tc>
      </w:tr>
    </w:tbl>
    <w:p w14:paraId="5235ECB7">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注：</w:t>
      </w:r>
    </w:p>
    <w:p w14:paraId="2068A9A3">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1.直接控股股东：是指其出资额占有限责任公司资本总额百分之五十以上或者其持有的股份占股份有限公司股份总额百分之五十以上的股东；出资额或者持有股份的比例虽然不足百分之五十，但依其出资额或者持有的股份所享有的表决权已足以对股东会、股东大会的决议产生重大影响的股东。</w:t>
      </w:r>
    </w:p>
    <w:p w14:paraId="54AC2D91">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2.本表所指的控股关系仅限于直接控股关系，不包括间接的控股关系。公司实际控制人与公司之间的关系不属于本表所指的直接控股关系。</w:t>
      </w:r>
    </w:p>
    <w:p w14:paraId="32D7074C">
      <w:pPr>
        <w:snapToGrid w:val="0"/>
        <w:spacing w:line="360" w:lineRule="exact"/>
        <w:jc w:val="left"/>
        <w:rPr>
          <w:rFonts w:ascii="宋体" w:hAnsi="宋体" w:cs="仿宋"/>
          <w:color w:val="auto"/>
          <w:szCs w:val="21"/>
          <w:highlight w:val="none"/>
        </w:rPr>
      </w:pPr>
      <w:r>
        <w:rPr>
          <w:rFonts w:hint="eastAsia" w:ascii="宋体" w:hAnsi="宋体" w:cs="仿宋"/>
          <w:color w:val="auto"/>
          <w:szCs w:val="21"/>
          <w:highlight w:val="none"/>
        </w:rPr>
        <w:t>3.供应商不存在直接控股股东的，则填“无”。</w:t>
      </w:r>
    </w:p>
    <w:p w14:paraId="3AB705C0">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法定代表人或委托代理人签字：</w:t>
      </w:r>
      <w:r>
        <w:rPr>
          <w:rFonts w:hint="eastAsia" w:ascii="宋体" w:hAnsi="宋体" w:cs="仿宋"/>
          <w:color w:val="auto"/>
          <w:szCs w:val="21"/>
          <w:highlight w:val="none"/>
          <w:u w:val="single"/>
        </w:rPr>
        <w:t xml:space="preserve">                </w:t>
      </w:r>
    </w:p>
    <w:p w14:paraId="0E691184">
      <w:pPr>
        <w:snapToGrid w:val="0"/>
        <w:spacing w:line="360" w:lineRule="exact"/>
        <w:ind w:firstLine="4305" w:firstLineChars="2050"/>
        <w:rPr>
          <w:rFonts w:ascii="宋体" w:hAnsi="宋体" w:cs="仿宋"/>
          <w:color w:val="auto"/>
          <w:szCs w:val="21"/>
          <w:highlight w:val="none"/>
          <w:u w:val="single"/>
        </w:rPr>
      </w:pPr>
      <w:r>
        <w:rPr>
          <w:rFonts w:hint="eastAsia" w:ascii="宋体" w:hAnsi="宋体" w:cs="仿宋"/>
          <w:color w:val="auto"/>
          <w:szCs w:val="21"/>
          <w:highlight w:val="none"/>
        </w:rPr>
        <w:t xml:space="preserve">供应商（盖公章 ）： </w:t>
      </w:r>
      <w:r>
        <w:rPr>
          <w:rFonts w:hint="eastAsia" w:ascii="宋体" w:hAnsi="宋体" w:cs="仿宋"/>
          <w:color w:val="auto"/>
          <w:szCs w:val="21"/>
          <w:highlight w:val="none"/>
          <w:u w:val="single"/>
        </w:rPr>
        <w:t xml:space="preserve">                              </w:t>
      </w:r>
    </w:p>
    <w:p w14:paraId="1F4336C6">
      <w:pPr>
        <w:bidi w:val="0"/>
        <w:ind w:firstLine="6090" w:firstLineChars="2900"/>
      </w:pPr>
      <w:r>
        <w:rPr>
          <w:rFonts w:hint="eastAsia" w:ascii="宋体" w:hAnsi="宋体" w:cs="仿宋"/>
          <w:color w:val="auto"/>
          <w:szCs w:val="21"/>
          <w:highlight w:val="none"/>
        </w:rPr>
        <w:t>年    月    日</w:t>
      </w:r>
    </w:p>
    <w:p w14:paraId="6ACB5833">
      <w:pPr>
        <w:pStyle w:val="7"/>
        <w:spacing w:line="500" w:lineRule="exact"/>
        <w:jc w:val="left"/>
        <w:rPr>
          <w:rFonts w:hint="eastAsia" w:hAnsi="宋体" w:eastAsiaTheme="minorEastAsia"/>
          <w:b/>
          <w:bCs/>
          <w:sz w:val="30"/>
          <w:szCs w:val="30"/>
          <w:lang w:val="en-US" w:eastAsia="zh-CN"/>
        </w:rPr>
      </w:pPr>
    </w:p>
    <w:p w14:paraId="59118329">
      <w:pPr>
        <w:pStyle w:val="4"/>
        <w:numPr>
          <w:ilvl w:val="3"/>
          <w:numId w:val="0"/>
        </w:numPr>
        <w:ind w:left="1077" w:leftChars="0"/>
        <w:rPr>
          <w:rFonts w:hint="eastAsia"/>
          <w:lang w:val="en-US" w:eastAsia="zh-CN"/>
        </w:rPr>
      </w:pPr>
    </w:p>
    <w:p w14:paraId="6C99CB0C">
      <w:pPr>
        <w:pStyle w:val="7"/>
        <w:spacing w:line="500" w:lineRule="exact"/>
        <w:jc w:val="left"/>
        <w:rPr>
          <w:rFonts w:hAnsi="宋体"/>
          <w:b/>
          <w:bCs/>
          <w:sz w:val="30"/>
          <w:szCs w:val="30"/>
        </w:rPr>
      </w:pPr>
    </w:p>
    <w:p w14:paraId="4EF4AD60">
      <w:pPr>
        <w:snapToGrid w:val="0"/>
        <w:jc w:val="both"/>
        <w:rPr>
          <w:rFonts w:hint="eastAsia" w:ascii="方正小标宋简体" w:hAnsi="方正小标宋简体" w:eastAsia="方正小标宋简体" w:cs="方正小标宋简体"/>
          <w:bCs/>
          <w:color w:val="auto"/>
          <w:sz w:val="36"/>
          <w:szCs w:val="36"/>
          <w:highlight w:val="none"/>
        </w:rPr>
      </w:pPr>
    </w:p>
    <w:p w14:paraId="5A9F56EB">
      <w:pPr>
        <w:snapToGrid w:val="0"/>
        <w:jc w:val="center"/>
        <w:rPr>
          <w:rFonts w:ascii="方正小标宋简体" w:hAnsi="方正小标宋简体" w:eastAsia="方正小标宋简体" w:cs="方正小标宋简体"/>
          <w:bCs/>
          <w:color w:val="auto"/>
          <w:sz w:val="36"/>
          <w:szCs w:val="36"/>
          <w:highlight w:val="none"/>
        </w:rPr>
      </w:pPr>
      <w:r>
        <w:rPr>
          <w:rFonts w:hint="eastAsia" w:ascii="方正小标宋简体" w:hAnsi="方正小标宋简体" w:eastAsia="方正小标宋简体" w:cs="方正小标宋简体"/>
          <w:bCs/>
          <w:color w:val="auto"/>
          <w:sz w:val="36"/>
          <w:szCs w:val="36"/>
          <w:highlight w:val="none"/>
        </w:rPr>
        <w:t>供应商直接管理关系信息表</w:t>
      </w:r>
    </w:p>
    <w:p w14:paraId="114DB6C5">
      <w:pPr>
        <w:snapToGrid w:val="0"/>
        <w:jc w:val="center"/>
        <w:rPr>
          <w:rFonts w:ascii="宋体" w:hAnsi="宋体"/>
          <w:b/>
          <w:color w:val="auto"/>
          <w:sz w:val="32"/>
          <w:szCs w:val="32"/>
          <w:highlight w:val="none"/>
        </w:rPr>
      </w:pPr>
    </w:p>
    <w:tbl>
      <w:tblPr>
        <w:tblStyle w:val="16"/>
        <w:tblW w:w="9645" w:type="dxa"/>
        <w:jc w:val="center"/>
        <w:shd w:val="clear" w:color="auto" w:fill="FBFBFB"/>
        <w:tblLayout w:type="fixed"/>
        <w:tblCellMar>
          <w:top w:w="0" w:type="dxa"/>
          <w:left w:w="0" w:type="dxa"/>
          <w:bottom w:w="0" w:type="dxa"/>
          <w:right w:w="0" w:type="dxa"/>
        </w:tblCellMar>
      </w:tblPr>
      <w:tblGrid>
        <w:gridCol w:w="808"/>
        <w:gridCol w:w="3597"/>
        <w:gridCol w:w="3552"/>
        <w:gridCol w:w="1688"/>
      </w:tblGrid>
      <w:tr w14:paraId="3A934C74">
        <w:tblPrEx>
          <w:shd w:val="clear" w:color="auto" w:fill="FBFBFB"/>
          <w:tblCellMar>
            <w:top w:w="0" w:type="dxa"/>
            <w:left w:w="0" w:type="dxa"/>
            <w:bottom w:w="0" w:type="dxa"/>
            <w:right w:w="0" w:type="dxa"/>
          </w:tblCellMar>
        </w:tblPrEx>
        <w:trPr>
          <w:tblHeader/>
          <w:jc w:val="center"/>
        </w:trPr>
        <w:tc>
          <w:tcPr>
            <w:tcW w:w="80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6055C76B">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序号</w:t>
            </w:r>
          </w:p>
        </w:tc>
        <w:tc>
          <w:tcPr>
            <w:tcW w:w="3597"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517CB201">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直接管理关系单位名称</w:t>
            </w:r>
          </w:p>
        </w:tc>
        <w:tc>
          <w:tcPr>
            <w:tcW w:w="3552"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0B4702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统一社会信用代码</w:t>
            </w:r>
          </w:p>
        </w:tc>
        <w:tc>
          <w:tcPr>
            <w:tcW w:w="1688" w:type="dxa"/>
            <w:tcBorders>
              <w:top w:val="single" w:color="auto" w:sz="4" w:space="0"/>
              <w:left w:val="single" w:color="auto" w:sz="4" w:space="0"/>
              <w:bottom w:val="single" w:color="auto" w:sz="4" w:space="0"/>
              <w:right w:val="single" w:color="auto" w:sz="4" w:space="0"/>
            </w:tcBorders>
            <w:shd w:val="clear" w:color="auto" w:fill="EAE3D8"/>
            <w:noWrap w:val="0"/>
            <w:tcMar>
              <w:top w:w="120" w:type="dxa"/>
              <w:left w:w="120" w:type="dxa"/>
              <w:bottom w:w="120" w:type="dxa"/>
              <w:right w:w="120" w:type="dxa"/>
            </w:tcMar>
            <w:vAlign w:val="center"/>
          </w:tcPr>
          <w:p w14:paraId="2AC0AA00">
            <w:pPr>
              <w:widowControl/>
              <w:jc w:val="center"/>
              <w:rPr>
                <w:rFonts w:ascii="仿宋" w:hAnsi="仿宋" w:eastAsia="仿宋" w:cs="仿宋"/>
                <w:b/>
                <w:bCs/>
                <w:color w:val="auto"/>
                <w:kern w:val="0"/>
                <w:sz w:val="28"/>
                <w:szCs w:val="28"/>
                <w:highlight w:val="none"/>
              </w:rPr>
            </w:pPr>
            <w:r>
              <w:rPr>
                <w:rFonts w:hint="eastAsia" w:ascii="仿宋" w:hAnsi="仿宋" w:eastAsia="仿宋" w:cs="仿宋"/>
                <w:b/>
                <w:bCs/>
                <w:color w:val="auto"/>
                <w:kern w:val="0"/>
                <w:sz w:val="28"/>
                <w:szCs w:val="28"/>
                <w:highlight w:val="none"/>
              </w:rPr>
              <w:t>备注</w:t>
            </w:r>
          </w:p>
        </w:tc>
      </w:tr>
      <w:tr w14:paraId="2C90637C">
        <w:tblPrEx>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259B013">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1</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ED92385">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3ABA5DB0">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06D7DB4">
            <w:pPr>
              <w:widowControl/>
              <w:wordWrap w:val="0"/>
              <w:spacing w:line="200" w:lineRule="atLeast"/>
              <w:jc w:val="center"/>
              <w:rPr>
                <w:rFonts w:ascii="仿宋" w:hAnsi="仿宋" w:eastAsia="仿宋" w:cs="仿宋"/>
                <w:color w:val="auto"/>
                <w:kern w:val="0"/>
                <w:sz w:val="28"/>
                <w:szCs w:val="28"/>
                <w:highlight w:val="none"/>
              </w:rPr>
            </w:pPr>
          </w:p>
        </w:tc>
      </w:tr>
      <w:tr w14:paraId="1BAC9D4D">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A4E62CD">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2</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08440A1">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693217B1">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79D2A96">
            <w:pPr>
              <w:widowControl/>
              <w:wordWrap w:val="0"/>
              <w:spacing w:line="200" w:lineRule="atLeast"/>
              <w:jc w:val="center"/>
              <w:rPr>
                <w:rFonts w:ascii="仿宋" w:hAnsi="仿宋" w:eastAsia="仿宋" w:cs="仿宋"/>
                <w:color w:val="auto"/>
                <w:kern w:val="0"/>
                <w:sz w:val="28"/>
                <w:szCs w:val="28"/>
                <w:highlight w:val="none"/>
              </w:rPr>
            </w:pPr>
          </w:p>
        </w:tc>
      </w:tr>
      <w:tr w14:paraId="3B0DB7CB">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F8A1F16">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3</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5E2C9922">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763869C9">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12373749">
            <w:pPr>
              <w:widowControl/>
              <w:wordWrap w:val="0"/>
              <w:spacing w:line="200" w:lineRule="atLeast"/>
              <w:jc w:val="center"/>
              <w:rPr>
                <w:rFonts w:ascii="仿宋" w:hAnsi="仿宋" w:eastAsia="仿宋" w:cs="仿宋"/>
                <w:color w:val="auto"/>
                <w:kern w:val="0"/>
                <w:sz w:val="28"/>
                <w:szCs w:val="28"/>
                <w:highlight w:val="none"/>
              </w:rPr>
            </w:pPr>
          </w:p>
        </w:tc>
      </w:tr>
      <w:tr w14:paraId="19C32656">
        <w:tblPrEx>
          <w:shd w:val="clear" w:color="auto" w:fill="FBFBFB"/>
          <w:tblCellMar>
            <w:top w:w="0" w:type="dxa"/>
            <w:left w:w="0" w:type="dxa"/>
            <w:bottom w:w="0" w:type="dxa"/>
            <w:right w:w="0" w:type="dxa"/>
          </w:tblCellMar>
        </w:tblPrEx>
        <w:trPr>
          <w:jc w:val="center"/>
        </w:trPr>
        <w:tc>
          <w:tcPr>
            <w:tcW w:w="80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0DED2D49">
            <w:pPr>
              <w:widowControl/>
              <w:wordWrap w:val="0"/>
              <w:spacing w:line="200" w:lineRule="atLeast"/>
              <w:jc w:val="center"/>
              <w:rPr>
                <w:rFonts w:ascii="仿宋" w:hAnsi="仿宋" w:eastAsia="仿宋" w:cs="仿宋"/>
                <w:color w:val="auto"/>
                <w:kern w:val="0"/>
                <w:sz w:val="28"/>
                <w:szCs w:val="28"/>
                <w:highlight w:val="none"/>
              </w:rPr>
            </w:pPr>
            <w:r>
              <w:rPr>
                <w:rFonts w:hint="eastAsia" w:ascii="仿宋" w:hAnsi="仿宋" w:eastAsia="仿宋" w:cs="仿宋"/>
                <w:color w:val="auto"/>
                <w:kern w:val="0"/>
                <w:sz w:val="28"/>
                <w:szCs w:val="28"/>
                <w:highlight w:val="none"/>
              </w:rPr>
              <w:t>……</w:t>
            </w:r>
          </w:p>
        </w:tc>
        <w:tc>
          <w:tcPr>
            <w:tcW w:w="3597"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82CBFE9">
            <w:pPr>
              <w:widowControl/>
              <w:wordWrap w:val="0"/>
              <w:spacing w:line="200" w:lineRule="atLeast"/>
              <w:jc w:val="center"/>
              <w:rPr>
                <w:rFonts w:ascii="仿宋" w:hAnsi="仿宋" w:eastAsia="仿宋" w:cs="仿宋"/>
                <w:color w:val="auto"/>
                <w:kern w:val="0"/>
                <w:sz w:val="28"/>
                <w:szCs w:val="28"/>
                <w:highlight w:val="none"/>
              </w:rPr>
            </w:pPr>
          </w:p>
        </w:tc>
        <w:tc>
          <w:tcPr>
            <w:tcW w:w="3552"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1826B65">
            <w:pPr>
              <w:widowControl/>
              <w:wordWrap w:val="0"/>
              <w:spacing w:line="200" w:lineRule="atLeast"/>
              <w:jc w:val="center"/>
              <w:rPr>
                <w:rFonts w:ascii="仿宋" w:hAnsi="仿宋" w:eastAsia="仿宋" w:cs="仿宋"/>
                <w:color w:val="auto"/>
                <w:kern w:val="0"/>
                <w:sz w:val="28"/>
                <w:szCs w:val="28"/>
                <w:highlight w:val="none"/>
              </w:rPr>
            </w:pPr>
          </w:p>
        </w:tc>
        <w:tc>
          <w:tcPr>
            <w:tcW w:w="1688" w:type="dxa"/>
            <w:tcBorders>
              <w:top w:val="single" w:color="auto" w:sz="4" w:space="0"/>
              <w:left w:val="single" w:color="auto" w:sz="4" w:space="0"/>
              <w:bottom w:val="single" w:color="auto" w:sz="4" w:space="0"/>
              <w:right w:val="single" w:color="auto" w:sz="4" w:space="0"/>
            </w:tcBorders>
            <w:shd w:val="clear" w:color="auto" w:fill="F9F9F9"/>
            <w:noWrap w:val="0"/>
            <w:tcMar>
              <w:top w:w="120" w:type="dxa"/>
              <w:left w:w="120" w:type="dxa"/>
              <w:bottom w:w="120" w:type="dxa"/>
              <w:right w:w="120" w:type="dxa"/>
            </w:tcMar>
            <w:vAlign w:val="center"/>
          </w:tcPr>
          <w:p w14:paraId="44F20628">
            <w:pPr>
              <w:widowControl/>
              <w:wordWrap w:val="0"/>
              <w:spacing w:line="200" w:lineRule="atLeast"/>
              <w:jc w:val="center"/>
              <w:rPr>
                <w:rFonts w:ascii="仿宋" w:hAnsi="仿宋" w:eastAsia="仿宋" w:cs="仿宋"/>
                <w:color w:val="auto"/>
                <w:kern w:val="0"/>
                <w:sz w:val="28"/>
                <w:szCs w:val="28"/>
                <w:highlight w:val="none"/>
              </w:rPr>
            </w:pPr>
          </w:p>
        </w:tc>
      </w:tr>
    </w:tbl>
    <w:p w14:paraId="07D23E18">
      <w:pPr>
        <w:snapToGrid w:val="0"/>
        <w:spacing w:line="5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w:t>
      </w:r>
    </w:p>
    <w:p w14:paraId="4CB26359">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1.管理关系：是指不具有出资持股关系的其他单位之间存在的管理与被管理关系，如一些上下级关系的事业单位和团体组织。</w:t>
      </w:r>
    </w:p>
    <w:p w14:paraId="4ADA6CE2">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6"/>
          <w:sz w:val="21"/>
          <w:szCs w:val="21"/>
          <w:highlight w:val="none"/>
        </w:rPr>
        <w:t>本表所指的管理关系仅限于直接管理关系，不包括间接的管理关系。</w:t>
      </w:r>
    </w:p>
    <w:p w14:paraId="244DF8D7">
      <w:pPr>
        <w:snapToGrid w:val="0"/>
        <w:spacing w:line="500" w:lineRule="exact"/>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3.供应商不存在直接管理关系的，则填“无”。</w:t>
      </w:r>
    </w:p>
    <w:p w14:paraId="5CA73D40">
      <w:pPr>
        <w:snapToGrid w:val="0"/>
        <w:jc w:val="left"/>
        <w:rPr>
          <w:rFonts w:ascii="仿宋" w:hAnsi="仿宋" w:eastAsia="仿宋" w:cs="仿宋"/>
          <w:color w:val="auto"/>
          <w:sz w:val="28"/>
          <w:szCs w:val="28"/>
          <w:highlight w:val="none"/>
        </w:rPr>
      </w:pPr>
    </w:p>
    <w:p w14:paraId="1CC19F7B">
      <w:pPr>
        <w:snapToGrid w:val="0"/>
        <w:jc w:val="left"/>
        <w:rPr>
          <w:rFonts w:ascii="仿宋" w:hAnsi="仿宋" w:eastAsia="仿宋" w:cs="仿宋"/>
          <w:color w:val="auto"/>
          <w:sz w:val="28"/>
          <w:szCs w:val="28"/>
          <w:highlight w:val="none"/>
        </w:rPr>
      </w:pPr>
    </w:p>
    <w:p w14:paraId="57FE345F">
      <w:pPr>
        <w:snapToGrid w:val="0"/>
        <w:jc w:val="left"/>
        <w:rPr>
          <w:rFonts w:ascii="仿宋" w:hAnsi="仿宋" w:eastAsia="仿宋" w:cs="仿宋"/>
          <w:color w:val="auto"/>
          <w:sz w:val="28"/>
          <w:szCs w:val="28"/>
          <w:highlight w:val="none"/>
        </w:rPr>
      </w:pPr>
    </w:p>
    <w:p w14:paraId="14F616DB">
      <w:pPr>
        <w:snapToGrid w:val="0"/>
        <w:jc w:val="left"/>
        <w:rPr>
          <w:rFonts w:ascii="仿宋" w:hAnsi="仿宋" w:eastAsia="仿宋" w:cs="仿宋"/>
          <w:color w:val="auto"/>
          <w:sz w:val="28"/>
          <w:szCs w:val="28"/>
          <w:highlight w:val="none"/>
        </w:rPr>
      </w:pPr>
    </w:p>
    <w:p w14:paraId="1F5BAA93">
      <w:pPr>
        <w:snapToGrid w:val="0"/>
        <w:spacing w:before="156" w:beforeLines="50" w:line="560" w:lineRule="exact"/>
        <w:ind w:right="482" w:firstLine="3570" w:firstLineChars="1700"/>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法定代表人或委托代理人签字：</w:t>
      </w:r>
      <w:r>
        <w:rPr>
          <w:rFonts w:hint="eastAsia" w:ascii="宋体" w:hAnsi="宋体" w:eastAsia="宋体" w:cs="宋体"/>
          <w:color w:val="auto"/>
          <w:sz w:val="21"/>
          <w:szCs w:val="21"/>
          <w:highlight w:val="none"/>
          <w:u w:val="single"/>
        </w:rPr>
        <w:t xml:space="preserve">               </w:t>
      </w:r>
    </w:p>
    <w:p w14:paraId="01507AE1">
      <w:pPr>
        <w:snapToGrid w:val="0"/>
        <w:spacing w:before="156" w:beforeLines="50" w:after="50" w:line="560" w:lineRule="exact"/>
        <w:ind w:right="482" w:firstLine="4620" w:firstLineChars="2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供应商（盖公章）：</w:t>
      </w:r>
      <w:r>
        <w:rPr>
          <w:rFonts w:hint="eastAsia" w:ascii="宋体" w:hAnsi="宋体" w:eastAsia="宋体" w:cs="宋体"/>
          <w:color w:val="auto"/>
          <w:sz w:val="21"/>
          <w:szCs w:val="21"/>
          <w:highlight w:val="none"/>
          <w:u w:val="single"/>
        </w:rPr>
        <w:t xml:space="preserve">                </w:t>
      </w:r>
    </w:p>
    <w:p w14:paraId="08849438">
      <w:pPr>
        <w:snapToGrid w:val="0"/>
        <w:spacing w:before="156" w:beforeLines="50" w:after="50" w:line="560" w:lineRule="exact"/>
        <w:ind w:right="482" w:firstLine="210" w:firstLineChars="10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    月    日</w:t>
      </w:r>
    </w:p>
    <w:p w14:paraId="1D235F30">
      <w:pPr>
        <w:rPr>
          <w:rFonts w:hint="eastAsia" w:ascii="仿宋" w:hAnsi="仿宋" w:eastAsia="仿宋"/>
          <w:color w:val="auto"/>
          <w:sz w:val="30"/>
          <w:szCs w:val="30"/>
        </w:rPr>
      </w:pPr>
    </w:p>
    <w:p w14:paraId="54CA0204">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4</w:t>
      </w:r>
    </w:p>
    <w:p w14:paraId="5E32E8DE">
      <w:pPr>
        <w:pStyle w:val="4"/>
        <w:numPr>
          <w:ilvl w:val="3"/>
          <w:numId w:val="0"/>
        </w:numPr>
        <w:jc w:val="center"/>
        <w:rPr>
          <w:rFonts w:hint="eastAsia"/>
          <w:color w:val="auto"/>
          <w:sz w:val="32"/>
          <w:szCs w:val="32"/>
        </w:rPr>
      </w:pPr>
      <w:r>
        <w:rPr>
          <w:rFonts w:hint="eastAsia"/>
          <w:color w:val="auto"/>
          <w:sz w:val="32"/>
          <w:szCs w:val="32"/>
        </w:rPr>
        <w:t>报价表</w:t>
      </w:r>
    </w:p>
    <w:tbl>
      <w:tblPr>
        <w:tblStyle w:val="17"/>
        <w:tblpPr w:leftFromText="180" w:rightFromText="180" w:vertAnchor="text" w:horzAnchor="page" w:tblpXSpec="center" w:tblpY="297"/>
        <w:tblOverlap w:val="never"/>
        <w:tblW w:w="87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01"/>
        <w:gridCol w:w="2150"/>
        <w:gridCol w:w="1826"/>
        <w:gridCol w:w="1500"/>
        <w:gridCol w:w="836"/>
      </w:tblGrid>
      <w:tr w14:paraId="6986F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jc w:val="center"/>
        </w:trPr>
        <w:tc>
          <w:tcPr>
            <w:tcW w:w="675" w:type="dxa"/>
            <w:noWrap w:val="0"/>
            <w:vAlign w:val="center"/>
          </w:tcPr>
          <w:p w14:paraId="1CF18044">
            <w:pPr>
              <w:pStyle w:val="7"/>
              <w:jc w:val="center"/>
              <w:rPr>
                <w:rFonts w:ascii="宋体" w:hAnsi="宋体" w:eastAsia="宋体" w:cs="宋体"/>
                <w:kern w:val="0"/>
                <w:sz w:val="20"/>
                <w:szCs w:val="21"/>
              </w:rPr>
            </w:pPr>
            <w:r>
              <w:rPr>
                <w:rFonts w:hint="eastAsia" w:ascii="宋体" w:hAnsi="宋体" w:eastAsia="宋体" w:cs="宋体"/>
                <w:kern w:val="0"/>
                <w:sz w:val="20"/>
                <w:szCs w:val="21"/>
              </w:rPr>
              <w:t>项号</w:t>
            </w:r>
          </w:p>
        </w:tc>
        <w:tc>
          <w:tcPr>
            <w:tcW w:w="1801" w:type="dxa"/>
            <w:noWrap w:val="0"/>
            <w:vAlign w:val="center"/>
          </w:tcPr>
          <w:p w14:paraId="7873B19F">
            <w:pPr>
              <w:pStyle w:val="7"/>
              <w:jc w:val="center"/>
              <w:rPr>
                <w:rFonts w:hint="eastAsia" w:ascii="宋体" w:hAnsi="宋体" w:eastAsia="宋体" w:cs="宋体"/>
                <w:kern w:val="0"/>
                <w:sz w:val="20"/>
                <w:szCs w:val="21"/>
                <w:lang w:val="en-US" w:eastAsia="zh-CN"/>
              </w:rPr>
            </w:pPr>
            <w:r>
              <w:rPr>
                <w:rFonts w:hint="eastAsia" w:hAnsi="宋体" w:cs="宋体"/>
                <w:kern w:val="0"/>
                <w:sz w:val="20"/>
                <w:szCs w:val="21"/>
                <w:lang w:val="en-US" w:eastAsia="zh-CN"/>
              </w:rPr>
              <w:t>名称</w:t>
            </w:r>
          </w:p>
        </w:tc>
        <w:tc>
          <w:tcPr>
            <w:tcW w:w="2150" w:type="dxa"/>
            <w:noWrap w:val="0"/>
            <w:vAlign w:val="center"/>
          </w:tcPr>
          <w:p w14:paraId="5E2F59C3">
            <w:pPr>
              <w:pStyle w:val="7"/>
              <w:jc w:val="center"/>
              <w:rPr>
                <w:rFonts w:ascii="宋体" w:hAnsi="宋体" w:eastAsia="宋体" w:cs="宋体"/>
                <w:kern w:val="0"/>
                <w:sz w:val="20"/>
                <w:szCs w:val="21"/>
              </w:rPr>
            </w:pPr>
            <w:r>
              <w:rPr>
                <w:rFonts w:hint="eastAsia" w:ascii="宋体" w:hAnsi="宋体" w:eastAsia="宋体" w:cs="宋体"/>
                <w:kern w:val="0"/>
                <w:sz w:val="20"/>
                <w:szCs w:val="21"/>
              </w:rPr>
              <w:t>数量（</w:t>
            </w:r>
            <w:r>
              <w:rPr>
                <w:rFonts w:hint="eastAsia" w:hAnsi="宋体" w:cs="宋体"/>
                <w:kern w:val="0"/>
                <w:sz w:val="20"/>
                <w:szCs w:val="21"/>
                <w:lang w:val="en-US" w:eastAsia="zh-CN"/>
              </w:rPr>
              <w:t>项</w:t>
            </w:r>
            <w:r>
              <w:rPr>
                <w:rFonts w:hint="eastAsia" w:ascii="宋体" w:hAnsi="宋体" w:eastAsia="宋体" w:cs="宋体"/>
                <w:kern w:val="0"/>
                <w:sz w:val="20"/>
                <w:szCs w:val="21"/>
              </w:rPr>
              <w:t>）①</w:t>
            </w:r>
          </w:p>
        </w:tc>
        <w:tc>
          <w:tcPr>
            <w:tcW w:w="1826" w:type="dxa"/>
            <w:noWrap w:val="0"/>
            <w:vAlign w:val="center"/>
          </w:tcPr>
          <w:p w14:paraId="7CAF3CE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单价（元）</w:t>
            </w:r>
          </w:p>
          <w:p w14:paraId="2EF4B3DB">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②</w:t>
            </w:r>
          </w:p>
        </w:tc>
        <w:tc>
          <w:tcPr>
            <w:tcW w:w="1500" w:type="dxa"/>
            <w:noWrap w:val="0"/>
            <w:vAlign w:val="center"/>
          </w:tcPr>
          <w:p w14:paraId="72993DF1">
            <w:pPr>
              <w:pStyle w:val="7"/>
              <w:jc w:val="center"/>
              <w:rPr>
                <w:rFonts w:hint="eastAsia" w:ascii="宋体" w:hAnsi="宋体" w:eastAsia="宋体" w:cs="宋体"/>
                <w:kern w:val="0"/>
                <w:sz w:val="20"/>
                <w:szCs w:val="21"/>
                <w:lang w:val="en-US" w:eastAsia="zh-CN"/>
              </w:rPr>
            </w:pPr>
            <w:r>
              <w:rPr>
                <w:rFonts w:hint="eastAsia" w:ascii="宋体" w:hAnsi="宋体" w:eastAsia="宋体" w:cs="宋体"/>
                <w:kern w:val="0"/>
                <w:sz w:val="20"/>
                <w:szCs w:val="21"/>
                <w:lang w:val="en-US" w:eastAsia="zh-CN"/>
              </w:rPr>
              <w:t xml:space="preserve">单项合价  </w:t>
            </w:r>
          </w:p>
          <w:p w14:paraId="5EF0A315">
            <w:pPr>
              <w:pStyle w:val="7"/>
              <w:jc w:val="center"/>
              <w:rPr>
                <w:rFonts w:hint="default" w:ascii="宋体" w:hAnsi="宋体" w:eastAsia="宋体" w:cs="宋体"/>
                <w:kern w:val="0"/>
                <w:sz w:val="20"/>
                <w:szCs w:val="21"/>
                <w:lang w:val="en-US" w:eastAsia="zh-CN"/>
              </w:rPr>
            </w:pPr>
            <w:r>
              <w:rPr>
                <w:rFonts w:hint="eastAsia" w:asciiTheme="minorEastAsia" w:hAnsiTheme="minorEastAsia" w:cstheme="minorEastAsia"/>
                <w:kern w:val="0"/>
                <w:sz w:val="20"/>
                <w:szCs w:val="21"/>
              </w:rPr>
              <w:t>③=①×②</w:t>
            </w:r>
          </w:p>
        </w:tc>
        <w:tc>
          <w:tcPr>
            <w:tcW w:w="836" w:type="dxa"/>
            <w:noWrap w:val="0"/>
            <w:vAlign w:val="center"/>
          </w:tcPr>
          <w:p w14:paraId="0030BA9E">
            <w:pPr>
              <w:pStyle w:val="7"/>
              <w:jc w:val="center"/>
              <w:rPr>
                <w:rFonts w:ascii="宋体" w:hAnsi="宋体" w:eastAsia="宋体" w:cs="宋体"/>
                <w:kern w:val="0"/>
                <w:sz w:val="20"/>
                <w:szCs w:val="21"/>
              </w:rPr>
            </w:pPr>
            <w:r>
              <w:rPr>
                <w:rFonts w:hint="eastAsia" w:ascii="宋体" w:hAnsi="宋体" w:eastAsia="宋体" w:cs="宋体"/>
                <w:kern w:val="0"/>
                <w:sz w:val="20"/>
                <w:szCs w:val="21"/>
              </w:rPr>
              <w:t>备注</w:t>
            </w:r>
          </w:p>
        </w:tc>
      </w:tr>
      <w:tr w14:paraId="73BC2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675" w:type="dxa"/>
            <w:noWrap w:val="0"/>
            <w:vAlign w:val="center"/>
          </w:tcPr>
          <w:p w14:paraId="605BCA8A">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w:t>
            </w:r>
          </w:p>
        </w:tc>
        <w:tc>
          <w:tcPr>
            <w:tcW w:w="1801" w:type="dxa"/>
            <w:noWrap w:val="0"/>
            <w:vAlign w:val="center"/>
          </w:tcPr>
          <w:p w14:paraId="01B5ACE1">
            <w:pPr>
              <w:jc w:val="center"/>
              <w:rPr>
                <w:rFonts w:hint="eastAsia" w:ascii="宋体" w:hAnsi="宋体" w:eastAsia="宋体" w:cs="宋体"/>
                <w:kern w:val="0"/>
                <w:sz w:val="20"/>
                <w:szCs w:val="21"/>
                <w:lang w:val="zh-TW" w:eastAsia="zh-TW"/>
              </w:rPr>
            </w:pPr>
          </w:p>
          <w:p w14:paraId="002C0703">
            <w:pPr>
              <w:jc w:val="center"/>
              <w:rPr>
                <w:rFonts w:hint="eastAsia" w:ascii="宋体" w:hAnsi="宋体" w:eastAsia="宋体" w:cs="宋体"/>
                <w:kern w:val="0"/>
                <w:sz w:val="20"/>
                <w:szCs w:val="21"/>
                <w:lang w:val="zh-TW" w:eastAsia="zh-TW"/>
              </w:rPr>
            </w:pPr>
            <w:r>
              <w:rPr>
                <w:rFonts w:hint="eastAsia" w:ascii="宋体" w:hAnsi="宋体" w:eastAsia="宋体" w:cs="宋体"/>
                <w:kern w:val="0"/>
                <w:sz w:val="20"/>
                <w:szCs w:val="21"/>
                <w:lang w:val="zh-TW" w:eastAsia="zh-TW"/>
              </w:rPr>
              <w:t>南宁中心血站2025年不间断电源维护和保修服务</w:t>
            </w:r>
          </w:p>
        </w:tc>
        <w:tc>
          <w:tcPr>
            <w:tcW w:w="2150" w:type="dxa"/>
            <w:noWrap w:val="0"/>
            <w:vAlign w:val="center"/>
          </w:tcPr>
          <w:p w14:paraId="545DEFD9">
            <w:pPr>
              <w:pStyle w:val="7"/>
              <w:jc w:val="center"/>
              <w:rPr>
                <w:rFonts w:hint="default" w:ascii="宋体" w:hAnsi="宋体" w:eastAsia="宋体" w:cs="宋体"/>
                <w:kern w:val="0"/>
                <w:sz w:val="20"/>
                <w:szCs w:val="21"/>
                <w:lang w:val="en-US" w:eastAsia="zh-CN"/>
              </w:rPr>
            </w:pPr>
            <w:r>
              <w:rPr>
                <w:rFonts w:hint="eastAsia" w:hAnsi="宋体" w:cs="宋体"/>
                <w:kern w:val="0"/>
                <w:sz w:val="20"/>
                <w:szCs w:val="21"/>
                <w:lang w:val="en-US" w:eastAsia="zh-CN"/>
              </w:rPr>
              <w:t>1项</w:t>
            </w:r>
          </w:p>
        </w:tc>
        <w:tc>
          <w:tcPr>
            <w:tcW w:w="1826" w:type="dxa"/>
            <w:noWrap w:val="0"/>
            <w:vAlign w:val="center"/>
          </w:tcPr>
          <w:p w14:paraId="4854383B">
            <w:pPr>
              <w:pStyle w:val="7"/>
              <w:jc w:val="center"/>
              <w:rPr>
                <w:rFonts w:hint="eastAsia" w:ascii="Times New Roman" w:hAnsi="Times New Roman" w:cs="Times New Roman"/>
                <w:color w:val="0000FF"/>
                <w:kern w:val="2"/>
                <w:sz w:val="21"/>
                <w:szCs w:val="24"/>
                <w:highlight w:val="none"/>
                <w:lang w:val="en-US" w:eastAsia="zh-CN" w:bidi="ar-SA"/>
              </w:rPr>
            </w:pPr>
          </w:p>
        </w:tc>
        <w:tc>
          <w:tcPr>
            <w:tcW w:w="1500" w:type="dxa"/>
            <w:noWrap w:val="0"/>
            <w:vAlign w:val="center"/>
          </w:tcPr>
          <w:p w14:paraId="2B91DFC1">
            <w:pPr>
              <w:pStyle w:val="7"/>
              <w:jc w:val="center"/>
              <w:rPr>
                <w:rFonts w:hint="eastAsia" w:ascii="Times New Roman" w:hAnsi="Times New Roman" w:cs="Times New Roman"/>
                <w:color w:val="0000FF"/>
                <w:kern w:val="2"/>
                <w:sz w:val="21"/>
                <w:szCs w:val="24"/>
                <w:highlight w:val="none"/>
                <w:lang w:val="en-US" w:eastAsia="zh-CN" w:bidi="ar-SA"/>
              </w:rPr>
            </w:pPr>
          </w:p>
        </w:tc>
        <w:tc>
          <w:tcPr>
            <w:tcW w:w="836" w:type="dxa"/>
            <w:noWrap w:val="0"/>
            <w:vAlign w:val="center"/>
          </w:tcPr>
          <w:p w14:paraId="0CB513CA">
            <w:pPr>
              <w:pStyle w:val="7"/>
              <w:jc w:val="center"/>
              <w:rPr>
                <w:rFonts w:ascii="宋体" w:hAnsi="宋体" w:eastAsia="宋体" w:cs="宋体"/>
                <w:kern w:val="0"/>
                <w:sz w:val="20"/>
                <w:szCs w:val="21"/>
              </w:rPr>
            </w:pPr>
          </w:p>
        </w:tc>
      </w:tr>
      <w:tr w14:paraId="6BFB3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08897B27">
            <w:pPr>
              <w:pStyle w:val="7"/>
              <w:jc w:val="left"/>
              <w:rPr>
                <w:rFonts w:ascii="宋体" w:hAnsi="宋体" w:eastAsia="宋体" w:cs="宋体"/>
                <w:kern w:val="0"/>
                <w:sz w:val="20"/>
                <w:szCs w:val="21"/>
              </w:rPr>
            </w:pPr>
            <w:r>
              <w:rPr>
                <w:rFonts w:hint="eastAsia" w:asciiTheme="minorEastAsia" w:hAnsiTheme="minorEastAsia" w:eastAsiaTheme="minorEastAsia" w:cstheme="minorEastAsia"/>
                <w:color w:val="auto"/>
                <w:kern w:val="0"/>
                <w:sz w:val="20"/>
                <w:szCs w:val="21"/>
              </w:rPr>
              <w:t>报价合计（包含税费等所有费用）：（大写）人民币</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u w:val="single"/>
                <w:lang w:val="en-US" w:eastAsia="zh-CN"/>
              </w:rPr>
              <w:t xml:space="preserve">          </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w:t>
            </w:r>
            <w:r>
              <w:rPr>
                <w:rFonts w:hint="eastAsia" w:asciiTheme="minorEastAsia" w:hAnsiTheme="minorEastAsia" w:eastAsiaTheme="minorEastAsia" w:cstheme="minorEastAsia"/>
                <w:color w:val="auto"/>
                <w:kern w:val="0"/>
                <w:sz w:val="20"/>
                <w:szCs w:val="21"/>
                <w:u w:val="single"/>
              </w:rPr>
              <w:t xml:space="preserve">        </w:t>
            </w:r>
            <w:r>
              <w:rPr>
                <w:rFonts w:hint="eastAsia" w:asciiTheme="minorEastAsia" w:hAnsiTheme="minorEastAsia" w:eastAsiaTheme="minorEastAsia" w:cstheme="minorEastAsia"/>
                <w:color w:val="auto"/>
                <w:kern w:val="0"/>
                <w:sz w:val="20"/>
                <w:szCs w:val="21"/>
              </w:rPr>
              <w:t>元）</w:t>
            </w:r>
          </w:p>
        </w:tc>
      </w:tr>
      <w:tr w14:paraId="5EA36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9" w:hRule="atLeast"/>
          <w:jc w:val="center"/>
        </w:trPr>
        <w:tc>
          <w:tcPr>
            <w:tcW w:w="8788" w:type="dxa"/>
            <w:gridSpan w:val="6"/>
            <w:noWrap w:val="0"/>
            <w:vAlign w:val="center"/>
          </w:tcPr>
          <w:p w14:paraId="60C112FC">
            <w:pPr>
              <w:pStyle w:val="7"/>
              <w:jc w:val="left"/>
              <w:rPr>
                <w:rFonts w:hint="eastAsia" w:asciiTheme="minorEastAsia" w:hAnsiTheme="minorEastAsia" w:eastAsiaTheme="minorEastAsia" w:cstheme="minorEastAsia"/>
                <w:color w:val="auto"/>
                <w:kern w:val="0"/>
                <w:sz w:val="20"/>
                <w:szCs w:val="21"/>
              </w:rPr>
            </w:pPr>
            <w:r>
              <w:rPr>
                <w:rFonts w:hint="eastAsia" w:asciiTheme="minorEastAsia" w:hAnsiTheme="minorEastAsia" w:cstheme="minorEastAsia"/>
                <w:b/>
                <w:color w:val="FF0000"/>
                <w:kern w:val="0"/>
                <w:sz w:val="20"/>
                <w:szCs w:val="21"/>
              </w:rPr>
              <w:t>说明：</w:t>
            </w:r>
            <w:r>
              <w:rPr>
                <w:rFonts w:hint="eastAsia" w:asciiTheme="minorEastAsia" w:hAnsiTheme="minorEastAsia" w:eastAsiaTheme="minorEastAsia"/>
                <w:b/>
                <w:color w:val="FF0000"/>
                <w:sz w:val="21"/>
                <w:szCs w:val="21"/>
                <w:lang w:val="en-US" w:eastAsia="zh-CN"/>
              </w:rPr>
              <w:t>本项目仅做一次报价，请响应供应商一次报出不得更改的价格且</w:t>
            </w:r>
            <w:r>
              <w:rPr>
                <w:rFonts w:hint="eastAsia" w:asciiTheme="minorEastAsia" w:hAnsiTheme="minorEastAsia" w:cstheme="minorEastAsia"/>
                <w:b/>
                <w:color w:val="FF0000"/>
                <w:kern w:val="0"/>
                <w:sz w:val="20"/>
                <w:szCs w:val="21"/>
              </w:rPr>
              <w:t>报价合计金额不能超过最高限价</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lang w:val="en-US" w:eastAsia="zh-CN"/>
              </w:rPr>
              <w:t>99000</w:t>
            </w:r>
            <w:r>
              <w:rPr>
                <w:rFonts w:hint="eastAsia" w:asciiTheme="minorEastAsia" w:hAnsiTheme="minorEastAsia" w:cstheme="minorEastAsia"/>
                <w:b/>
                <w:color w:val="FF0000"/>
                <w:kern w:val="0"/>
                <w:sz w:val="20"/>
                <w:szCs w:val="21"/>
                <w:lang w:eastAsia="zh-CN"/>
              </w:rPr>
              <w:t>.00</w:t>
            </w:r>
            <w:r>
              <w:rPr>
                <w:rFonts w:hint="eastAsia" w:asciiTheme="minorEastAsia" w:hAnsiTheme="minorEastAsia" w:cstheme="minorEastAsia"/>
                <w:b/>
                <w:color w:val="FF0000"/>
                <w:kern w:val="0"/>
                <w:sz w:val="20"/>
                <w:szCs w:val="21"/>
                <w:lang w:val="en-US" w:eastAsia="zh-CN"/>
              </w:rPr>
              <w:t>元</w:t>
            </w:r>
            <w:r>
              <w:rPr>
                <w:rFonts w:hint="eastAsia" w:asciiTheme="minorEastAsia" w:hAnsiTheme="minorEastAsia" w:cstheme="minorEastAsia"/>
                <w:b/>
                <w:color w:val="FF0000"/>
                <w:kern w:val="0"/>
                <w:sz w:val="20"/>
                <w:szCs w:val="21"/>
                <w:lang w:eastAsia="zh-CN"/>
              </w:rPr>
              <w:t>）</w:t>
            </w:r>
            <w:r>
              <w:rPr>
                <w:rFonts w:hint="eastAsia" w:asciiTheme="minorEastAsia" w:hAnsiTheme="minorEastAsia" w:cstheme="minorEastAsia"/>
                <w:b/>
                <w:color w:val="FF0000"/>
                <w:kern w:val="0"/>
                <w:sz w:val="20"/>
                <w:szCs w:val="21"/>
              </w:rPr>
              <w:t>。</w:t>
            </w:r>
          </w:p>
        </w:tc>
      </w:tr>
    </w:tbl>
    <w:p w14:paraId="590C060D">
      <w:pPr>
        <w:pStyle w:val="7"/>
        <w:spacing w:line="560" w:lineRule="exact"/>
        <w:rPr>
          <w:rFonts w:hint="eastAsia" w:asciiTheme="minorEastAsia" w:hAnsiTheme="minorEastAsia" w:cstheme="minorEastAsia"/>
          <w:color w:val="auto"/>
          <w:szCs w:val="21"/>
        </w:rPr>
      </w:pPr>
    </w:p>
    <w:p w14:paraId="4C070FAE">
      <w:pPr>
        <w:pStyle w:val="7"/>
        <w:spacing w:line="560" w:lineRule="exact"/>
        <w:rPr>
          <w:rFonts w:asciiTheme="minorEastAsia" w:hAnsiTheme="minorEastAsia" w:cstheme="minorEastAsia"/>
          <w:color w:val="auto"/>
          <w:szCs w:val="21"/>
          <w:u w:val="single"/>
        </w:rPr>
      </w:pPr>
      <w:r>
        <w:rPr>
          <w:rFonts w:hint="eastAsia" w:asciiTheme="minorEastAsia" w:hAnsiTheme="minorEastAsia" w:eastAsiaTheme="minorEastAsia" w:cstheme="minorEastAsia"/>
          <w:color w:val="auto"/>
          <w:szCs w:val="21"/>
          <w:lang w:val="en-US" w:eastAsia="zh-CN"/>
        </w:rPr>
        <w:t>供应商</w:t>
      </w:r>
      <w:r>
        <w:rPr>
          <w:rFonts w:hint="eastAsia" w:asciiTheme="minorEastAsia" w:hAnsiTheme="minorEastAsia" w:eastAsiaTheme="minorEastAsia" w:cstheme="minorEastAsia"/>
          <w:color w:val="auto"/>
          <w:szCs w:val="21"/>
        </w:rPr>
        <w:t>（盖单位公章）：</w:t>
      </w:r>
      <w:r>
        <w:rPr>
          <w:rFonts w:hint="eastAsia" w:asciiTheme="minorEastAsia" w:hAnsiTheme="minorEastAsia" w:eastAsiaTheme="minorEastAsia" w:cstheme="minorEastAsia"/>
          <w:color w:val="auto"/>
          <w:szCs w:val="21"/>
          <w:u w:val="single"/>
        </w:rPr>
        <w:t xml:space="preserve">                                    </w:t>
      </w:r>
    </w:p>
    <w:p w14:paraId="76F34C1E">
      <w:pPr>
        <w:pStyle w:val="7"/>
        <w:spacing w:line="560" w:lineRule="exact"/>
        <w:rPr>
          <w:rFonts w:asciiTheme="minorEastAsia" w:hAnsiTheme="minorEastAsia" w:cstheme="minorEastAsia"/>
          <w:b/>
          <w:color w:val="auto"/>
          <w:szCs w:val="21"/>
        </w:rPr>
      </w:pPr>
      <w:r>
        <w:rPr>
          <w:rFonts w:hint="eastAsia" w:asciiTheme="minorEastAsia" w:hAnsiTheme="minorEastAsia" w:eastAsiaTheme="minorEastAsia" w:cstheme="minorEastAsia"/>
          <w:color w:val="auto"/>
          <w:szCs w:val="21"/>
        </w:rPr>
        <w:t>法定代表人或其委托代理人（签字或盖章）：</w:t>
      </w:r>
      <w:r>
        <w:rPr>
          <w:rFonts w:hint="eastAsia" w:asciiTheme="minorEastAsia" w:hAnsiTheme="minorEastAsia" w:eastAsiaTheme="minorEastAsia" w:cstheme="minorEastAsia"/>
          <w:color w:val="auto"/>
          <w:szCs w:val="21"/>
          <w:u w:val="single"/>
        </w:rPr>
        <w:t xml:space="preserve">                 </w:t>
      </w:r>
    </w:p>
    <w:p w14:paraId="191C8D15">
      <w:pPr>
        <w:pStyle w:val="7"/>
        <w:spacing w:line="560" w:lineRule="exact"/>
        <w:rPr>
          <w:rFonts w:asciiTheme="minorEastAsia" w:hAnsiTheme="minorEastAsia" w:eastAsiaTheme="minorEastAsia" w:cstheme="minorEastAsia"/>
          <w:color w:val="auto"/>
          <w:szCs w:val="21"/>
        </w:rPr>
      </w:pPr>
      <w:r>
        <w:rPr>
          <w:rFonts w:hint="eastAsia" w:asciiTheme="minorEastAsia" w:hAnsiTheme="minorEastAsia" w:eastAsiaTheme="minorEastAsia" w:cstheme="minorEastAsia"/>
          <w:color w:val="auto"/>
          <w:szCs w:val="21"/>
        </w:rPr>
        <w:t>注：表格内容均需按要求填写并盖章，不得留空，否则按</w:t>
      </w:r>
      <w:r>
        <w:rPr>
          <w:rFonts w:hint="eastAsia" w:asciiTheme="minorEastAsia" w:hAnsiTheme="minorEastAsia" w:cstheme="minorEastAsia"/>
          <w:color w:val="auto"/>
          <w:szCs w:val="21"/>
        </w:rPr>
        <w:t>响应</w:t>
      </w:r>
      <w:r>
        <w:rPr>
          <w:rFonts w:hint="eastAsia" w:asciiTheme="minorEastAsia" w:hAnsiTheme="minorEastAsia" w:eastAsiaTheme="minorEastAsia" w:cstheme="minorEastAsia"/>
          <w:color w:val="auto"/>
          <w:szCs w:val="21"/>
        </w:rPr>
        <w:t>无效处理。</w:t>
      </w:r>
    </w:p>
    <w:p w14:paraId="789DC832">
      <w:pPr>
        <w:rPr>
          <w:rFonts w:hint="eastAsia" w:ascii="仿宋" w:hAnsi="仿宋" w:eastAsia="仿宋"/>
          <w:color w:val="auto"/>
          <w:sz w:val="30"/>
          <w:szCs w:val="30"/>
        </w:rPr>
      </w:pPr>
    </w:p>
    <w:p w14:paraId="64E74B9E">
      <w:pPr>
        <w:rPr>
          <w:rFonts w:hint="eastAsia" w:ascii="仿宋" w:hAnsi="仿宋" w:eastAsia="仿宋"/>
          <w:color w:val="auto"/>
          <w:sz w:val="30"/>
          <w:szCs w:val="30"/>
        </w:rPr>
      </w:pPr>
    </w:p>
    <w:p w14:paraId="7263E952">
      <w:pPr>
        <w:rPr>
          <w:rFonts w:hint="eastAsia" w:ascii="仿宋" w:hAnsi="仿宋" w:eastAsia="仿宋"/>
          <w:color w:val="auto"/>
          <w:sz w:val="30"/>
          <w:szCs w:val="30"/>
        </w:rPr>
      </w:pPr>
    </w:p>
    <w:p w14:paraId="232BC19F">
      <w:pPr>
        <w:rPr>
          <w:rFonts w:hint="eastAsia" w:ascii="仿宋" w:hAnsi="仿宋" w:eastAsia="仿宋"/>
          <w:color w:val="auto"/>
          <w:sz w:val="30"/>
          <w:szCs w:val="30"/>
        </w:rPr>
      </w:pPr>
    </w:p>
    <w:p w14:paraId="4736A127">
      <w:pPr>
        <w:rPr>
          <w:rFonts w:hint="eastAsia" w:ascii="仿宋" w:hAnsi="仿宋" w:eastAsia="仿宋"/>
          <w:color w:val="auto"/>
          <w:sz w:val="30"/>
          <w:szCs w:val="30"/>
        </w:rPr>
      </w:pPr>
    </w:p>
    <w:p w14:paraId="3A098B6D">
      <w:pPr>
        <w:rPr>
          <w:rFonts w:hint="eastAsia" w:ascii="仿宋" w:hAnsi="仿宋" w:eastAsia="仿宋"/>
          <w:color w:val="auto"/>
          <w:sz w:val="30"/>
          <w:szCs w:val="30"/>
        </w:rPr>
      </w:pPr>
    </w:p>
    <w:p w14:paraId="4725B8BC">
      <w:pPr>
        <w:rPr>
          <w:rFonts w:hint="eastAsia" w:ascii="仿宋" w:hAnsi="仿宋" w:eastAsia="仿宋"/>
          <w:color w:val="auto"/>
          <w:sz w:val="30"/>
          <w:szCs w:val="30"/>
        </w:rPr>
      </w:pPr>
    </w:p>
    <w:p w14:paraId="210ED757">
      <w:pPr>
        <w:rPr>
          <w:rFonts w:hint="eastAsia" w:ascii="仿宋" w:hAnsi="仿宋" w:eastAsia="仿宋"/>
          <w:color w:val="auto"/>
          <w:sz w:val="30"/>
          <w:szCs w:val="30"/>
        </w:rPr>
      </w:pPr>
    </w:p>
    <w:p w14:paraId="53800540">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5</w:t>
      </w:r>
    </w:p>
    <w:p w14:paraId="4B9610A9">
      <w:pPr>
        <w:pStyle w:val="7"/>
        <w:spacing w:line="500" w:lineRule="exact"/>
        <w:jc w:val="center"/>
        <w:rPr>
          <w:rFonts w:hAnsi="宋体"/>
          <w:b/>
          <w:bCs/>
          <w:color w:val="auto"/>
          <w:sz w:val="30"/>
          <w:szCs w:val="30"/>
        </w:rPr>
      </w:pPr>
      <w:r>
        <w:rPr>
          <w:rFonts w:hint="eastAsia" w:hAnsi="宋体"/>
          <w:b/>
          <w:bCs/>
          <w:color w:val="auto"/>
          <w:sz w:val="30"/>
          <w:szCs w:val="30"/>
        </w:rPr>
        <w:t>响应技术资料表</w:t>
      </w:r>
    </w:p>
    <w:p w14:paraId="5A1CC8D2">
      <w:pPr>
        <w:pStyle w:val="7"/>
        <w:ind w:firstLine="210" w:firstLineChars="100"/>
        <w:rPr>
          <w:rFonts w:hAnsi="宋体"/>
          <w:color w:val="auto"/>
        </w:rPr>
      </w:pPr>
    </w:p>
    <w:p w14:paraId="0D1ADF2E">
      <w:pPr>
        <w:pStyle w:val="7"/>
        <w:spacing w:line="440" w:lineRule="exact"/>
        <w:ind w:firstLine="420" w:firstLineChars="200"/>
        <w:rPr>
          <w:rFonts w:hint="eastAsia" w:asciiTheme="minorEastAsia" w:hAnsiTheme="minorEastAsia"/>
          <w:color w:val="auto"/>
          <w:szCs w:val="21"/>
        </w:rPr>
      </w:pPr>
      <w:r>
        <w:rPr>
          <w:rFonts w:hint="eastAsia" w:asciiTheme="minorEastAsia" w:hAnsiTheme="minorEastAsia"/>
          <w:color w:val="auto"/>
          <w:szCs w:val="21"/>
        </w:rPr>
        <w:t>请根据所响应的实际情况，逐条对应本项目附件1“采购需求一览表”中</w:t>
      </w:r>
      <w:r>
        <w:rPr>
          <w:rFonts w:hAnsi="宋体"/>
          <w:color w:val="auto"/>
          <w:szCs w:val="21"/>
        </w:rPr>
        <w:t>的内容及要求详细填写相应的具体内容</w:t>
      </w:r>
      <w:r>
        <w:rPr>
          <w:rFonts w:hint="eastAsia" w:asciiTheme="minorEastAsia" w:hAnsiTheme="minorEastAsia"/>
          <w:color w:val="auto"/>
          <w:szCs w:val="21"/>
        </w:rPr>
        <w:t>。“偏离说明”一栏选择“正偏离”、“负偏离”或“无偏离”进行填写。</w:t>
      </w:r>
    </w:p>
    <w:p w14:paraId="3EFD490D">
      <w:pPr>
        <w:adjustRightInd w:val="0"/>
        <w:spacing w:line="340" w:lineRule="exact"/>
        <w:ind w:left="6" w:firstLine="431"/>
        <w:rPr>
          <w:rFonts w:hint="eastAsia" w:asciiTheme="minorEastAsia" w:hAnsiTheme="minorEastAsia" w:cstheme="minorEastAsia"/>
          <w:b/>
          <w:szCs w:val="21"/>
        </w:rPr>
      </w:pPr>
      <w:r>
        <w:rPr>
          <w:rFonts w:hint="eastAsia" w:asciiTheme="minorEastAsia" w:hAnsiTheme="minorEastAsia" w:cstheme="minorEastAsia"/>
          <w:b/>
          <w:szCs w:val="21"/>
        </w:rPr>
        <w:t>本采购需求一览表中各参数要求需要全部满足，不允许负偏离，负偏离视为无效响应。</w:t>
      </w:r>
    </w:p>
    <w:tbl>
      <w:tblPr>
        <w:tblStyle w:val="16"/>
        <w:tblpPr w:leftFromText="180" w:rightFromText="180" w:vertAnchor="text" w:horzAnchor="page" w:tblpX="1415" w:tblpY="433"/>
        <w:tblOverlap w:val="never"/>
        <w:tblW w:w="90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18"/>
        <w:gridCol w:w="954"/>
        <w:gridCol w:w="3405"/>
        <w:gridCol w:w="800"/>
        <w:gridCol w:w="2535"/>
        <w:gridCol w:w="876"/>
      </w:tblGrid>
      <w:tr w14:paraId="04554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trPr>
        <w:tc>
          <w:tcPr>
            <w:tcW w:w="518" w:type="dxa"/>
            <w:vMerge w:val="restart"/>
            <w:vAlign w:val="center"/>
          </w:tcPr>
          <w:p w14:paraId="0634CA7D">
            <w:pPr>
              <w:pStyle w:val="7"/>
              <w:jc w:val="center"/>
              <w:rPr>
                <w:rFonts w:hAnsi="宋体"/>
                <w:color w:val="auto"/>
                <w:spacing w:val="-20"/>
                <w:szCs w:val="21"/>
              </w:rPr>
            </w:pPr>
            <w:r>
              <w:rPr>
                <w:rFonts w:hint="eastAsia" w:hAnsi="宋体"/>
                <w:color w:val="auto"/>
                <w:spacing w:val="-20"/>
                <w:szCs w:val="21"/>
              </w:rPr>
              <w:t>序号</w:t>
            </w:r>
          </w:p>
        </w:tc>
        <w:tc>
          <w:tcPr>
            <w:tcW w:w="4359" w:type="dxa"/>
            <w:gridSpan w:val="2"/>
            <w:vAlign w:val="center"/>
          </w:tcPr>
          <w:p w14:paraId="0DE12347">
            <w:pPr>
              <w:jc w:val="center"/>
              <w:rPr>
                <w:rFonts w:ascii="宋体"/>
                <w:b/>
                <w:bCs/>
                <w:color w:val="auto"/>
                <w:szCs w:val="21"/>
              </w:rPr>
            </w:pPr>
            <w:r>
              <w:rPr>
                <w:rFonts w:hint="eastAsia" w:ascii="宋体" w:hAnsi="宋体"/>
                <w:b/>
                <w:bCs/>
                <w:color w:val="auto"/>
                <w:szCs w:val="21"/>
              </w:rPr>
              <w:t>采购文件需求</w:t>
            </w:r>
          </w:p>
        </w:tc>
        <w:tc>
          <w:tcPr>
            <w:tcW w:w="3335" w:type="dxa"/>
            <w:gridSpan w:val="2"/>
            <w:vAlign w:val="center"/>
          </w:tcPr>
          <w:p w14:paraId="643763B8">
            <w:pPr>
              <w:jc w:val="center"/>
              <w:rPr>
                <w:rFonts w:ascii="宋体"/>
                <w:b/>
                <w:bCs/>
                <w:color w:val="auto"/>
                <w:szCs w:val="21"/>
              </w:rPr>
            </w:pPr>
            <w:r>
              <w:rPr>
                <w:rFonts w:hint="eastAsia" w:ascii="宋体" w:hAnsi="宋体"/>
                <w:b/>
                <w:bCs/>
                <w:color w:val="auto"/>
                <w:szCs w:val="21"/>
              </w:rPr>
              <w:t>响应文件承诺</w:t>
            </w:r>
          </w:p>
        </w:tc>
        <w:tc>
          <w:tcPr>
            <w:tcW w:w="876" w:type="dxa"/>
            <w:vMerge w:val="restart"/>
            <w:vAlign w:val="center"/>
          </w:tcPr>
          <w:p w14:paraId="706E51DD">
            <w:pPr>
              <w:jc w:val="center"/>
              <w:rPr>
                <w:rFonts w:ascii="宋体"/>
                <w:b/>
                <w:bCs/>
                <w:color w:val="auto"/>
                <w:szCs w:val="21"/>
              </w:rPr>
            </w:pPr>
            <w:r>
              <w:rPr>
                <w:rFonts w:hint="eastAsia" w:ascii="宋体" w:hAnsi="宋体"/>
                <w:b/>
                <w:bCs/>
                <w:color w:val="auto"/>
                <w:szCs w:val="21"/>
              </w:rPr>
              <w:t>偏离说明</w:t>
            </w:r>
          </w:p>
        </w:tc>
      </w:tr>
      <w:tr w14:paraId="185A8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trPr>
        <w:tc>
          <w:tcPr>
            <w:tcW w:w="518" w:type="dxa"/>
            <w:vMerge w:val="continue"/>
            <w:vAlign w:val="center"/>
          </w:tcPr>
          <w:p w14:paraId="250F1D49">
            <w:pPr>
              <w:pStyle w:val="7"/>
              <w:jc w:val="center"/>
              <w:rPr>
                <w:rFonts w:hAnsi="宋体"/>
                <w:color w:val="auto"/>
                <w:spacing w:val="-20"/>
                <w:szCs w:val="21"/>
              </w:rPr>
            </w:pPr>
          </w:p>
        </w:tc>
        <w:tc>
          <w:tcPr>
            <w:tcW w:w="954" w:type="dxa"/>
            <w:vAlign w:val="center"/>
          </w:tcPr>
          <w:p w14:paraId="3B7AC663">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3405" w:type="dxa"/>
            <w:vAlign w:val="center"/>
          </w:tcPr>
          <w:p w14:paraId="34BC4A96">
            <w:pPr>
              <w:jc w:val="center"/>
              <w:rPr>
                <w:rFonts w:ascii="宋体"/>
                <w:b/>
                <w:bCs/>
                <w:color w:val="auto"/>
                <w:szCs w:val="21"/>
              </w:rPr>
            </w:pPr>
            <w:r>
              <w:rPr>
                <w:rFonts w:hint="eastAsia" w:ascii="宋体"/>
                <w:b/>
                <w:bCs/>
                <w:color w:val="auto"/>
                <w:szCs w:val="21"/>
              </w:rPr>
              <w:t>技术参数</w:t>
            </w:r>
          </w:p>
        </w:tc>
        <w:tc>
          <w:tcPr>
            <w:tcW w:w="800" w:type="dxa"/>
            <w:vAlign w:val="center"/>
          </w:tcPr>
          <w:p w14:paraId="50260F94">
            <w:pPr>
              <w:jc w:val="center"/>
              <w:rPr>
                <w:rFonts w:ascii="宋体"/>
                <w:b/>
                <w:bCs/>
                <w:color w:val="auto"/>
                <w:szCs w:val="21"/>
              </w:rPr>
            </w:pPr>
            <w:r>
              <w:rPr>
                <w:rFonts w:hint="eastAsia" w:ascii="宋体" w:hAnsi="宋体"/>
                <w:b/>
                <w:bCs/>
                <w:color w:val="auto"/>
                <w:szCs w:val="21"/>
                <w:lang w:val="en-US" w:eastAsia="zh-CN"/>
              </w:rPr>
              <w:t>项目</w:t>
            </w:r>
            <w:r>
              <w:rPr>
                <w:rFonts w:hint="eastAsia" w:ascii="宋体" w:hAnsi="宋体"/>
                <w:b/>
                <w:bCs/>
                <w:color w:val="auto"/>
                <w:szCs w:val="21"/>
              </w:rPr>
              <w:t>名称</w:t>
            </w:r>
          </w:p>
        </w:tc>
        <w:tc>
          <w:tcPr>
            <w:tcW w:w="2535" w:type="dxa"/>
            <w:vAlign w:val="center"/>
          </w:tcPr>
          <w:p w14:paraId="31A59E2D">
            <w:pPr>
              <w:jc w:val="center"/>
              <w:rPr>
                <w:rFonts w:ascii="宋体"/>
                <w:b/>
                <w:bCs/>
                <w:color w:val="auto"/>
                <w:szCs w:val="21"/>
              </w:rPr>
            </w:pPr>
            <w:r>
              <w:rPr>
                <w:rFonts w:hint="eastAsia" w:ascii="宋体" w:hAnsi="宋体"/>
                <w:b/>
                <w:bCs/>
                <w:color w:val="auto"/>
                <w:szCs w:val="21"/>
              </w:rPr>
              <w:t>响应技术参数</w:t>
            </w:r>
          </w:p>
        </w:tc>
        <w:tc>
          <w:tcPr>
            <w:tcW w:w="876" w:type="dxa"/>
            <w:vMerge w:val="continue"/>
            <w:vAlign w:val="center"/>
          </w:tcPr>
          <w:p w14:paraId="1A0BC623">
            <w:pPr>
              <w:jc w:val="center"/>
              <w:rPr>
                <w:rFonts w:ascii="宋体"/>
                <w:b/>
                <w:bCs/>
                <w:color w:val="auto"/>
                <w:szCs w:val="21"/>
              </w:rPr>
            </w:pPr>
          </w:p>
        </w:tc>
      </w:tr>
      <w:tr w14:paraId="3AC04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5" w:hRule="atLeast"/>
        </w:trPr>
        <w:tc>
          <w:tcPr>
            <w:tcW w:w="518" w:type="dxa"/>
            <w:vAlign w:val="center"/>
          </w:tcPr>
          <w:p w14:paraId="009041CD">
            <w:pPr>
              <w:pStyle w:val="7"/>
              <w:jc w:val="cente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1</w:t>
            </w:r>
          </w:p>
        </w:tc>
        <w:tc>
          <w:tcPr>
            <w:tcW w:w="954" w:type="dxa"/>
            <w:vAlign w:val="center"/>
          </w:tcPr>
          <w:p w14:paraId="5EF1D8C3">
            <w:pPr>
              <w:rPr>
                <w:rFonts w:hint="eastAsia" w:ascii="Times New Roman" w:hAnsi="Times New Roman" w:eastAsia="宋体" w:cs="Times New Roman"/>
                <w:color w:val="auto"/>
                <w:kern w:val="2"/>
                <w:sz w:val="21"/>
                <w:szCs w:val="24"/>
                <w:highlight w:val="none"/>
                <w:lang w:val="zh-TW" w:eastAsia="zh-CN" w:bidi="ar-SA"/>
              </w:rPr>
            </w:pPr>
            <w:r>
              <w:rPr>
                <w:rFonts w:hint="eastAsia" w:ascii="Times New Roman" w:hAnsi="Times New Roman" w:eastAsia="宋体" w:cs="Times New Roman"/>
                <w:color w:val="auto"/>
                <w:kern w:val="2"/>
                <w:sz w:val="21"/>
                <w:szCs w:val="24"/>
                <w:highlight w:val="none"/>
                <w:lang w:val="zh-TW" w:eastAsia="zh-CN" w:bidi="ar-SA"/>
              </w:rPr>
              <w:t>南宁中心血站2025年不间断电源维护和保修服务</w:t>
            </w:r>
          </w:p>
        </w:tc>
        <w:tc>
          <w:tcPr>
            <w:tcW w:w="3405" w:type="dxa"/>
            <w:vAlign w:val="center"/>
          </w:tcPr>
          <w:p w14:paraId="293DE1BA">
            <w:pPr>
              <w:widowControl/>
              <w:numPr>
                <w:ilvl w:val="0"/>
                <w:numId w:val="0"/>
              </w:numPr>
              <w:spacing w:line="360" w:lineRule="auto"/>
              <w:ind w:left="0" w:leftChars="0"/>
              <w:rPr>
                <w:rFonts w:hint="eastAsia" w:ascii="宋体"/>
                <w:b/>
                <w:bCs/>
                <w:szCs w:val="21"/>
              </w:rPr>
            </w:pPr>
            <w:r>
              <w:rPr>
                <w:rFonts w:hint="eastAsia" w:ascii="宋体" w:hAnsi="Calibri" w:eastAsia="宋体" w:cs="Times New Roman"/>
                <w:b/>
                <w:bCs/>
                <w:kern w:val="2"/>
                <w:sz w:val="21"/>
                <w:szCs w:val="21"/>
                <w:lang w:val="en-US" w:eastAsia="zh-CN" w:bidi="ar-SA"/>
              </w:rPr>
              <w:t>1、</w:t>
            </w:r>
            <w:r>
              <w:rPr>
                <w:rFonts w:hint="eastAsia" w:ascii="宋体"/>
                <w:b/>
                <w:bCs/>
                <w:szCs w:val="21"/>
              </w:rPr>
              <w:t>设备情况：</w:t>
            </w:r>
          </w:p>
          <w:p w14:paraId="7A570085">
            <w:pPr>
              <w:widowControl/>
              <w:numPr>
                <w:ilvl w:val="0"/>
                <w:numId w:val="0"/>
              </w:numPr>
              <w:spacing w:line="360" w:lineRule="auto"/>
              <w:ind w:left="0" w:leftChars="0" w:firstLine="420" w:firstLineChars="200"/>
              <w:rPr>
                <w:rFonts w:hint="eastAsia" w:ascii="宋体"/>
                <w:szCs w:val="21"/>
              </w:rPr>
            </w:pPr>
            <w:r>
              <w:rPr>
                <w:rFonts w:hint="eastAsia" w:ascii="宋体"/>
                <w:szCs w:val="21"/>
              </w:rPr>
              <w:t>为确保南宁中心血站UPS电源的稳定运行，</w:t>
            </w:r>
            <w:r>
              <w:rPr>
                <w:rFonts w:hint="eastAsia" w:ascii="宋体"/>
                <w:szCs w:val="21"/>
                <w:lang w:val="en-US" w:eastAsia="zh-CN"/>
              </w:rPr>
              <w:t>邀请第三方</w:t>
            </w:r>
            <w:r>
              <w:rPr>
                <w:rFonts w:hint="eastAsia" w:ascii="宋体"/>
                <w:szCs w:val="21"/>
              </w:rPr>
              <w:t>提供专业的、成熟的本地化维护、技术支持及故障处理服务，保障各分布地点（</w:t>
            </w:r>
            <w:r>
              <w:rPr>
                <w:rFonts w:hint="eastAsia" w:ascii="宋体"/>
                <w:szCs w:val="21"/>
                <w:lang w:eastAsia="zh-CN"/>
              </w:rPr>
              <w:t>各</w:t>
            </w:r>
            <w:r>
              <w:rPr>
                <w:rFonts w:hint="eastAsia" w:ascii="宋体"/>
                <w:szCs w:val="21"/>
              </w:rPr>
              <w:t>捐血屋、</w:t>
            </w:r>
            <w:r>
              <w:rPr>
                <w:rFonts w:hint="eastAsia" w:ascii="宋体"/>
                <w:szCs w:val="21"/>
                <w:lang w:val="en-US" w:eastAsia="zh-CN"/>
              </w:rPr>
              <w:t>血站</w:t>
            </w:r>
            <w:r>
              <w:rPr>
                <w:rFonts w:hint="eastAsia" w:ascii="宋体"/>
                <w:szCs w:val="21"/>
              </w:rPr>
              <w:t>业务</w:t>
            </w:r>
            <w:r>
              <w:rPr>
                <w:rFonts w:hint="eastAsia" w:ascii="宋体"/>
                <w:szCs w:val="21"/>
                <w:lang w:val="en-US" w:eastAsia="zh-CN"/>
              </w:rPr>
              <w:t>大</w:t>
            </w:r>
            <w:r>
              <w:rPr>
                <w:rFonts w:hint="eastAsia" w:ascii="宋体"/>
                <w:szCs w:val="21"/>
              </w:rPr>
              <w:t>楼及业务副楼）电源系统的实时有效运行。</w:t>
            </w:r>
          </w:p>
          <w:p w14:paraId="74372F72">
            <w:pPr>
              <w:numPr>
                <w:ilvl w:val="0"/>
                <w:numId w:val="0"/>
              </w:numPr>
              <w:ind w:leftChars="0"/>
              <w:rPr>
                <w:rFonts w:hint="eastAsia" w:ascii="宋体"/>
                <w:b/>
                <w:bCs/>
                <w:szCs w:val="21"/>
              </w:rPr>
            </w:pPr>
            <w:r>
              <w:rPr>
                <w:rFonts w:hint="eastAsia" w:ascii="宋体"/>
                <w:b/>
                <w:bCs/>
                <w:szCs w:val="21"/>
              </w:rPr>
              <w:t>2、设备</w:t>
            </w:r>
            <w:r>
              <w:rPr>
                <w:rFonts w:hint="eastAsia" w:ascii="宋体"/>
                <w:b/>
                <w:bCs/>
                <w:szCs w:val="21"/>
                <w:lang w:val="en-US" w:eastAsia="zh-CN"/>
              </w:rPr>
              <w:t>清单</w:t>
            </w:r>
            <w:r>
              <w:rPr>
                <w:rFonts w:hint="eastAsia" w:ascii="宋体"/>
                <w:b/>
                <w:bCs/>
                <w:szCs w:val="21"/>
              </w:rPr>
              <w:t>：</w:t>
            </w:r>
          </w:p>
          <w:p w14:paraId="476EF233">
            <w:pPr>
              <w:numPr>
                <w:ilvl w:val="0"/>
                <w:numId w:val="0"/>
              </w:numPr>
              <w:ind w:leftChars="0"/>
              <w:jc w:val="left"/>
              <w:rPr>
                <w:rFonts w:hint="eastAsia" w:ascii="宋体"/>
                <w:szCs w:val="21"/>
              </w:rPr>
            </w:pPr>
            <w:r>
              <w:rPr>
                <w:rFonts w:hint="eastAsia" w:ascii="宋体"/>
                <w:szCs w:val="21"/>
                <w:lang w:eastAsia="zh-CN"/>
              </w:rPr>
              <w:t>（</w:t>
            </w:r>
            <w:r>
              <w:rPr>
                <w:rFonts w:hint="eastAsia" w:ascii="宋体"/>
                <w:szCs w:val="21"/>
                <w:lang w:val="en-US" w:eastAsia="zh-CN"/>
              </w:rPr>
              <w:t>1</w:t>
            </w:r>
            <w:r>
              <w:rPr>
                <w:rFonts w:hint="eastAsia" w:ascii="宋体"/>
                <w:szCs w:val="21"/>
                <w:lang w:eastAsia="zh-CN"/>
              </w:rPr>
              <w:t>）</w:t>
            </w:r>
            <w:r>
              <w:rPr>
                <w:rFonts w:hint="eastAsia" w:ascii="宋体"/>
                <w:szCs w:val="21"/>
              </w:rPr>
              <w:t>3台10KVA（型号：UHA1R-0100L）</w:t>
            </w:r>
          </w:p>
          <w:p w14:paraId="4609C702">
            <w:pPr>
              <w:numPr>
                <w:ilvl w:val="0"/>
                <w:numId w:val="0"/>
              </w:numPr>
              <w:ind w:leftChars="0"/>
              <w:jc w:val="left"/>
              <w:rPr>
                <w:rFonts w:hint="eastAsia" w:ascii="宋体"/>
                <w:szCs w:val="21"/>
              </w:rPr>
            </w:pPr>
            <w:r>
              <w:rPr>
                <w:rFonts w:hint="eastAsia" w:ascii="宋体"/>
                <w:szCs w:val="21"/>
                <w:lang w:eastAsia="zh-CN"/>
              </w:rPr>
              <w:t>（</w:t>
            </w:r>
            <w:r>
              <w:rPr>
                <w:rFonts w:hint="eastAsia" w:ascii="宋体"/>
                <w:szCs w:val="21"/>
                <w:lang w:val="en-US" w:eastAsia="zh-CN"/>
              </w:rPr>
              <w:t>2</w:t>
            </w:r>
            <w:r>
              <w:rPr>
                <w:rFonts w:hint="eastAsia" w:ascii="宋体"/>
                <w:szCs w:val="21"/>
                <w:lang w:eastAsia="zh-CN"/>
              </w:rPr>
              <w:t>）</w:t>
            </w:r>
            <w:r>
              <w:rPr>
                <w:rFonts w:hint="eastAsia" w:ascii="宋体"/>
                <w:szCs w:val="21"/>
              </w:rPr>
              <w:t>1台10KVA（型号：GXL10K00TLA102C00）</w:t>
            </w:r>
          </w:p>
          <w:p w14:paraId="1406994A">
            <w:pPr>
              <w:numPr>
                <w:ilvl w:val="0"/>
                <w:numId w:val="0"/>
              </w:numPr>
              <w:ind w:leftChars="0"/>
              <w:jc w:val="left"/>
              <w:rPr>
                <w:rFonts w:hint="eastAsia" w:ascii="宋体"/>
                <w:szCs w:val="21"/>
                <w:lang w:val="en-US" w:eastAsia="zh-CN"/>
              </w:rPr>
            </w:pPr>
            <w:r>
              <w:rPr>
                <w:rFonts w:hint="eastAsia" w:ascii="宋体"/>
                <w:szCs w:val="21"/>
                <w:lang w:eastAsia="zh-CN"/>
              </w:rPr>
              <w:t>（</w:t>
            </w:r>
            <w:r>
              <w:rPr>
                <w:rFonts w:hint="eastAsia" w:ascii="宋体"/>
                <w:szCs w:val="21"/>
                <w:lang w:val="en-US" w:eastAsia="zh-CN"/>
              </w:rPr>
              <w:t>3</w:t>
            </w:r>
            <w:r>
              <w:rPr>
                <w:rFonts w:hint="eastAsia" w:ascii="宋体"/>
                <w:szCs w:val="21"/>
                <w:lang w:eastAsia="zh-CN"/>
              </w:rPr>
              <w:t>）</w:t>
            </w:r>
            <w:r>
              <w:rPr>
                <w:rFonts w:hint="eastAsia" w:ascii="宋体"/>
                <w:szCs w:val="21"/>
              </w:rPr>
              <w:t>1台20KVA（型号：ITA-20K00AL3A02C00）</w:t>
            </w:r>
            <w:r>
              <w:rPr>
                <w:rFonts w:hint="eastAsia" w:ascii="宋体"/>
                <w:szCs w:val="21"/>
                <w:lang w:val="en-US" w:eastAsia="zh-CN"/>
              </w:rPr>
              <w:t xml:space="preserve"> </w:t>
            </w:r>
          </w:p>
          <w:p w14:paraId="1A110ED3">
            <w:pPr>
              <w:numPr>
                <w:ilvl w:val="0"/>
                <w:numId w:val="0"/>
              </w:numPr>
              <w:ind w:leftChars="0"/>
              <w:jc w:val="left"/>
              <w:rPr>
                <w:rFonts w:hint="eastAsia" w:ascii="宋体"/>
                <w:szCs w:val="21"/>
              </w:rPr>
            </w:pPr>
            <w:r>
              <w:rPr>
                <w:rFonts w:hint="eastAsia" w:ascii="宋体"/>
                <w:szCs w:val="21"/>
                <w:lang w:val="en-US" w:eastAsia="zh-CN"/>
              </w:rPr>
              <w:t>（4）</w:t>
            </w:r>
            <w:r>
              <w:rPr>
                <w:rFonts w:hint="eastAsia" w:ascii="宋体"/>
                <w:szCs w:val="21"/>
              </w:rPr>
              <w:t>1台30KVA（型号：ITA-30K00AL3302C00）</w:t>
            </w:r>
          </w:p>
          <w:p w14:paraId="6EB4BB0A">
            <w:pPr>
              <w:numPr>
                <w:ilvl w:val="0"/>
                <w:numId w:val="0"/>
              </w:numPr>
              <w:ind w:leftChars="0"/>
              <w:jc w:val="left"/>
              <w:rPr>
                <w:rFonts w:hint="eastAsia" w:ascii="宋体"/>
                <w:szCs w:val="21"/>
              </w:rPr>
            </w:pPr>
            <w:r>
              <w:rPr>
                <w:rFonts w:hint="eastAsia" w:ascii="宋体"/>
                <w:szCs w:val="21"/>
                <w:lang w:eastAsia="zh-CN"/>
              </w:rPr>
              <w:t>（</w:t>
            </w:r>
            <w:r>
              <w:rPr>
                <w:rFonts w:hint="eastAsia" w:ascii="宋体"/>
                <w:szCs w:val="21"/>
                <w:lang w:val="en-US" w:eastAsia="zh-CN"/>
              </w:rPr>
              <w:t>5</w:t>
            </w:r>
            <w:r>
              <w:rPr>
                <w:rFonts w:hint="eastAsia" w:ascii="宋体"/>
                <w:szCs w:val="21"/>
                <w:lang w:eastAsia="zh-CN"/>
              </w:rPr>
              <w:t>）</w:t>
            </w:r>
            <w:r>
              <w:rPr>
                <w:rFonts w:hint="eastAsia" w:ascii="宋体"/>
                <w:szCs w:val="21"/>
              </w:rPr>
              <w:t>1台40KVA（型号：UHA3R-0400）</w:t>
            </w:r>
          </w:p>
          <w:p w14:paraId="6C24FF4C">
            <w:pPr>
              <w:numPr>
                <w:ilvl w:val="0"/>
                <w:numId w:val="0"/>
              </w:numPr>
              <w:ind w:left="0" w:leftChars="0"/>
              <w:jc w:val="left"/>
              <w:rPr>
                <w:rFonts w:hint="eastAsia" w:ascii="宋体"/>
                <w:szCs w:val="21"/>
              </w:rPr>
            </w:pPr>
            <w:r>
              <w:rPr>
                <w:rFonts w:hint="eastAsia" w:ascii="宋体" w:hAnsiTheme="minorHAnsi" w:eastAsiaTheme="minorEastAsia" w:cstheme="minorBidi"/>
                <w:kern w:val="2"/>
                <w:sz w:val="21"/>
                <w:szCs w:val="21"/>
                <w:lang w:val="en-US" w:eastAsia="zh-CN" w:bidi="ar-SA"/>
              </w:rPr>
              <w:t>（</w:t>
            </w:r>
            <w:r>
              <w:rPr>
                <w:rFonts w:hint="eastAsia" w:ascii="宋体" w:cstheme="minorBidi"/>
                <w:kern w:val="2"/>
                <w:sz w:val="21"/>
                <w:szCs w:val="21"/>
                <w:lang w:val="en-US" w:eastAsia="zh-CN" w:bidi="ar-SA"/>
              </w:rPr>
              <w:t>6</w:t>
            </w:r>
            <w:r>
              <w:rPr>
                <w:rFonts w:hint="eastAsia" w:ascii="宋体" w:hAnsiTheme="minorHAnsi" w:eastAsiaTheme="minorEastAsia" w:cstheme="minorBidi"/>
                <w:kern w:val="2"/>
                <w:sz w:val="21"/>
                <w:szCs w:val="21"/>
                <w:lang w:val="en-US" w:eastAsia="zh-CN" w:bidi="ar-SA"/>
              </w:rPr>
              <w:t>）</w:t>
            </w:r>
            <w:r>
              <w:rPr>
                <w:rFonts w:hint="eastAsia" w:ascii="宋体"/>
                <w:szCs w:val="21"/>
              </w:rPr>
              <w:t>1台150KVA模块化（型号：APM150S及两个30KVA模块）</w:t>
            </w:r>
          </w:p>
          <w:p w14:paraId="0F7B22D7">
            <w:pPr>
              <w:numPr>
                <w:ilvl w:val="0"/>
                <w:numId w:val="0"/>
              </w:numPr>
              <w:ind w:left="0" w:leftChars="0"/>
              <w:jc w:val="left"/>
              <w:rPr>
                <w:rFonts w:hint="eastAsia" w:ascii="宋体"/>
                <w:szCs w:val="21"/>
              </w:rPr>
            </w:pPr>
            <w:r>
              <w:rPr>
                <w:rFonts w:hint="eastAsia" w:ascii="宋体" w:hAnsiTheme="minorHAnsi" w:eastAsiaTheme="minorEastAsia" w:cstheme="minorBidi"/>
                <w:kern w:val="2"/>
                <w:sz w:val="21"/>
                <w:szCs w:val="21"/>
                <w:lang w:val="en-US" w:eastAsia="zh-CN" w:bidi="ar-SA"/>
              </w:rPr>
              <w:t>（</w:t>
            </w:r>
            <w:r>
              <w:rPr>
                <w:rFonts w:hint="eastAsia" w:ascii="宋体" w:cstheme="minorBidi"/>
                <w:kern w:val="2"/>
                <w:sz w:val="21"/>
                <w:szCs w:val="21"/>
                <w:lang w:val="en-US" w:eastAsia="zh-CN" w:bidi="ar-SA"/>
              </w:rPr>
              <w:t>7</w:t>
            </w:r>
            <w:r>
              <w:rPr>
                <w:rFonts w:hint="eastAsia" w:ascii="宋体" w:hAnsiTheme="minorHAnsi" w:eastAsiaTheme="minorEastAsia" w:cstheme="minorBidi"/>
                <w:kern w:val="2"/>
                <w:sz w:val="21"/>
                <w:szCs w:val="21"/>
                <w:lang w:val="en-US" w:eastAsia="zh-CN" w:bidi="ar-SA"/>
              </w:rPr>
              <w:t>）</w:t>
            </w:r>
            <w:r>
              <w:rPr>
                <w:rFonts w:hint="eastAsia" w:ascii="宋体"/>
                <w:szCs w:val="21"/>
                <w:lang w:val="en-US" w:eastAsia="zh-CN"/>
              </w:rPr>
              <w:t>约27台</w:t>
            </w:r>
            <w:r>
              <w:rPr>
                <w:rFonts w:hint="eastAsia" w:ascii="宋体"/>
                <w:szCs w:val="21"/>
              </w:rPr>
              <w:t>10KVA以下小容量</w:t>
            </w:r>
            <w:r>
              <w:rPr>
                <w:rFonts w:hint="eastAsia" w:ascii="宋体"/>
                <w:szCs w:val="21"/>
                <w:lang w:val="en-US" w:eastAsia="zh-CN"/>
              </w:rPr>
              <w:t>不间断电源</w:t>
            </w:r>
          </w:p>
          <w:p w14:paraId="63090944">
            <w:pPr>
              <w:numPr>
                <w:ilvl w:val="0"/>
                <w:numId w:val="0"/>
              </w:numPr>
              <w:ind w:left="0" w:leftChars="0"/>
              <w:jc w:val="left"/>
              <w:rPr>
                <w:rFonts w:hint="eastAsia" w:ascii="宋体"/>
                <w:szCs w:val="21"/>
              </w:rPr>
            </w:pPr>
            <w:r>
              <w:rPr>
                <w:rFonts w:hint="eastAsia" w:ascii="宋体" w:hAnsiTheme="minorHAnsi" w:eastAsiaTheme="minorEastAsia" w:cstheme="minorBidi"/>
                <w:kern w:val="2"/>
                <w:sz w:val="21"/>
                <w:szCs w:val="21"/>
                <w:lang w:val="en-US" w:eastAsia="zh-CN" w:bidi="ar-SA"/>
              </w:rPr>
              <w:t>（</w:t>
            </w:r>
            <w:r>
              <w:rPr>
                <w:rFonts w:hint="eastAsia" w:ascii="宋体" w:cstheme="minorBidi"/>
                <w:kern w:val="2"/>
                <w:sz w:val="21"/>
                <w:szCs w:val="21"/>
                <w:lang w:val="en-US" w:eastAsia="zh-CN" w:bidi="ar-SA"/>
              </w:rPr>
              <w:t>8</w:t>
            </w:r>
            <w:r>
              <w:rPr>
                <w:rFonts w:hint="eastAsia" w:ascii="宋体" w:hAnsiTheme="minorHAnsi" w:eastAsiaTheme="minorEastAsia" w:cstheme="minorBidi"/>
                <w:kern w:val="2"/>
                <w:sz w:val="21"/>
                <w:szCs w:val="21"/>
                <w:lang w:val="en-US" w:eastAsia="zh-CN" w:bidi="ar-SA"/>
              </w:rPr>
              <w:t>）</w:t>
            </w:r>
            <w:r>
              <w:rPr>
                <w:rFonts w:hint="eastAsia" w:ascii="宋体"/>
                <w:szCs w:val="21"/>
                <w:lang w:val="en-US" w:eastAsia="zh-CN"/>
              </w:rPr>
              <w:t>服务期内采购人如有新购置不间断电源，列入本年度维护和保修服务清单</w:t>
            </w:r>
            <w:r>
              <w:rPr>
                <w:rFonts w:hint="eastAsia" w:ascii="宋体"/>
                <w:szCs w:val="21"/>
              </w:rPr>
              <w:t>。</w:t>
            </w:r>
          </w:p>
          <w:p w14:paraId="35C9B90F">
            <w:pPr>
              <w:numPr>
                <w:ilvl w:val="0"/>
                <w:numId w:val="0"/>
              </w:numPr>
              <w:ind w:left="0" w:leftChars="0"/>
              <w:rPr>
                <w:rFonts w:hint="eastAsia" w:ascii="宋体"/>
                <w:b/>
                <w:bCs/>
                <w:szCs w:val="21"/>
              </w:rPr>
            </w:pPr>
            <w:r>
              <w:rPr>
                <w:rFonts w:hint="eastAsia" w:ascii="宋体" w:hAnsi="Calibri" w:eastAsia="宋体" w:cs="Times New Roman"/>
                <w:b/>
                <w:bCs/>
                <w:kern w:val="2"/>
                <w:sz w:val="21"/>
                <w:szCs w:val="21"/>
                <w:lang w:val="en-US" w:eastAsia="zh-CN" w:bidi="ar-SA"/>
              </w:rPr>
              <w:t>3、</w:t>
            </w:r>
            <w:r>
              <w:rPr>
                <w:rFonts w:hint="eastAsia" w:ascii="宋体"/>
                <w:b/>
                <w:bCs/>
                <w:szCs w:val="21"/>
              </w:rPr>
              <w:t>维保服务内容</w:t>
            </w:r>
            <w:r>
              <w:rPr>
                <w:rFonts w:hint="eastAsia" w:ascii="宋体"/>
                <w:b/>
                <w:bCs/>
                <w:szCs w:val="21"/>
                <w:lang w:val="en-US" w:eastAsia="zh-CN"/>
              </w:rPr>
              <w:t>及要求</w:t>
            </w:r>
            <w:r>
              <w:rPr>
                <w:rFonts w:hint="eastAsia" w:ascii="宋体"/>
                <w:b/>
                <w:bCs/>
                <w:szCs w:val="21"/>
              </w:rPr>
              <w:t>：</w:t>
            </w:r>
          </w:p>
          <w:p w14:paraId="16E258D1">
            <w:pPr>
              <w:rPr>
                <w:rFonts w:hint="eastAsia" w:eastAsia="宋体"/>
                <w:lang w:eastAsia="zh-CN"/>
              </w:rPr>
            </w:pPr>
            <w:r>
              <w:rPr>
                <w:rFonts w:hint="eastAsia"/>
                <w:lang w:eastAsia="zh-CN"/>
              </w:rPr>
              <w:t>（</w:t>
            </w:r>
            <w:r>
              <w:rPr>
                <w:rFonts w:hint="eastAsia"/>
                <w:lang w:val="en-US" w:eastAsia="zh-CN"/>
              </w:rPr>
              <w:t>1</w:t>
            </w:r>
            <w:r>
              <w:rPr>
                <w:rFonts w:hint="eastAsia"/>
                <w:lang w:eastAsia="zh-CN"/>
              </w:rPr>
              <w:t>）</w:t>
            </w:r>
            <w:r>
              <w:rPr>
                <w:rFonts w:hint="eastAsia" w:ascii="宋体"/>
                <w:szCs w:val="21"/>
              </w:rPr>
              <w:t>设备故障（不含电池）如无法修复须提供同品牌同型号或同容量的新机替代主机且无条件更换，提供一年四次巡检服务。</w:t>
            </w:r>
          </w:p>
          <w:p w14:paraId="4B26DD4F">
            <w:pPr>
              <w:numPr>
                <w:ilvl w:val="0"/>
                <w:numId w:val="0"/>
              </w:numPr>
              <w:ind w:leftChars="0"/>
              <w:rPr>
                <w:rFonts w:hint="eastAsia" w:ascii="宋体"/>
                <w:szCs w:val="21"/>
              </w:rPr>
            </w:pPr>
            <w:r>
              <w:rPr>
                <w:rFonts w:hint="eastAsia" w:ascii="宋体"/>
                <w:szCs w:val="21"/>
                <w:lang w:eastAsia="zh-CN"/>
              </w:rPr>
              <w:t>（</w:t>
            </w:r>
            <w:r>
              <w:rPr>
                <w:rFonts w:hint="eastAsia" w:ascii="宋体"/>
                <w:szCs w:val="21"/>
                <w:lang w:val="en-US" w:eastAsia="zh-CN"/>
              </w:rPr>
              <w:t>2</w:t>
            </w:r>
            <w:r>
              <w:rPr>
                <w:rFonts w:hint="eastAsia" w:ascii="宋体"/>
                <w:szCs w:val="21"/>
                <w:lang w:eastAsia="zh-CN"/>
              </w:rPr>
              <w:t>）</w:t>
            </w:r>
            <w:r>
              <w:rPr>
                <w:rFonts w:hint="eastAsia" w:ascii="宋体"/>
                <w:szCs w:val="21"/>
              </w:rPr>
              <w:t>每季度对大功率UPS、蓄电池组及电源输出柜进行一次联动功能测试，保证整体系统的正常切换。</w:t>
            </w:r>
          </w:p>
          <w:p w14:paraId="1E2F5AAE">
            <w:pPr>
              <w:numPr>
                <w:ilvl w:val="0"/>
                <w:numId w:val="0"/>
              </w:numPr>
              <w:ind w:leftChars="0"/>
              <w:rPr>
                <w:rFonts w:hint="eastAsia" w:ascii="宋体"/>
                <w:szCs w:val="21"/>
              </w:rPr>
            </w:pPr>
            <w:r>
              <w:rPr>
                <w:rFonts w:hint="eastAsia" w:ascii="宋体"/>
                <w:szCs w:val="21"/>
                <w:lang w:eastAsia="zh-CN"/>
              </w:rPr>
              <w:t>（</w:t>
            </w:r>
            <w:r>
              <w:rPr>
                <w:rFonts w:hint="eastAsia" w:ascii="宋体"/>
                <w:szCs w:val="21"/>
                <w:lang w:val="en-US" w:eastAsia="zh-CN"/>
              </w:rPr>
              <w:t>3</w:t>
            </w:r>
            <w:r>
              <w:rPr>
                <w:rFonts w:hint="eastAsia" w:ascii="宋体"/>
                <w:szCs w:val="21"/>
                <w:lang w:eastAsia="zh-CN"/>
              </w:rPr>
              <w:t>）</w:t>
            </w:r>
            <w:r>
              <w:rPr>
                <w:rFonts w:hint="eastAsia" w:ascii="宋体"/>
                <w:szCs w:val="21"/>
              </w:rPr>
              <w:t>每季度对大功率UPS设备进行功能测试，通过专业技术测试各供电模块、配件的数据，若设备出现损坏或指标不达标时，在当天通过电话/邮件等方式反馈</w:t>
            </w:r>
            <w:r>
              <w:rPr>
                <w:rFonts w:hint="eastAsia" w:ascii="宋体"/>
                <w:szCs w:val="21"/>
                <w:lang w:val="en-US" w:eastAsia="zh-CN"/>
              </w:rPr>
              <w:t>采购人</w:t>
            </w:r>
            <w:r>
              <w:rPr>
                <w:rFonts w:hint="eastAsia" w:ascii="宋体"/>
                <w:szCs w:val="21"/>
              </w:rPr>
              <w:t>；</w:t>
            </w:r>
          </w:p>
          <w:p w14:paraId="1F4AAA5F">
            <w:pPr>
              <w:numPr>
                <w:ilvl w:val="0"/>
                <w:numId w:val="0"/>
              </w:numPr>
              <w:ind w:leftChars="0"/>
              <w:rPr>
                <w:rFonts w:hint="eastAsia" w:ascii="宋体"/>
                <w:szCs w:val="21"/>
                <w:lang w:val="en-US" w:eastAsia="zh-CN"/>
              </w:rPr>
            </w:pPr>
            <w:r>
              <w:rPr>
                <w:rFonts w:hint="eastAsia" w:ascii="宋体"/>
                <w:szCs w:val="21"/>
                <w:lang w:eastAsia="zh-CN"/>
              </w:rPr>
              <w:t>（</w:t>
            </w:r>
            <w:r>
              <w:rPr>
                <w:rFonts w:hint="eastAsia" w:ascii="宋体"/>
                <w:szCs w:val="21"/>
                <w:lang w:val="en-US" w:eastAsia="zh-CN"/>
              </w:rPr>
              <w:t>4</w:t>
            </w:r>
            <w:r>
              <w:rPr>
                <w:rFonts w:hint="eastAsia" w:ascii="宋体"/>
                <w:szCs w:val="21"/>
                <w:lang w:eastAsia="zh-CN"/>
              </w:rPr>
              <w:t>）</w:t>
            </w:r>
            <w:r>
              <w:rPr>
                <w:rFonts w:hint="eastAsia" w:ascii="宋体"/>
                <w:szCs w:val="21"/>
              </w:rPr>
              <w:t>每季度对蓄电池组进行至少一次带载充放电功能测试，在巡检中如发现损</w:t>
            </w:r>
            <w:r>
              <w:rPr>
                <w:rFonts w:hint="eastAsia" w:ascii="宋体"/>
                <w:szCs w:val="21"/>
                <w:lang w:val="en-US" w:eastAsia="zh-CN"/>
              </w:rPr>
              <w:t>坏及时通知采购人暂停使用或者告知采购人需重新采购新电池。</w:t>
            </w:r>
          </w:p>
          <w:p w14:paraId="2B9FAA91">
            <w:pPr>
              <w:numPr>
                <w:ilvl w:val="0"/>
                <w:numId w:val="0"/>
              </w:numPr>
              <w:ind w:leftChars="0"/>
              <w:rPr>
                <w:rFonts w:hint="eastAsia" w:ascii="宋体"/>
                <w:szCs w:val="21"/>
                <w:lang w:val="en-US" w:eastAsia="zh-CN"/>
              </w:rPr>
            </w:pPr>
            <w:r>
              <w:rPr>
                <w:rFonts w:hint="eastAsia" w:ascii="宋体"/>
                <w:szCs w:val="21"/>
                <w:lang w:val="en-US" w:eastAsia="zh-CN"/>
              </w:rPr>
              <w:t>（5）成交供应商按季度出具维保服务巡检报告及具体建议,并完成采购人提供的《UPS维护保养记录表》内容填写，采购人确认无误后双方签字确认。</w:t>
            </w:r>
          </w:p>
          <w:p w14:paraId="1F7365E3">
            <w:pPr>
              <w:numPr>
                <w:ilvl w:val="0"/>
                <w:numId w:val="0"/>
              </w:numPr>
              <w:ind w:leftChars="0"/>
              <w:rPr>
                <w:rFonts w:hint="eastAsia" w:ascii="宋体"/>
                <w:szCs w:val="21"/>
                <w:lang w:val="en-US" w:eastAsia="zh-CN"/>
              </w:rPr>
            </w:pPr>
            <w:r>
              <w:rPr>
                <w:rFonts w:hint="eastAsia" w:ascii="宋体"/>
                <w:szCs w:val="21"/>
                <w:lang w:val="en-US" w:eastAsia="zh-CN"/>
              </w:rPr>
              <w:t>（6）服务期满后根据采购人要求出具一份对所有维保UPS的总体评估报告，包含设备主机和电池的现状，及给采购人的具体建议等。</w:t>
            </w:r>
          </w:p>
          <w:p w14:paraId="21056F1C">
            <w:pPr>
              <w:numPr>
                <w:ilvl w:val="0"/>
                <w:numId w:val="0"/>
              </w:numPr>
              <w:ind w:leftChars="0"/>
              <w:rPr>
                <w:rFonts w:hint="eastAsia" w:ascii="宋体"/>
                <w:b/>
                <w:bCs/>
                <w:szCs w:val="21"/>
                <w:lang w:val="en-US" w:eastAsia="zh-CN"/>
              </w:rPr>
            </w:pPr>
            <w:r>
              <w:rPr>
                <w:rFonts w:hint="eastAsia" w:cs="Times New Roman"/>
                <w:b/>
                <w:bCs/>
                <w:kern w:val="2"/>
                <w:sz w:val="21"/>
                <w:szCs w:val="21"/>
                <w:lang w:val="en-US" w:eastAsia="zh-CN" w:bidi="ar-SA"/>
              </w:rPr>
              <w:t>4</w:t>
            </w:r>
            <w:r>
              <w:rPr>
                <w:rFonts w:hint="eastAsia" w:ascii="宋体" w:hAnsi="Calibri" w:eastAsia="宋体" w:cs="Times New Roman"/>
                <w:b/>
                <w:bCs/>
                <w:kern w:val="2"/>
                <w:sz w:val="21"/>
                <w:szCs w:val="21"/>
                <w:lang w:val="en-US" w:eastAsia="zh-CN" w:bidi="ar-SA"/>
              </w:rPr>
              <w:t>、</w:t>
            </w:r>
            <w:r>
              <w:rPr>
                <w:rFonts w:hint="eastAsia" w:ascii="宋体"/>
                <w:b/>
                <w:bCs/>
                <w:szCs w:val="21"/>
                <w:lang w:val="en-US" w:eastAsia="zh-CN"/>
              </w:rPr>
              <w:t>其他要求：</w:t>
            </w:r>
          </w:p>
          <w:p w14:paraId="66084444">
            <w:pPr>
              <w:numPr>
                <w:ilvl w:val="0"/>
                <w:numId w:val="0"/>
              </w:numPr>
              <w:ind w:leftChars="0"/>
              <w:rPr>
                <w:rFonts w:hint="eastAsia" w:ascii="Times New Roman" w:hAnsi="Times New Roman" w:eastAsia="宋体" w:cs="Times New Roman"/>
                <w:color w:val="auto"/>
                <w:kern w:val="2"/>
                <w:sz w:val="21"/>
                <w:szCs w:val="24"/>
                <w:highlight w:val="none"/>
                <w:lang w:val="en-US" w:eastAsia="zh-CN" w:bidi="ar-SA"/>
              </w:rPr>
            </w:pPr>
            <w:r>
              <w:rPr>
                <w:rFonts w:hint="eastAsia" w:ascii="宋体"/>
                <w:szCs w:val="21"/>
                <w:lang w:val="en-US" w:eastAsia="zh-CN"/>
              </w:rPr>
              <w:t>（1）结合采购人需求提供相应服务方案，用于项目评选参考。</w:t>
            </w:r>
          </w:p>
        </w:tc>
        <w:tc>
          <w:tcPr>
            <w:tcW w:w="800" w:type="dxa"/>
            <w:vAlign w:val="center"/>
          </w:tcPr>
          <w:p w14:paraId="2EDEDA46">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auto"/>
                <w:kern w:val="2"/>
                <w:sz w:val="21"/>
                <w:szCs w:val="24"/>
                <w:highlight w:val="none"/>
                <w:lang w:val="zh-TW" w:eastAsia="zh-TW" w:bidi="ar-SA"/>
              </w:rPr>
              <w:t>南宁中心血站2025年不间断电源维护和保修服务</w:t>
            </w:r>
          </w:p>
        </w:tc>
        <w:tc>
          <w:tcPr>
            <w:tcW w:w="2535" w:type="dxa"/>
            <w:vAlign w:val="center"/>
          </w:tcPr>
          <w:p w14:paraId="3BF8F671">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请填入贵单位响应的内容。</w:t>
            </w:r>
          </w:p>
        </w:tc>
        <w:tc>
          <w:tcPr>
            <w:tcW w:w="876" w:type="dxa"/>
            <w:vAlign w:val="center"/>
          </w:tcPr>
          <w:p w14:paraId="6E15C104">
            <w:pPr>
              <w:rPr>
                <w:rFonts w:hint="eastAsia" w:ascii="Times New Roman" w:hAnsi="Times New Roman" w:eastAsia="宋体" w:cs="Times New Roman"/>
                <w:color w:val="auto"/>
                <w:kern w:val="2"/>
                <w:sz w:val="21"/>
                <w:szCs w:val="24"/>
                <w:highlight w:val="none"/>
                <w:lang w:val="zh-TW" w:eastAsia="zh-TW" w:bidi="ar-SA"/>
              </w:rPr>
            </w:pPr>
            <w:r>
              <w:rPr>
                <w:rFonts w:hint="eastAsia" w:ascii="Times New Roman" w:hAnsi="Times New Roman" w:eastAsia="宋体" w:cs="Times New Roman"/>
                <w:color w:val="FF0000"/>
                <w:kern w:val="2"/>
                <w:sz w:val="21"/>
                <w:szCs w:val="24"/>
                <w:highlight w:val="none"/>
                <w:lang w:val="zh-TW" w:eastAsia="zh-TW" w:bidi="ar-SA"/>
              </w:rPr>
              <w:t>正偏离（负偏离或无偏离）</w:t>
            </w:r>
          </w:p>
        </w:tc>
      </w:tr>
    </w:tbl>
    <w:p w14:paraId="78BFC963">
      <w:pPr>
        <w:pStyle w:val="7"/>
        <w:rPr>
          <w:rFonts w:hAnsi="宋体"/>
          <w:color w:val="auto"/>
          <w:sz w:val="16"/>
          <w:szCs w:val="16"/>
        </w:rPr>
      </w:pPr>
    </w:p>
    <w:p w14:paraId="7604BA80">
      <w:pPr>
        <w:pStyle w:val="7"/>
        <w:spacing w:line="400" w:lineRule="exact"/>
        <w:rPr>
          <w:rFonts w:hAnsi="宋体"/>
          <w:color w:val="auto"/>
          <w:sz w:val="18"/>
          <w:szCs w:val="18"/>
        </w:rPr>
      </w:pPr>
      <w:r>
        <w:rPr>
          <w:rFonts w:hAnsi="宋体"/>
          <w:color w:val="auto"/>
          <w:sz w:val="18"/>
          <w:szCs w:val="18"/>
        </w:rPr>
        <w:t>注：⑴表格内容均需按要求填写并盖章，不得留空，</w:t>
      </w:r>
      <w:r>
        <w:rPr>
          <w:rFonts w:hAnsi="宋体"/>
          <w:bCs/>
          <w:color w:val="auto"/>
          <w:sz w:val="18"/>
          <w:szCs w:val="18"/>
        </w:rPr>
        <w:t>否则按无效</w:t>
      </w:r>
      <w:r>
        <w:rPr>
          <w:rFonts w:hint="eastAsia" w:hAnsi="宋体"/>
          <w:bCs/>
          <w:color w:val="auto"/>
          <w:sz w:val="18"/>
          <w:szCs w:val="18"/>
        </w:rPr>
        <w:t>响应</w:t>
      </w:r>
      <w:r>
        <w:rPr>
          <w:rFonts w:hAnsi="宋体"/>
          <w:bCs/>
          <w:color w:val="auto"/>
          <w:sz w:val="18"/>
          <w:szCs w:val="18"/>
        </w:rPr>
        <w:t>处理</w:t>
      </w:r>
      <w:r>
        <w:rPr>
          <w:rFonts w:hAnsi="宋体"/>
          <w:color w:val="auto"/>
          <w:sz w:val="18"/>
          <w:szCs w:val="18"/>
        </w:rPr>
        <w:t>。</w:t>
      </w:r>
    </w:p>
    <w:p w14:paraId="6B8AD956">
      <w:pPr>
        <w:pStyle w:val="7"/>
        <w:spacing w:line="400" w:lineRule="exact"/>
        <w:ind w:left="659" w:leftChars="228" w:hanging="180" w:hangingChars="100"/>
        <w:rPr>
          <w:rFonts w:hAnsi="宋体"/>
          <w:color w:val="auto"/>
          <w:sz w:val="18"/>
          <w:szCs w:val="18"/>
        </w:rPr>
      </w:pPr>
      <w:r>
        <w:rPr>
          <w:rFonts w:hAnsi="宋体"/>
          <w:bCs/>
          <w:color w:val="auto"/>
          <w:sz w:val="18"/>
          <w:szCs w:val="18"/>
        </w:rPr>
        <w:t>⑵当</w:t>
      </w:r>
      <w:r>
        <w:rPr>
          <w:rFonts w:hint="eastAsia" w:hAnsi="宋体"/>
          <w:bCs/>
          <w:color w:val="auto"/>
          <w:sz w:val="18"/>
          <w:szCs w:val="18"/>
        </w:rPr>
        <w:t>响应</w:t>
      </w:r>
      <w:r>
        <w:rPr>
          <w:rFonts w:hAnsi="宋体"/>
          <w:bCs/>
          <w:color w:val="auto"/>
          <w:sz w:val="18"/>
          <w:szCs w:val="18"/>
        </w:rPr>
        <w:t>文件的内容低于</w:t>
      </w:r>
      <w:r>
        <w:rPr>
          <w:rFonts w:hint="eastAsia" w:hAnsi="宋体"/>
          <w:bCs/>
          <w:color w:val="auto"/>
          <w:sz w:val="18"/>
          <w:szCs w:val="18"/>
        </w:rPr>
        <w:t>附件1“采购</w:t>
      </w:r>
      <w:r>
        <w:rPr>
          <w:rFonts w:hint="eastAsia" w:asciiTheme="minorEastAsia" w:hAnsiTheme="minorEastAsia"/>
          <w:color w:val="auto"/>
          <w:sz w:val="18"/>
          <w:szCs w:val="18"/>
        </w:rPr>
        <w:t>需求一览表”中</w:t>
      </w:r>
      <w:r>
        <w:rPr>
          <w:rFonts w:asciiTheme="minorEastAsia" w:hAnsiTheme="minorEastAsia"/>
          <w:color w:val="auto"/>
          <w:sz w:val="18"/>
          <w:szCs w:val="18"/>
        </w:rPr>
        <w:t>技术参数</w:t>
      </w:r>
      <w:r>
        <w:rPr>
          <w:rFonts w:hAnsi="宋体"/>
          <w:bCs/>
          <w:color w:val="auto"/>
          <w:sz w:val="18"/>
          <w:szCs w:val="18"/>
        </w:rPr>
        <w:t>要求时，</w:t>
      </w:r>
      <w:r>
        <w:rPr>
          <w:rFonts w:hint="eastAsia" w:hAnsi="宋体"/>
          <w:bCs/>
          <w:color w:val="auto"/>
          <w:sz w:val="18"/>
          <w:szCs w:val="18"/>
        </w:rPr>
        <w:t>供应商</w:t>
      </w:r>
      <w:r>
        <w:rPr>
          <w:rFonts w:hAnsi="宋体"/>
          <w:bCs/>
          <w:color w:val="auto"/>
          <w:sz w:val="18"/>
          <w:szCs w:val="18"/>
        </w:rPr>
        <w:t>应当如实写明“负偏离”，否则视为虚假</w:t>
      </w:r>
      <w:r>
        <w:rPr>
          <w:rFonts w:hint="eastAsia" w:hAnsi="宋体"/>
          <w:bCs/>
          <w:color w:val="auto"/>
          <w:sz w:val="18"/>
          <w:szCs w:val="18"/>
        </w:rPr>
        <w:t>响应</w:t>
      </w:r>
      <w:r>
        <w:rPr>
          <w:rFonts w:hAnsi="宋体"/>
          <w:bCs/>
          <w:color w:val="auto"/>
          <w:sz w:val="18"/>
          <w:szCs w:val="18"/>
        </w:rPr>
        <w:t>。</w:t>
      </w:r>
    </w:p>
    <w:p w14:paraId="4EF00FCA">
      <w:pPr>
        <w:pStyle w:val="7"/>
        <w:spacing w:line="400" w:lineRule="exact"/>
        <w:rPr>
          <w:rFonts w:hint="default" w:hAnsi="宋体" w:eastAsia="宋体"/>
          <w:color w:val="auto"/>
          <w:sz w:val="18"/>
          <w:szCs w:val="18"/>
          <w:u w:val="single"/>
          <w:lang w:val="en-US" w:eastAsia="zh-CN"/>
        </w:rPr>
      </w:pPr>
      <w:r>
        <w:rPr>
          <w:rFonts w:hint="eastAsia" w:hAnsi="宋体"/>
          <w:color w:val="auto"/>
          <w:sz w:val="18"/>
          <w:szCs w:val="18"/>
        </w:rPr>
        <w:t>响应人（盖单位公章）：</w:t>
      </w:r>
      <w:r>
        <w:rPr>
          <w:rFonts w:hint="eastAsia" w:hAnsi="宋体"/>
          <w:color w:val="auto"/>
          <w:sz w:val="18"/>
          <w:szCs w:val="18"/>
          <w:u w:val="single"/>
          <w:lang w:val="en-US" w:eastAsia="zh-CN"/>
        </w:rPr>
        <w:t xml:space="preserve">                                          </w:t>
      </w:r>
    </w:p>
    <w:p w14:paraId="3AC83338">
      <w:pPr>
        <w:pStyle w:val="4"/>
        <w:numPr>
          <w:ilvl w:val="3"/>
          <w:numId w:val="0"/>
        </w:numPr>
        <w:ind w:left="1077"/>
        <w:rPr>
          <w:color w:val="auto"/>
          <w:sz w:val="18"/>
          <w:szCs w:val="18"/>
        </w:rPr>
      </w:pPr>
    </w:p>
    <w:p w14:paraId="63CC2721">
      <w:pPr>
        <w:pStyle w:val="7"/>
        <w:spacing w:line="400" w:lineRule="exact"/>
        <w:rPr>
          <w:rFonts w:hint="default" w:eastAsia="宋体"/>
          <w:color w:val="auto"/>
          <w:u w:val="single"/>
          <w:lang w:val="en-US" w:eastAsia="zh-CN"/>
        </w:rPr>
      </w:pPr>
      <w:bookmarkStart w:id="0" w:name="_Toc521096352"/>
      <w:bookmarkStart w:id="1" w:name="_Toc460253713"/>
      <w:r>
        <w:rPr>
          <w:rFonts w:hint="eastAsia" w:hAnsi="宋体"/>
          <w:color w:val="auto"/>
          <w:sz w:val="18"/>
          <w:szCs w:val="18"/>
        </w:rPr>
        <w:t>法定代表人或其委托代理人（签字或盖章）：</w:t>
      </w:r>
      <w:bookmarkEnd w:id="0"/>
      <w:bookmarkEnd w:id="1"/>
      <w:r>
        <w:rPr>
          <w:rFonts w:hint="eastAsia" w:hAnsi="宋体"/>
          <w:color w:val="auto"/>
          <w:sz w:val="18"/>
          <w:szCs w:val="18"/>
          <w:u w:val="single"/>
          <w:lang w:val="en-US" w:eastAsia="zh-CN"/>
        </w:rPr>
        <w:t xml:space="preserve">                         </w:t>
      </w:r>
    </w:p>
    <w:p w14:paraId="56FBAC74">
      <w:pPr>
        <w:rPr>
          <w:rFonts w:hint="eastAsia" w:ascii="仿宋" w:hAnsi="仿宋" w:eastAsia="仿宋"/>
          <w:color w:val="auto"/>
          <w:sz w:val="30"/>
          <w:szCs w:val="30"/>
        </w:rPr>
      </w:pPr>
    </w:p>
    <w:p w14:paraId="299059AB">
      <w:pPr>
        <w:rPr>
          <w:rFonts w:hint="eastAsia" w:ascii="仿宋" w:hAnsi="仿宋" w:eastAsia="仿宋"/>
          <w:color w:val="auto"/>
          <w:sz w:val="30"/>
          <w:szCs w:val="30"/>
          <w:lang w:val="en-US" w:eastAsia="zh-CN"/>
        </w:rPr>
      </w:pPr>
      <w:r>
        <w:rPr>
          <w:rFonts w:hint="eastAsia" w:ascii="仿宋" w:hAnsi="仿宋" w:eastAsia="仿宋"/>
          <w:color w:val="auto"/>
          <w:sz w:val="30"/>
          <w:szCs w:val="30"/>
        </w:rPr>
        <w:t>附件</w:t>
      </w:r>
      <w:r>
        <w:rPr>
          <w:rFonts w:hint="eastAsia" w:ascii="仿宋" w:hAnsi="仿宋" w:eastAsia="仿宋"/>
          <w:color w:val="auto"/>
          <w:sz w:val="30"/>
          <w:szCs w:val="30"/>
          <w:lang w:val="en-US" w:eastAsia="zh-CN"/>
        </w:rPr>
        <w:t>6</w:t>
      </w:r>
    </w:p>
    <w:p w14:paraId="7506AF28">
      <w:pPr>
        <w:spacing w:line="400" w:lineRule="exact"/>
        <w:jc w:val="center"/>
        <w:rPr>
          <w:rFonts w:hint="eastAsia" w:ascii="宋体" w:hAnsi="宋体"/>
          <w:b/>
          <w:color w:val="auto"/>
          <w:sz w:val="36"/>
          <w:szCs w:val="36"/>
        </w:rPr>
      </w:pPr>
      <w:r>
        <w:rPr>
          <w:rFonts w:hint="eastAsia" w:ascii="宋体" w:hAnsi="宋体"/>
          <w:b/>
          <w:color w:val="auto"/>
          <w:sz w:val="36"/>
          <w:szCs w:val="36"/>
        </w:rPr>
        <w:t>商务条款响应及偏离情况说明表</w:t>
      </w:r>
    </w:p>
    <w:p w14:paraId="003F1E03">
      <w:pPr>
        <w:pStyle w:val="7"/>
        <w:rPr>
          <w:rFonts w:hAnsi="宋体" w:cs="宋体"/>
          <w:color w:val="auto"/>
        </w:rPr>
      </w:pPr>
    </w:p>
    <w:p w14:paraId="60DA9548">
      <w:pPr>
        <w:pStyle w:val="7"/>
        <w:ind w:firstLine="420" w:firstLineChars="200"/>
        <w:rPr>
          <w:rFonts w:hAnsi="宋体" w:cs="宋体"/>
          <w:color w:val="auto"/>
        </w:rPr>
      </w:pPr>
      <w:r>
        <w:rPr>
          <w:rFonts w:hAnsi="宋体" w:cs="宋体"/>
          <w:color w:val="auto"/>
        </w:rPr>
        <w:t>请逐条对应本项目采购文件 “</w:t>
      </w:r>
      <w:r>
        <w:rPr>
          <w:rFonts w:hint="eastAsia" w:hAnsi="宋体"/>
          <w:color w:val="auto"/>
        </w:rPr>
        <w:t>采购项目需求一览表</w:t>
      </w:r>
      <w:r>
        <w:rPr>
          <w:rFonts w:hAnsi="宋体" w:cs="宋体"/>
          <w:color w:val="auto"/>
        </w:rPr>
        <w:t>”中“商务条款”的要求，详细填写相应的具体内容。“偏离说明”一栏应当选择“正偏离”、“负偏离”或“无偏离”进行填写。</w:t>
      </w:r>
    </w:p>
    <w:tbl>
      <w:tblPr>
        <w:tblStyle w:val="16"/>
        <w:tblW w:w="0" w:type="auto"/>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0"/>
        <w:gridCol w:w="3494"/>
        <w:gridCol w:w="3225"/>
        <w:gridCol w:w="1571"/>
      </w:tblGrid>
      <w:tr w14:paraId="6C2255E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75" w:hRule="atLeast"/>
          <w:jc w:val="center"/>
        </w:trPr>
        <w:tc>
          <w:tcPr>
            <w:tcW w:w="640" w:type="dxa"/>
            <w:vAlign w:val="center"/>
          </w:tcPr>
          <w:p w14:paraId="53CB5809">
            <w:pPr>
              <w:adjustRightInd w:val="0"/>
              <w:snapToGrid w:val="0"/>
              <w:spacing w:line="400" w:lineRule="exact"/>
              <w:jc w:val="center"/>
              <w:outlineLvl w:val="0"/>
              <w:rPr>
                <w:rFonts w:ascii="宋体" w:hAnsi="宋体"/>
                <w:b/>
                <w:bCs/>
                <w:color w:val="auto"/>
                <w:szCs w:val="21"/>
              </w:rPr>
            </w:pPr>
            <w:bookmarkStart w:id="2" w:name="_Toc18211"/>
            <w:bookmarkStart w:id="3" w:name="_Toc529"/>
            <w:r>
              <w:rPr>
                <w:rFonts w:hint="eastAsia" w:ascii="宋体" w:hAnsi="宋体"/>
                <w:b/>
                <w:bCs/>
                <w:color w:val="auto"/>
                <w:szCs w:val="21"/>
              </w:rPr>
              <w:t>序号</w:t>
            </w:r>
            <w:bookmarkEnd w:id="2"/>
            <w:bookmarkEnd w:id="3"/>
          </w:p>
        </w:tc>
        <w:tc>
          <w:tcPr>
            <w:tcW w:w="3494" w:type="dxa"/>
            <w:vAlign w:val="center"/>
          </w:tcPr>
          <w:p w14:paraId="30244A43">
            <w:pPr>
              <w:adjustRightInd w:val="0"/>
              <w:snapToGrid w:val="0"/>
              <w:spacing w:line="400" w:lineRule="exact"/>
              <w:jc w:val="center"/>
              <w:outlineLvl w:val="0"/>
              <w:rPr>
                <w:rFonts w:ascii="宋体" w:hAnsi="宋体"/>
                <w:b/>
                <w:bCs/>
                <w:color w:val="auto"/>
                <w:szCs w:val="21"/>
              </w:rPr>
            </w:pPr>
            <w:bookmarkStart w:id="4" w:name="_Toc11223"/>
            <w:bookmarkStart w:id="5" w:name="_Toc113"/>
            <w:r>
              <w:rPr>
                <w:rFonts w:hint="eastAsia" w:ascii="宋体" w:hAnsi="宋体"/>
                <w:b/>
                <w:bCs/>
                <w:color w:val="auto"/>
                <w:szCs w:val="21"/>
              </w:rPr>
              <w:t>采购文件的商务</w:t>
            </w:r>
            <w:bookmarkEnd w:id="4"/>
            <w:bookmarkEnd w:id="5"/>
            <w:r>
              <w:rPr>
                <w:rFonts w:hint="eastAsia" w:ascii="宋体" w:hAnsi="宋体"/>
                <w:b/>
                <w:bCs/>
                <w:color w:val="auto"/>
                <w:szCs w:val="21"/>
              </w:rPr>
              <w:t>条款</w:t>
            </w:r>
          </w:p>
        </w:tc>
        <w:tc>
          <w:tcPr>
            <w:tcW w:w="3225" w:type="dxa"/>
            <w:vAlign w:val="center"/>
          </w:tcPr>
          <w:p w14:paraId="54079DDF">
            <w:pPr>
              <w:adjustRightInd w:val="0"/>
              <w:snapToGrid w:val="0"/>
              <w:spacing w:line="400" w:lineRule="exact"/>
              <w:jc w:val="center"/>
              <w:outlineLvl w:val="0"/>
              <w:rPr>
                <w:rFonts w:ascii="宋体" w:hAnsi="宋体"/>
                <w:b/>
                <w:bCs/>
                <w:color w:val="auto"/>
                <w:szCs w:val="21"/>
              </w:rPr>
            </w:pPr>
            <w:bookmarkStart w:id="6" w:name="_Toc22733"/>
            <w:bookmarkStart w:id="7" w:name="_Toc3147"/>
            <w:r>
              <w:rPr>
                <w:rFonts w:hint="eastAsia" w:ascii="宋体" w:hAnsi="宋体"/>
                <w:b/>
                <w:bCs/>
                <w:color w:val="auto"/>
                <w:szCs w:val="21"/>
              </w:rPr>
              <w:t>响应文件具体响应</w:t>
            </w:r>
            <w:bookmarkEnd w:id="6"/>
            <w:bookmarkEnd w:id="7"/>
          </w:p>
        </w:tc>
        <w:tc>
          <w:tcPr>
            <w:tcW w:w="1571" w:type="dxa"/>
            <w:vAlign w:val="center"/>
          </w:tcPr>
          <w:p w14:paraId="0EC3A0D4">
            <w:pPr>
              <w:adjustRightInd w:val="0"/>
              <w:snapToGrid w:val="0"/>
              <w:spacing w:line="400" w:lineRule="exact"/>
              <w:jc w:val="center"/>
              <w:outlineLvl w:val="0"/>
              <w:rPr>
                <w:rFonts w:ascii="宋体" w:hAnsi="宋体"/>
                <w:b/>
                <w:bCs/>
                <w:color w:val="auto"/>
                <w:szCs w:val="21"/>
              </w:rPr>
            </w:pPr>
            <w:r>
              <w:rPr>
                <w:rFonts w:hint="eastAsia" w:ascii="宋体" w:hAnsi="宋体"/>
                <w:b/>
                <w:bCs/>
                <w:color w:val="auto"/>
                <w:szCs w:val="21"/>
              </w:rPr>
              <w:t>偏离说明</w:t>
            </w:r>
          </w:p>
        </w:tc>
      </w:tr>
      <w:tr w14:paraId="0A65AA1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230" w:hRule="atLeast"/>
          <w:jc w:val="center"/>
        </w:trPr>
        <w:tc>
          <w:tcPr>
            <w:tcW w:w="640" w:type="dxa"/>
            <w:vAlign w:val="center"/>
          </w:tcPr>
          <w:p w14:paraId="6CA70A3B">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8" w:name="_Toc16246"/>
            <w:bookmarkStart w:id="9" w:name="_Toc20348"/>
            <w:r>
              <w:rPr>
                <w:rFonts w:hint="eastAsia" w:asciiTheme="minorEastAsia" w:hAnsiTheme="minorEastAsia" w:eastAsiaTheme="minorEastAsia" w:cstheme="minorEastAsia"/>
                <w:color w:val="auto"/>
                <w:kern w:val="2"/>
                <w:sz w:val="21"/>
                <w:szCs w:val="21"/>
                <w:lang w:val="en-US" w:eastAsia="zh-CN" w:bidi="ar-SA"/>
              </w:rPr>
              <w:t>1</w:t>
            </w:r>
            <w:bookmarkEnd w:id="8"/>
            <w:bookmarkEnd w:id="9"/>
          </w:p>
        </w:tc>
        <w:tc>
          <w:tcPr>
            <w:tcW w:w="3494" w:type="dxa"/>
            <w:vAlign w:val="center"/>
          </w:tcPr>
          <w:p w14:paraId="7724E2D4">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合同签订期：</w:t>
            </w:r>
            <w:r>
              <w:rPr>
                <w:rFonts w:hint="eastAsia" w:ascii="宋体" w:hAnsi="宋体"/>
                <w:b w:val="0"/>
                <w:bCs w:val="0"/>
                <w:szCs w:val="21"/>
                <w:lang w:val="en-US" w:eastAsia="zh-CN"/>
              </w:rPr>
              <w:t>自成交通知书发出之日起 15 日内。</w:t>
            </w:r>
          </w:p>
        </w:tc>
        <w:tc>
          <w:tcPr>
            <w:tcW w:w="3225" w:type="dxa"/>
            <w:vAlign w:val="center"/>
          </w:tcPr>
          <w:p w14:paraId="11A577B5">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5BABEC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FBED9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060" w:hRule="atLeast"/>
          <w:jc w:val="center"/>
        </w:trPr>
        <w:tc>
          <w:tcPr>
            <w:tcW w:w="640" w:type="dxa"/>
            <w:vAlign w:val="center"/>
          </w:tcPr>
          <w:p w14:paraId="738A950C">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0" w:name="_Toc14139"/>
            <w:bookmarkStart w:id="11" w:name="_Toc29108"/>
            <w:r>
              <w:rPr>
                <w:rFonts w:hint="eastAsia" w:asciiTheme="minorEastAsia" w:hAnsiTheme="minorEastAsia" w:eastAsiaTheme="minorEastAsia" w:cstheme="minorEastAsia"/>
                <w:color w:val="auto"/>
                <w:kern w:val="2"/>
                <w:sz w:val="21"/>
                <w:szCs w:val="21"/>
                <w:lang w:val="en-US" w:eastAsia="zh-CN" w:bidi="ar-SA"/>
              </w:rPr>
              <w:t>2</w:t>
            </w:r>
            <w:bookmarkEnd w:id="10"/>
            <w:bookmarkEnd w:id="11"/>
          </w:p>
        </w:tc>
        <w:tc>
          <w:tcPr>
            <w:tcW w:w="3494" w:type="dxa"/>
            <w:vAlign w:val="center"/>
          </w:tcPr>
          <w:p w14:paraId="456D2C79">
            <w:pPr>
              <w:keepNext w:val="0"/>
              <w:keepLines w:val="0"/>
              <w:pageBreakBefore w:val="0"/>
              <w:widowControl w:val="0"/>
              <w:kinsoku/>
              <w:wordWrap/>
              <w:overflowPunct/>
              <w:topLinePunct w:val="0"/>
              <w:autoSpaceDE/>
              <w:autoSpaceDN/>
              <w:bidi w:val="0"/>
              <w:adjustRightInd/>
              <w:snapToGrid/>
              <w:spacing w:line="260" w:lineRule="exact"/>
              <w:jc w:val="left"/>
              <w:textAlignment w:val="auto"/>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bCs/>
                <w:szCs w:val="21"/>
                <w:lang w:val="en-US" w:eastAsia="zh-CN"/>
              </w:rPr>
              <w:t>服务期限：</w:t>
            </w:r>
            <w:r>
              <w:rPr>
                <w:rFonts w:hint="eastAsia" w:ascii="宋体" w:hAnsi="宋体" w:cs="Times New Roman"/>
                <w:bCs/>
                <w:szCs w:val="20"/>
                <w:u w:val="none"/>
                <w:lang w:val="en-US" w:eastAsia="zh-CN"/>
              </w:rPr>
              <w:t>自合同签订之日起1年。</w:t>
            </w:r>
          </w:p>
        </w:tc>
        <w:tc>
          <w:tcPr>
            <w:tcW w:w="3225" w:type="dxa"/>
            <w:vAlign w:val="center"/>
          </w:tcPr>
          <w:p w14:paraId="08703AC7">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7A72D636">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3E58A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640" w:type="dxa"/>
            <w:vAlign w:val="center"/>
          </w:tcPr>
          <w:p w14:paraId="25040729">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2" w:name="_Toc25531"/>
            <w:bookmarkStart w:id="13" w:name="_Toc5989"/>
            <w:r>
              <w:rPr>
                <w:rFonts w:hint="eastAsia" w:asciiTheme="minorEastAsia" w:hAnsiTheme="minorEastAsia" w:eastAsiaTheme="minorEastAsia" w:cstheme="minorEastAsia"/>
                <w:color w:val="auto"/>
                <w:kern w:val="2"/>
                <w:sz w:val="21"/>
                <w:szCs w:val="21"/>
                <w:lang w:val="en-US" w:eastAsia="zh-CN" w:bidi="ar-SA"/>
              </w:rPr>
              <w:t>3</w:t>
            </w:r>
            <w:bookmarkEnd w:id="12"/>
            <w:bookmarkEnd w:id="13"/>
          </w:p>
        </w:tc>
        <w:tc>
          <w:tcPr>
            <w:tcW w:w="3494" w:type="dxa"/>
            <w:vAlign w:val="center"/>
          </w:tcPr>
          <w:p w14:paraId="0A471A39">
            <w:pPr>
              <w:bidi w:val="0"/>
              <w:rPr>
                <w:rFonts w:hint="eastAsia" w:asciiTheme="minorEastAsia" w:hAnsiTheme="minorEastAsia" w:eastAsiaTheme="minorEastAsia" w:cstheme="minorEastAsia"/>
                <w:color w:val="auto"/>
                <w:kern w:val="2"/>
                <w:szCs w:val="21"/>
                <w:lang w:val="en-US" w:eastAsia="zh-CN" w:bidi="ar-SA"/>
              </w:rPr>
            </w:pPr>
            <w:r>
              <w:rPr>
                <w:rFonts w:hint="eastAsia" w:ascii="宋体" w:hAnsi="宋体" w:eastAsia="宋体" w:cs="Times New Roman"/>
                <w:b/>
                <w:bCs/>
                <w:kern w:val="2"/>
                <w:sz w:val="21"/>
                <w:szCs w:val="21"/>
                <w:lang w:val="en-US" w:eastAsia="zh-CN" w:bidi="ar-SA"/>
              </w:rPr>
              <w:t>合同延续年限、条件和方式</w:t>
            </w:r>
            <w:r>
              <w:rPr>
                <w:rFonts w:hint="eastAsia" w:cs="Times New Roman"/>
                <w:b/>
                <w:bCs/>
                <w:kern w:val="2"/>
                <w:sz w:val="21"/>
                <w:szCs w:val="21"/>
                <w:lang w:val="en-US" w:eastAsia="zh-CN" w:bidi="ar-SA"/>
              </w:rPr>
              <w:t>：</w:t>
            </w:r>
            <w:r>
              <w:rPr>
                <w:rFonts w:hint="eastAsia" w:ascii="宋体" w:hAnsi="宋体" w:eastAsia="宋体" w:cs="Times New Roman"/>
                <w:b w:val="0"/>
                <w:bCs w:val="0"/>
                <w:kern w:val="2"/>
                <w:sz w:val="21"/>
                <w:szCs w:val="21"/>
                <w:lang w:val="en-US" w:eastAsia="zh-CN" w:bidi="ar-SA"/>
              </w:rPr>
              <w:t>本项目合同履约期到期后，采购人依据本项目的服务履约评价情况及实际需求，在年度预算保障的前提下，且采购内容(采购需求)相对固定、连续(延续)性强、经费来源稳定、价格变化幅度小的情况下，可以通过一年签的方式延续合同，最终总期限不得超过三年。</w:t>
            </w:r>
          </w:p>
        </w:tc>
        <w:tc>
          <w:tcPr>
            <w:tcW w:w="3225" w:type="dxa"/>
            <w:vAlign w:val="center"/>
          </w:tcPr>
          <w:p w14:paraId="65714175">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4F1AA073">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00B159A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325" w:hRule="atLeast"/>
          <w:jc w:val="center"/>
        </w:trPr>
        <w:tc>
          <w:tcPr>
            <w:tcW w:w="640" w:type="dxa"/>
            <w:vAlign w:val="center"/>
          </w:tcPr>
          <w:p w14:paraId="29FFF0A2">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4" w:name="_Toc29620"/>
            <w:bookmarkStart w:id="15" w:name="_Toc24579"/>
            <w:r>
              <w:rPr>
                <w:rFonts w:hint="eastAsia" w:asciiTheme="minorEastAsia" w:hAnsiTheme="minorEastAsia" w:eastAsiaTheme="minorEastAsia" w:cstheme="minorEastAsia"/>
                <w:color w:val="auto"/>
                <w:kern w:val="2"/>
                <w:sz w:val="21"/>
                <w:szCs w:val="21"/>
                <w:lang w:val="en-US" w:eastAsia="zh-CN" w:bidi="ar-SA"/>
              </w:rPr>
              <w:t>4</w:t>
            </w:r>
            <w:bookmarkEnd w:id="14"/>
            <w:bookmarkEnd w:id="15"/>
          </w:p>
        </w:tc>
        <w:tc>
          <w:tcPr>
            <w:tcW w:w="3494" w:type="dxa"/>
            <w:vAlign w:val="center"/>
          </w:tcPr>
          <w:p w14:paraId="383D948D">
            <w:pPr>
              <w:pStyle w:val="40"/>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eastAsia="宋体" w:cs="Times New Roman"/>
                <w:b/>
                <w:bCs/>
                <w:kern w:val="2"/>
                <w:sz w:val="21"/>
                <w:szCs w:val="21"/>
                <w:lang w:val="en-US" w:eastAsia="zh-CN" w:bidi="ar-SA"/>
              </w:rPr>
              <w:t>服务地点：</w:t>
            </w:r>
            <w:r>
              <w:rPr>
                <w:rFonts w:hint="eastAsia" w:ascii="宋体" w:hAnsi="宋体" w:cs="Times New Roman"/>
                <w:b w:val="0"/>
                <w:bCs w:val="0"/>
                <w:kern w:val="2"/>
                <w:sz w:val="21"/>
                <w:szCs w:val="21"/>
                <w:lang w:val="en-US" w:eastAsia="zh-CN" w:bidi="ar-SA"/>
              </w:rPr>
              <w:t>由采购人指定地点</w:t>
            </w:r>
            <w:r>
              <w:rPr>
                <w:rFonts w:hint="eastAsia" w:ascii="宋体" w:hAnsi="宋体" w:eastAsia="宋体" w:cs="Times New Roman"/>
                <w:b w:val="0"/>
                <w:bCs w:val="0"/>
                <w:kern w:val="2"/>
                <w:sz w:val="21"/>
                <w:szCs w:val="21"/>
                <w:lang w:val="en-US" w:eastAsia="zh-CN" w:bidi="ar-SA"/>
              </w:rPr>
              <w:t>。</w:t>
            </w:r>
          </w:p>
        </w:tc>
        <w:tc>
          <w:tcPr>
            <w:tcW w:w="3225" w:type="dxa"/>
            <w:vAlign w:val="center"/>
          </w:tcPr>
          <w:p w14:paraId="481061CF">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6E78B528">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40410DA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3" w:hRule="atLeast"/>
          <w:jc w:val="center"/>
        </w:trPr>
        <w:tc>
          <w:tcPr>
            <w:tcW w:w="640" w:type="dxa"/>
            <w:vAlign w:val="center"/>
          </w:tcPr>
          <w:p w14:paraId="3A6A8FE7">
            <w:pPr>
              <w:widowControl/>
              <w:shd w:val="clear" w:color="auto" w:fill="FFFFFF"/>
              <w:spacing w:line="360" w:lineRule="auto"/>
              <w:jc w:val="center"/>
              <w:rPr>
                <w:rFonts w:hint="eastAsia" w:asciiTheme="minorEastAsia" w:hAnsiTheme="minorEastAsia" w:eastAsiaTheme="minorEastAsia" w:cstheme="minorEastAsia"/>
                <w:color w:val="auto"/>
                <w:kern w:val="2"/>
                <w:sz w:val="21"/>
                <w:szCs w:val="21"/>
                <w:lang w:val="en-US" w:eastAsia="zh-CN" w:bidi="ar-SA"/>
              </w:rPr>
            </w:pPr>
            <w:bookmarkStart w:id="16" w:name="_Toc24401"/>
            <w:bookmarkStart w:id="17" w:name="_Toc28228"/>
            <w:r>
              <w:rPr>
                <w:rFonts w:hint="eastAsia" w:asciiTheme="minorEastAsia" w:hAnsiTheme="minorEastAsia" w:eastAsiaTheme="minorEastAsia" w:cstheme="minorEastAsia"/>
                <w:color w:val="auto"/>
                <w:kern w:val="2"/>
                <w:sz w:val="21"/>
                <w:szCs w:val="21"/>
                <w:lang w:val="en-US" w:eastAsia="zh-CN" w:bidi="ar-SA"/>
              </w:rPr>
              <w:t>5</w:t>
            </w:r>
            <w:bookmarkEnd w:id="16"/>
            <w:bookmarkEnd w:id="17"/>
          </w:p>
        </w:tc>
        <w:tc>
          <w:tcPr>
            <w:tcW w:w="3494" w:type="dxa"/>
            <w:vAlign w:val="center"/>
          </w:tcPr>
          <w:p w14:paraId="4F8ABB1A">
            <w:pPr>
              <w:widowControl/>
              <w:shd w:val="clear" w:color="auto"/>
              <w:spacing w:line="360" w:lineRule="auto"/>
              <w:rPr>
                <w:rFonts w:hint="eastAsia" w:ascii="宋体" w:hAnsi="宋体"/>
                <w:b/>
                <w:bCs/>
                <w:szCs w:val="21"/>
                <w:lang w:val="en-US" w:eastAsia="zh-CN"/>
              </w:rPr>
            </w:pPr>
            <w:r>
              <w:rPr>
                <w:rFonts w:hint="eastAsia" w:ascii="宋体" w:hAnsi="宋体"/>
                <w:b/>
                <w:bCs/>
                <w:szCs w:val="21"/>
                <w:lang w:val="en-US" w:eastAsia="zh-CN"/>
              </w:rPr>
              <w:t>售后服务要求：</w:t>
            </w:r>
          </w:p>
          <w:p w14:paraId="01AC5957">
            <w:pPr>
              <w:rPr>
                <w:rFonts w:hint="eastAsia" w:asciiTheme="minorEastAsia" w:hAnsiTheme="minorEastAsia" w:eastAsiaTheme="minorEastAsia" w:cstheme="minorEastAsia"/>
                <w:color w:val="auto"/>
                <w:kern w:val="2"/>
                <w:sz w:val="21"/>
                <w:szCs w:val="21"/>
                <w:lang w:val="en-US" w:eastAsia="zh-CN" w:bidi="ar-SA"/>
              </w:rPr>
            </w:pPr>
            <w:r>
              <w:rPr>
                <w:rFonts w:hint="eastAsia" w:ascii="宋体" w:hAnsi="宋体"/>
                <w:b w:val="0"/>
                <w:bCs w:val="0"/>
                <w:szCs w:val="21"/>
                <w:lang w:val="en-US" w:eastAsia="zh-CN"/>
              </w:rPr>
              <w:t>故障响应时间：</w:t>
            </w:r>
            <w:r>
              <w:rPr>
                <w:rFonts w:hint="eastAsia" w:ascii="宋体"/>
                <w:szCs w:val="21"/>
              </w:rPr>
              <w:t>出现故障10分钟内做出响应，</w:t>
            </w:r>
            <w:r>
              <w:rPr>
                <w:rFonts w:hint="eastAsia" w:ascii="宋体"/>
                <w:szCs w:val="21"/>
                <w:lang w:eastAsia="zh-CN"/>
              </w:rPr>
              <w:t>市区内</w:t>
            </w:r>
            <w:r>
              <w:rPr>
                <w:rFonts w:hint="eastAsia" w:ascii="宋体"/>
                <w:szCs w:val="21"/>
                <w:lang w:val="en-US" w:eastAsia="zh-CN"/>
              </w:rPr>
              <w:t>1</w:t>
            </w:r>
            <w:r>
              <w:rPr>
                <w:rFonts w:hint="eastAsia" w:ascii="宋体"/>
                <w:szCs w:val="21"/>
              </w:rPr>
              <w:t>小时内到达维修现场</w:t>
            </w:r>
            <w:r>
              <w:rPr>
                <w:rFonts w:hint="eastAsia" w:ascii="宋体"/>
                <w:szCs w:val="21"/>
                <w:lang w:eastAsia="zh-CN"/>
              </w:rPr>
              <w:t>，市区外</w:t>
            </w:r>
            <w:r>
              <w:rPr>
                <w:rFonts w:hint="eastAsia" w:ascii="宋体"/>
                <w:szCs w:val="21"/>
                <w:lang w:val="en-US" w:eastAsia="zh-CN"/>
              </w:rPr>
              <w:t>4</w:t>
            </w:r>
            <w:r>
              <w:rPr>
                <w:rFonts w:hint="eastAsia" w:ascii="宋体"/>
                <w:szCs w:val="21"/>
              </w:rPr>
              <w:t>小时内到达维修现场。一般问题应在6小时内解决，重大问题或其它无法迅速解决的问题应在1日内解决，不能解决的在2日内提供备机服务。</w:t>
            </w:r>
            <w:r>
              <w:rPr>
                <w:rFonts w:hint="eastAsia" w:ascii="宋体" w:hAnsi="宋体"/>
                <w:b w:val="0"/>
                <w:bCs w:val="0"/>
                <w:szCs w:val="21"/>
                <w:lang w:val="en-US" w:eastAsia="zh-CN"/>
              </w:rPr>
              <w:t xml:space="preserve">  </w:t>
            </w:r>
          </w:p>
        </w:tc>
        <w:tc>
          <w:tcPr>
            <w:tcW w:w="3225" w:type="dxa"/>
            <w:vAlign w:val="center"/>
          </w:tcPr>
          <w:p w14:paraId="41B62AB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2E944E10">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r w14:paraId="2043CE8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84" w:hRule="atLeast"/>
          <w:jc w:val="center"/>
        </w:trPr>
        <w:tc>
          <w:tcPr>
            <w:tcW w:w="640" w:type="dxa"/>
            <w:vAlign w:val="center"/>
          </w:tcPr>
          <w:p w14:paraId="271DA0E9">
            <w:pPr>
              <w:spacing w:line="420" w:lineRule="exact"/>
              <w:jc w:val="center"/>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6</w:t>
            </w:r>
          </w:p>
        </w:tc>
        <w:tc>
          <w:tcPr>
            <w:tcW w:w="3494" w:type="dxa"/>
            <w:vAlign w:val="center"/>
          </w:tcPr>
          <w:p w14:paraId="1CB0502A">
            <w:pPr>
              <w:bidi w:val="0"/>
              <w:rPr>
                <w:rFonts w:hint="eastAsia"/>
                <w:b/>
                <w:bCs/>
                <w:lang w:val="en-US" w:eastAsia="zh-CN"/>
              </w:rPr>
            </w:pPr>
            <w:r>
              <w:rPr>
                <w:rFonts w:hint="eastAsia"/>
                <w:b/>
                <w:bCs/>
                <w:lang w:val="en-US" w:eastAsia="zh-CN"/>
              </w:rPr>
              <w:t>其他要求：</w:t>
            </w:r>
          </w:p>
          <w:p w14:paraId="2CAEF552">
            <w:pPr>
              <w:bidi w:val="0"/>
              <w:rPr>
                <w:rFonts w:hint="eastAsia"/>
                <w:lang w:val="en-US" w:eastAsia="zh-CN"/>
              </w:rPr>
            </w:pPr>
            <w:r>
              <w:rPr>
                <w:rFonts w:hint="eastAsia"/>
                <w:lang w:val="en-US" w:eastAsia="zh-CN"/>
              </w:rPr>
              <w:t>1、报价必须含以下部分，包括：</w:t>
            </w:r>
          </w:p>
          <w:p w14:paraId="16CAF6A7">
            <w:pPr>
              <w:bidi w:val="0"/>
              <w:rPr>
                <w:rFonts w:hint="eastAsia"/>
                <w:lang w:val="en-US" w:eastAsia="zh-CN"/>
              </w:rPr>
            </w:pPr>
            <w:r>
              <w:rPr>
                <w:rFonts w:hint="eastAsia"/>
                <w:lang w:val="en-US" w:eastAsia="zh-CN"/>
              </w:rPr>
              <w:t>（1）服务的价格；</w:t>
            </w:r>
          </w:p>
          <w:p w14:paraId="14D03E50">
            <w:pPr>
              <w:bidi w:val="0"/>
              <w:rPr>
                <w:rFonts w:hint="eastAsia"/>
                <w:lang w:val="en-US" w:eastAsia="zh-CN"/>
              </w:rPr>
            </w:pPr>
            <w:r>
              <w:rPr>
                <w:rFonts w:hint="eastAsia"/>
                <w:lang w:val="en-US" w:eastAsia="zh-CN"/>
              </w:rPr>
              <w:t>（2）必要的保险费用和各项税金；</w:t>
            </w:r>
          </w:p>
          <w:p w14:paraId="23958B8A">
            <w:pPr>
              <w:bidi w:val="0"/>
              <w:rPr>
                <w:rFonts w:hint="eastAsia"/>
                <w:lang w:val="en-US" w:eastAsia="zh-CN"/>
              </w:rPr>
            </w:pPr>
            <w:r>
              <w:rPr>
                <w:rFonts w:hint="eastAsia"/>
                <w:lang w:val="en-US" w:eastAsia="zh-CN"/>
              </w:rPr>
              <w:t>（3）服务期内所需的标准附件、备品备件、专用工具等费用；</w:t>
            </w:r>
          </w:p>
          <w:p w14:paraId="3DF09F84">
            <w:pPr>
              <w:bidi w:val="0"/>
              <w:rPr>
                <w:rFonts w:hint="eastAsia"/>
                <w:lang w:val="en-US" w:eastAsia="zh-CN"/>
              </w:rPr>
            </w:pPr>
            <w:r>
              <w:rPr>
                <w:rFonts w:hint="eastAsia"/>
                <w:lang w:val="en-US" w:eastAsia="zh-CN"/>
              </w:rPr>
              <w:t xml:space="preserve">（4）其他（如运输、装卸、安装、调试、培训、技术支持、售后服务、更新升级等费用）。               </w:t>
            </w:r>
          </w:p>
          <w:p w14:paraId="65F3B6CF">
            <w:pPr>
              <w:bidi w:val="0"/>
              <w:rPr>
                <w:rFonts w:hint="eastAsia" w:asciiTheme="minorEastAsia" w:hAnsiTheme="minorEastAsia" w:eastAsiaTheme="minorEastAsia" w:cstheme="minorEastAsia"/>
                <w:color w:val="auto"/>
                <w:kern w:val="2"/>
                <w:szCs w:val="21"/>
                <w:lang w:val="en-US" w:eastAsia="zh-CN" w:bidi="ar-SA"/>
              </w:rPr>
            </w:pPr>
            <w:r>
              <w:rPr>
                <w:rFonts w:hint="eastAsia"/>
                <w:lang w:val="en-US" w:eastAsia="zh-CN"/>
              </w:rPr>
              <w:t>2、付款方式：签订合同后支付50%合同</w:t>
            </w:r>
            <w:r>
              <w:rPr>
                <w:rFonts w:hint="eastAsia"/>
              </w:rPr>
              <w:t>款，</w:t>
            </w:r>
            <w:r>
              <w:rPr>
                <w:rFonts w:hint="eastAsia"/>
                <w:lang w:val="en-US" w:eastAsia="zh-CN"/>
              </w:rPr>
              <w:t>服务结束且经采购人</w:t>
            </w:r>
            <w:r>
              <w:rPr>
                <w:rFonts w:hint="eastAsia"/>
              </w:rPr>
              <w:t>验收合格</w:t>
            </w:r>
            <w:r>
              <w:rPr>
                <w:rFonts w:hint="eastAsia"/>
                <w:lang w:eastAsia="zh-CN"/>
              </w:rPr>
              <w:t>后</w:t>
            </w:r>
            <w:r>
              <w:rPr>
                <w:rFonts w:hint="eastAsia"/>
                <w:lang w:val="en-US" w:eastAsia="zh-CN"/>
              </w:rPr>
              <w:t>20日内</w:t>
            </w:r>
            <w:r>
              <w:rPr>
                <w:rFonts w:hint="eastAsia"/>
              </w:rPr>
              <w:t>支付</w:t>
            </w:r>
            <w:r>
              <w:rPr>
                <w:rFonts w:hint="eastAsia"/>
                <w:lang w:val="en-US" w:eastAsia="zh-CN"/>
              </w:rPr>
              <w:t>剩余</w:t>
            </w:r>
            <w:r>
              <w:rPr>
                <w:rFonts w:hint="eastAsia"/>
              </w:rPr>
              <w:t>合同款（付款前</w:t>
            </w:r>
            <w:r>
              <w:rPr>
                <w:rFonts w:hint="eastAsia"/>
                <w:lang w:val="en-US" w:eastAsia="zh-CN"/>
              </w:rPr>
              <w:t>成交供应商须</w:t>
            </w:r>
            <w:r>
              <w:rPr>
                <w:rFonts w:hint="eastAsia"/>
              </w:rPr>
              <w:t>提供</w:t>
            </w:r>
            <w:r>
              <w:rPr>
                <w:rFonts w:hint="eastAsia"/>
                <w:lang w:val="en-US" w:eastAsia="zh-CN"/>
              </w:rPr>
              <w:t>等额合规的</w:t>
            </w:r>
            <w:r>
              <w:rPr>
                <w:rFonts w:hint="eastAsia"/>
              </w:rPr>
              <w:t>增值税普通发票）</w:t>
            </w:r>
            <w:r>
              <w:rPr>
                <w:rFonts w:hint="eastAsia"/>
                <w:lang w:eastAsia="zh-CN"/>
              </w:rPr>
              <w:t>。</w:t>
            </w:r>
          </w:p>
        </w:tc>
        <w:tc>
          <w:tcPr>
            <w:tcW w:w="3225" w:type="dxa"/>
            <w:vAlign w:val="center"/>
          </w:tcPr>
          <w:p w14:paraId="241C5ADB">
            <w:pPr>
              <w:spacing w:line="420" w:lineRule="exact"/>
              <w:rPr>
                <w:rFonts w:hint="eastAsia" w:asciiTheme="minorEastAsia" w:hAnsiTheme="minorEastAsia" w:eastAsiaTheme="minorEastAsia" w:cstheme="minorEastAsia"/>
                <w:color w:val="FF0000"/>
                <w:sz w:val="21"/>
                <w:szCs w:val="21"/>
                <w:lang w:val="en-US" w:eastAsia="zh-CN"/>
              </w:rPr>
            </w:pPr>
            <w:r>
              <w:rPr>
                <w:rFonts w:hint="eastAsia" w:asciiTheme="minorEastAsia" w:hAnsiTheme="minorEastAsia" w:eastAsiaTheme="minorEastAsia" w:cstheme="minorEastAsia"/>
                <w:color w:val="FF0000"/>
                <w:sz w:val="21"/>
                <w:szCs w:val="21"/>
                <w:lang w:val="en-US" w:eastAsia="zh-CN"/>
              </w:rPr>
              <w:t>请填入贵单位响应的内容。</w:t>
            </w:r>
          </w:p>
        </w:tc>
        <w:tc>
          <w:tcPr>
            <w:tcW w:w="1571" w:type="dxa"/>
            <w:vAlign w:val="center"/>
          </w:tcPr>
          <w:p w14:paraId="3E5F2F76">
            <w:pPr>
              <w:spacing w:line="420" w:lineRule="exact"/>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FF0000"/>
                <w:sz w:val="21"/>
                <w:szCs w:val="21"/>
                <w:lang w:val="en-US" w:eastAsia="zh-CN"/>
              </w:rPr>
              <w:t>正偏离（负偏离或无偏离）</w:t>
            </w:r>
          </w:p>
        </w:tc>
      </w:tr>
    </w:tbl>
    <w:p w14:paraId="5D1D9BE4">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注：⑴表格内容均需按要求填写并盖章，不得留空，否则按无效响应处理。</w:t>
      </w:r>
    </w:p>
    <w:p w14:paraId="3EAA5A05">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⑵当响应文件的内容低于附件1“采购需求一览表”中商务条款的要求时，供应商应当如实写明“负偏离”，否则视为虚假响应。</w:t>
      </w:r>
    </w:p>
    <w:p w14:paraId="0A18C281">
      <w:pPr>
        <w:pStyle w:val="10"/>
        <w:rPr>
          <w:rFonts w:hint="eastAsia"/>
          <w:lang w:val="en-US" w:eastAsia="zh-CN"/>
        </w:rPr>
      </w:pPr>
    </w:p>
    <w:p w14:paraId="7F80F59B">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响应人（盖单位公章）：</w:t>
      </w:r>
    </w:p>
    <w:p w14:paraId="4379BA0A">
      <w:pPr>
        <w:spacing w:line="420" w:lineRule="exact"/>
        <w:rPr>
          <w:rFonts w:hint="eastAsia" w:asciiTheme="minorEastAsia" w:hAnsiTheme="minorEastAsia" w:eastAsiaTheme="minorEastAsia" w:cstheme="minorEastAsia"/>
          <w:color w:val="auto"/>
          <w:kern w:val="2"/>
          <w:sz w:val="21"/>
          <w:szCs w:val="21"/>
          <w:lang w:val="en-US" w:eastAsia="zh-CN" w:bidi="ar-SA"/>
        </w:rPr>
      </w:pPr>
      <w:r>
        <w:rPr>
          <w:rFonts w:hint="eastAsia" w:asciiTheme="minorEastAsia" w:hAnsiTheme="minorEastAsia" w:eastAsiaTheme="minorEastAsia" w:cstheme="minorEastAsia"/>
          <w:color w:val="auto"/>
          <w:kern w:val="2"/>
          <w:sz w:val="21"/>
          <w:szCs w:val="21"/>
          <w:lang w:val="en-US" w:eastAsia="zh-CN" w:bidi="ar-SA"/>
        </w:rPr>
        <w:t>法定代表人或其委托代理人（签字或盖章）：</w:t>
      </w:r>
    </w:p>
    <w:p w14:paraId="54A92E9D">
      <w:pPr>
        <w:pStyle w:val="2"/>
        <w:rPr>
          <w:rFonts w:hint="eastAsia" w:asciiTheme="minorEastAsia" w:hAnsiTheme="minorEastAsia" w:eastAsiaTheme="minorEastAsia" w:cstheme="minorEastAsia"/>
          <w:color w:val="auto"/>
          <w:kern w:val="2"/>
          <w:sz w:val="21"/>
          <w:szCs w:val="21"/>
          <w:lang w:val="en-US" w:eastAsia="zh-CN" w:bidi="ar-SA"/>
        </w:rPr>
      </w:pPr>
    </w:p>
    <w:p w14:paraId="76A0E463">
      <w:pPr>
        <w:pStyle w:val="2"/>
        <w:rPr>
          <w:rFonts w:hint="eastAsia" w:asciiTheme="minorEastAsia" w:hAnsiTheme="minorEastAsia" w:eastAsiaTheme="minorEastAsia" w:cstheme="minorEastAsia"/>
          <w:color w:val="auto"/>
          <w:kern w:val="2"/>
          <w:sz w:val="21"/>
          <w:szCs w:val="21"/>
          <w:lang w:val="en-US" w:eastAsia="zh-CN" w:bidi="ar-SA"/>
        </w:rPr>
      </w:pPr>
    </w:p>
    <w:p w14:paraId="0D3EB538">
      <w:pPr>
        <w:pStyle w:val="2"/>
        <w:rPr>
          <w:rFonts w:hint="eastAsia" w:asciiTheme="minorEastAsia" w:hAnsiTheme="minorEastAsia" w:eastAsiaTheme="minorEastAsia" w:cstheme="minorEastAsia"/>
          <w:color w:val="auto"/>
          <w:kern w:val="2"/>
          <w:sz w:val="21"/>
          <w:szCs w:val="21"/>
          <w:lang w:val="en-US" w:eastAsia="zh-CN" w:bidi="ar-SA"/>
        </w:rPr>
      </w:pPr>
    </w:p>
    <w:p w14:paraId="62865823">
      <w:pPr>
        <w:pStyle w:val="2"/>
        <w:rPr>
          <w:rFonts w:hint="eastAsia" w:asciiTheme="minorEastAsia" w:hAnsiTheme="minorEastAsia" w:eastAsiaTheme="minorEastAsia" w:cstheme="minorEastAsia"/>
          <w:color w:val="auto"/>
          <w:kern w:val="2"/>
          <w:sz w:val="21"/>
          <w:szCs w:val="21"/>
          <w:lang w:val="en-US" w:eastAsia="zh-CN" w:bidi="ar-SA"/>
        </w:rPr>
      </w:pPr>
    </w:p>
    <w:p w14:paraId="7A274E9F">
      <w:pPr>
        <w:pStyle w:val="7"/>
        <w:spacing w:line="560" w:lineRule="exact"/>
        <w:rPr>
          <w:rFonts w:hint="eastAsia" w:ascii="仿宋" w:hAnsi="仿宋" w:eastAsia="仿宋" w:cstheme="minorEastAsia"/>
          <w:color w:val="auto"/>
          <w:sz w:val="28"/>
          <w:szCs w:val="28"/>
        </w:rPr>
      </w:pPr>
    </w:p>
    <w:p w14:paraId="098429E4">
      <w:pPr>
        <w:pStyle w:val="7"/>
        <w:spacing w:line="560" w:lineRule="exact"/>
        <w:rPr>
          <w:rFonts w:hint="eastAsia" w:ascii="仿宋" w:hAnsi="仿宋" w:eastAsia="仿宋" w:cstheme="minorEastAsia"/>
          <w:color w:val="auto"/>
          <w:sz w:val="28"/>
          <w:szCs w:val="28"/>
        </w:rPr>
      </w:pPr>
    </w:p>
    <w:p w14:paraId="50446FE8">
      <w:pPr>
        <w:pStyle w:val="7"/>
        <w:spacing w:line="560" w:lineRule="exact"/>
        <w:rPr>
          <w:rFonts w:hint="eastAsia" w:ascii="仿宋" w:hAnsi="仿宋" w:eastAsia="仿宋" w:cstheme="minorEastAsia"/>
          <w:color w:val="auto"/>
          <w:sz w:val="28"/>
          <w:szCs w:val="28"/>
        </w:rPr>
      </w:pPr>
    </w:p>
    <w:p w14:paraId="5E272836">
      <w:pPr>
        <w:pStyle w:val="7"/>
        <w:spacing w:line="560" w:lineRule="exact"/>
        <w:rPr>
          <w:rFonts w:hint="eastAsia" w:ascii="仿宋" w:hAnsi="仿宋" w:eastAsia="仿宋" w:cstheme="minorEastAsia"/>
          <w:color w:val="auto"/>
          <w:sz w:val="28"/>
          <w:szCs w:val="28"/>
        </w:rPr>
      </w:pPr>
    </w:p>
    <w:p w14:paraId="4095E2C5">
      <w:pPr>
        <w:pStyle w:val="7"/>
        <w:spacing w:line="560" w:lineRule="exact"/>
        <w:rPr>
          <w:rFonts w:hint="eastAsia" w:ascii="仿宋" w:hAnsi="仿宋" w:eastAsia="仿宋" w:cstheme="minorEastAsia"/>
          <w:color w:val="auto"/>
          <w:sz w:val="28"/>
          <w:szCs w:val="28"/>
        </w:rPr>
      </w:pPr>
    </w:p>
    <w:p w14:paraId="7893ABF9">
      <w:pPr>
        <w:pStyle w:val="7"/>
        <w:spacing w:line="560" w:lineRule="exact"/>
        <w:rPr>
          <w:rFonts w:hint="eastAsia" w:ascii="仿宋" w:hAnsi="仿宋" w:eastAsia="仿宋" w:cstheme="minorEastAsia"/>
          <w:color w:val="auto"/>
          <w:sz w:val="28"/>
          <w:szCs w:val="28"/>
        </w:rPr>
      </w:pPr>
    </w:p>
    <w:p w14:paraId="678EADF4">
      <w:pPr>
        <w:pStyle w:val="7"/>
        <w:spacing w:line="560" w:lineRule="exact"/>
        <w:rPr>
          <w:rFonts w:hint="eastAsia" w:ascii="仿宋" w:hAnsi="仿宋" w:eastAsia="仿宋" w:cstheme="minorEastAsia"/>
          <w:color w:val="auto"/>
          <w:sz w:val="28"/>
          <w:szCs w:val="28"/>
        </w:rPr>
      </w:pPr>
    </w:p>
    <w:p w14:paraId="0D59E26F">
      <w:pPr>
        <w:pStyle w:val="7"/>
        <w:spacing w:line="560" w:lineRule="exact"/>
        <w:rPr>
          <w:rFonts w:hint="eastAsia" w:ascii="仿宋" w:hAnsi="仿宋" w:eastAsia="仿宋" w:cstheme="minorEastAsia"/>
          <w:color w:val="auto"/>
          <w:sz w:val="28"/>
          <w:szCs w:val="28"/>
        </w:rPr>
      </w:pPr>
    </w:p>
    <w:p w14:paraId="1D151D6B">
      <w:pPr>
        <w:pStyle w:val="7"/>
        <w:spacing w:line="560" w:lineRule="exact"/>
        <w:rPr>
          <w:rFonts w:hint="eastAsia" w:ascii="仿宋" w:hAnsi="仿宋" w:eastAsia="仿宋" w:cstheme="minorEastAsia"/>
          <w:color w:val="auto"/>
          <w:sz w:val="28"/>
          <w:szCs w:val="28"/>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 xml:space="preserve">7              </w:t>
      </w:r>
    </w:p>
    <w:p w14:paraId="71B9303F">
      <w:pPr>
        <w:pStyle w:val="7"/>
        <w:spacing w:line="560" w:lineRule="exact"/>
        <w:jc w:val="center"/>
        <w:rPr>
          <w:rFonts w:hint="eastAsia" w:ascii="方正公文小标宋" w:hAnsi="方正公文小标宋" w:eastAsia="方正公文小标宋" w:cs="方正公文小标宋"/>
          <w:b w:val="0"/>
          <w:bCs/>
          <w:color w:val="000000"/>
          <w:sz w:val="44"/>
          <w:szCs w:val="44"/>
        </w:rPr>
      </w:pPr>
      <w:r>
        <w:rPr>
          <w:rFonts w:hint="eastAsia" w:ascii="方正公文小标宋" w:hAnsi="方正公文小标宋" w:eastAsia="方正公文小标宋" w:cs="方正公文小标宋"/>
          <w:b w:val="0"/>
          <w:bCs/>
          <w:color w:val="000000"/>
          <w:sz w:val="44"/>
          <w:szCs w:val="44"/>
        </w:rPr>
        <w:t>廉洁响应承诺书</w:t>
      </w:r>
    </w:p>
    <w:p w14:paraId="40C43871">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jc w:val="left"/>
        <w:textAlignment w:val="auto"/>
        <w:rPr>
          <w:rFonts w:ascii="仿宋_GB2312" w:eastAsia="仿宋_GB2312"/>
          <w:color w:val="000000"/>
          <w:sz w:val="28"/>
          <w:szCs w:val="28"/>
        </w:rPr>
      </w:pPr>
      <w:r>
        <w:rPr>
          <w:rFonts w:hint="eastAsia" w:ascii="仿宋_GB2312" w:eastAsia="仿宋_GB2312"/>
          <w:color w:val="000000"/>
          <w:sz w:val="28"/>
          <w:szCs w:val="28"/>
        </w:rPr>
        <w:t>我公司（单位）在参加</w:t>
      </w:r>
      <w:r>
        <w:rPr>
          <w:rFonts w:hint="eastAsia" w:ascii="仿宋_GB2312" w:eastAsia="仿宋_GB2312"/>
          <w:color w:val="000000"/>
          <w:sz w:val="28"/>
          <w:szCs w:val="28"/>
          <w:u w:val="single"/>
        </w:rPr>
        <w:t xml:space="preserve">  南宁中心血站2025年不间断电源维护和保修服务 </w:t>
      </w:r>
      <w:r>
        <w:rPr>
          <w:rFonts w:hint="eastAsia" w:ascii="仿宋_GB2312" w:eastAsia="仿宋_GB2312"/>
          <w:color w:val="000000"/>
          <w:sz w:val="28"/>
          <w:szCs w:val="28"/>
        </w:rPr>
        <w:t>采购项目中，我公司（单位）严格遵循“公开、公正、公平、诚实信用”准则，郑重承诺如下：</w:t>
      </w:r>
    </w:p>
    <w:p w14:paraId="57C70240">
      <w:pPr>
        <w:keepNext w:val="0"/>
        <w:keepLines w:val="0"/>
        <w:pageBreakBefore w:val="0"/>
        <w:widowControl w:val="0"/>
        <w:numPr>
          <w:ilvl w:val="0"/>
          <w:numId w:val="4"/>
        </w:numPr>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我公司（单位）提交的响应材料，均为本单位真实、有效、合法材料，无任何虚假。</w:t>
      </w:r>
    </w:p>
    <w:p w14:paraId="766E2580">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二、不以他人企业名义响应或其他方式弄虚作假，骗取评选结果。</w:t>
      </w:r>
    </w:p>
    <w:p w14:paraId="458B073B">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三、不向贵单位任何人员采取提供任何不正当利益等行贿腐蚀方式谋求不正当照顾或评选结果。</w:t>
      </w:r>
    </w:p>
    <w:p w14:paraId="1ADC9C8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四、不与其他供应商相互串通响应报价，不排挤其他供应商参与公平竞争。</w:t>
      </w:r>
    </w:p>
    <w:p w14:paraId="293CEE53">
      <w:pPr>
        <w:pStyle w:val="7"/>
        <w:keepNext w:val="0"/>
        <w:keepLines w:val="0"/>
        <w:pageBreakBefore w:val="0"/>
        <w:widowControl w:val="0"/>
        <w:kinsoku/>
        <w:wordWrap/>
        <w:overflowPunct/>
        <w:topLinePunct w:val="0"/>
        <w:autoSpaceDE/>
        <w:autoSpaceDN/>
        <w:bidi w:val="0"/>
        <w:adjustRightInd/>
        <w:spacing w:line="500" w:lineRule="exact"/>
        <w:ind w:firstLine="560" w:firstLineChars="200"/>
        <w:textAlignment w:val="auto"/>
        <w:rPr>
          <w:rFonts w:ascii="仿宋_GB2312" w:eastAsia="仿宋_GB2312" w:hAnsiTheme="minorHAnsi"/>
          <w:color w:val="000000"/>
          <w:sz w:val="28"/>
          <w:szCs w:val="28"/>
        </w:rPr>
      </w:pPr>
      <w:r>
        <w:rPr>
          <w:rFonts w:hint="eastAsia" w:ascii="仿宋_GB2312" w:eastAsia="仿宋_GB2312" w:hAnsiTheme="minorHAnsi"/>
          <w:color w:val="000000"/>
          <w:sz w:val="28"/>
          <w:szCs w:val="28"/>
        </w:rPr>
        <w:t>五、评选后，双方按照采购文件和评选现场约定共同订立合同，不订立背离合同实质性内容的协议，不进行非法转包、违法分包。</w:t>
      </w:r>
    </w:p>
    <w:p w14:paraId="2382CED7">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14:paraId="0BFAC029">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r>
        <w:rPr>
          <w:rFonts w:hint="eastAsia" w:ascii="仿宋_GB2312" w:eastAsia="仿宋_GB2312"/>
          <w:color w:val="000000"/>
          <w:sz w:val="28"/>
          <w:szCs w:val="28"/>
        </w:rPr>
        <w:t>我公司（单位）若违反上述承诺，自愿接受取消本次和今后响应资格，自愿接受相关规定、政策和法律的严肃处罚。</w:t>
      </w:r>
    </w:p>
    <w:p w14:paraId="4C7602BD">
      <w:pPr>
        <w:keepNext w:val="0"/>
        <w:keepLines w:val="0"/>
        <w:pageBreakBefore w:val="0"/>
        <w:widowControl w:val="0"/>
        <w:kinsoku/>
        <w:wordWrap/>
        <w:overflowPunct/>
        <w:topLinePunct w:val="0"/>
        <w:autoSpaceDE/>
        <w:autoSpaceDN/>
        <w:bidi w:val="0"/>
        <w:adjustRightInd/>
        <w:snapToGrid w:val="0"/>
        <w:spacing w:line="500" w:lineRule="exact"/>
        <w:ind w:firstLine="560"/>
        <w:textAlignment w:val="auto"/>
        <w:rPr>
          <w:rFonts w:hint="eastAsia" w:ascii="仿宋_GB2312" w:eastAsia="仿宋_GB2312"/>
          <w:color w:val="000000"/>
          <w:sz w:val="28"/>
          <w:szCs w:val="28"/>
        </w:rPr>
      </w:pPr>
    </w:p>
    <w:p w14:paraId="4E99E465">
      <w:pPr>
        <w:keepNext w:val="0"/>
        <w:keepLines w:val="0"/>
        <w:pageBreakBefore w:val="0"/>
        <w:widowControl w:val="0"/>
        <w:kinsoku/>
        <w:wordWrap/>
        <w:overflowPunct/>
        <w:topLinePunct w:val="0"/>
        <w:autoSpaceDE/>
        <w:autoSpaceDN/>
        <w:bidi w:val="0"/>
        <w:adjustRightInd/>
        <w:snapToGrid w:val="0"/>
        <w:spacing w:line="500" w:lineRule="exact"/>
        <w:ind w:firstLine="840" w:firstLineChars="300"/>
        <w:textAlignment w:val="auto"/>
        <w:rPr>
          <w:rFonts w:ascii="仿宋_GB2312" w:eastAsia="仿宋_GB2312"/>
          <w:color w:val="000000"/>
          <w:sz w:val="28"/>
          <w:szCs w:val="28"/>
        </w:rPr>
      </w:pPr>
      <w:r>
        <w:rPr>
          <w:rFonts w:hint="eastAsia" w:ascii="仿宋_GB2312" w:eastAsia="仿宋_GB2312"/>
          <w:color w:val="000000"/>
          <w:sz w:val="28"/>
          <w:szCs w:val="28"/>
        </w:rPr>
        <w:t xml:space="preserve">公司名称（盖章）：                </w:t>
      </w:r>
    </w:p>
    <w:p w14:paraId="388937F3">
      <w:pPr>
        <w:keepNext w:val="0"/>
        <w:keepLines w:val="0"/>
        <w:pageBreakBefore w:val="0"/>
        <w:widowControl w:val="0"/>
        <w:kinsoku/>
        <w:wordWrap/>
        <w:overflowPunct/>
        <w:topLinePunct w:val="0"/>
        <w:autoSpaceDE/>
        <w:autoSpaceDN/>
        <w:bidi w:val="0"/>
        <w:adjustRightInd/>
        <w:snapToGrid w:val="0"/>
        <w:spacing w:line="500" w:lineRule="exact"/>
        <w:ind w:firstLine="560" w:firstLineChars="200"/>
        <w:textAlignment w:val="auto"/>
        <w:rPr>
          <w:rFonts w:ascii="仿宋_GB2312" w:eastAsia="仿宋_GB2312"/>
          <w:color w:val="000000"/>
          <w:sz w:val="28"/>
          <w:szCs w:val="28"/>
        </w:rPr>
      </w:pPr>
      <w:r>
        <w:rPr>
          <w:rFonts w:hint="eastAsia" w:ascii="仿宋_GB2312" w:eastAsia="仿宋_GB2312"/>
          <w:color w:val="000000"/>
          <w:sz w:val="28"/>
          <w:szCs w:val="28"/>
        </w:rPr>
        <w:t>法定代理人或被授权人：                     联系电话：</w:t>
      </w:r>
    </w:p>
    <w:p w14:paraId="7D381B79">
      <w:pPr>
        <w:snapToGrid w:val="0"/>
        <w:spacing w:line="560" w:lineRule="exact"/>
        <w:ind w:firstLine="6300" w:firstLineChars="2250"/>
        <w:jc w:val="left"/>
      </w:pPr>
      <w:r>
        <w:rPr>
          <w:rFonts w:hint="eastAsia" w:ascii="仿宋_GB2312" w:eastAsia="仿宋_GB2312"/>
          <w:color w:val="000000"/>
          <w:sz w:val="28"/>
          <w:szCs w:val="28"/>
        </w:rPr>
        <w:t>年</w:t>
      </w:r>
      <w:r>
        <w:rPr>
          <w:rFonts w:hint="eastAsia" w:eastAsia="仿宋_GB2312"/>
          <w:color w:val="000000"/>
          <w:sz w:val="28"/>
          <w:szCs w:val="28"/>
        </w:rPr>
        <w:t> </w:t>
      </w:r>
      <w:r>
        <w:rPr>
          <w:rFonts w:hint="eastAsia" w:ascii="仿宋_GB2312" w:eastAsia="仿宋_GB2312"/>
          <w:color w:val="000000"/>
          <w:sz w:val="28"/>
          <w:szCs w:val="28"/>
        </w:rPr>
        <w:t xml:space="preserve">   月</w:t>
      </w:r>
      <w:r>
        <w:rPr>
          <w:rFonts w:hint="eastAsia" w:eastAsia="仿宋_GB2312"/>
          <w:color w:val="000000"/>
          <w:sz w:val="28"/>
          <w:szCs w:val="28"/>
        </w:rPr>
        <w:t> </w:t>
      </w:r>
      <w:r>
        <w:rPr>
          <w:rFonts w:hint="eastAsia" w:ascii="仿宋_GB2312" w:eastAsia="仿宋_GB2312"/>
          <w:color w:val="000000"/>
          <w:sz w:val="28"/>
          <w:szCs w:val="28"/>
        </w:rPr>
        <w:t xml:space="preserve">   日</w:t>
      </w:r>
    </w:p>
    <w:p w14:paraId="1DCE1284">
      <w:pPr>
        <w:pStyle w:val="14"/>
        <w:ind w:left="0" w:leftChars="0" w:firstLine="0" w:firstLineChars="0"/>
        <w:jc w:val="left"/>
        <w:rPr>
          <w:rFonts w:hint="eastAsia" w:ascii="宋体" w:hAnsi="宋体" w:eastAsia="仿宋"/>
          <w:color w:val="auto"/>
          <w:kern w:val="44"/>
          <w:sz w:val="44"/>
          <w:szCs w:val="44"/>
          <w:lang w:val="en-US" w:eastAsia="zh-CN"/>
        </w:rPr>
      </w:pPr>
      <w:r>
        <w:rPr>
          <w:rFonts w:hint="eastAsia" w:ascii="仿宋" w:hAnsi="仿宋" w:eastAsia="仿宋" w:cstheme="minorEastAsia"/>
          <w:color w:val="auto"/>
          <w:sz w:val="28"/>
          <w:szCs w:val="28"/>
        </w:rPr>
        <w:t>附件</w:t>
      </w:r>
      <w:r>
        <w:rPr>
          <w:rFonts w:hint="eastAsia" w:ascii="仿宋" w:hAnsi="仿宋" w:eastAsia="仿宋" w:cstheme="minorEastAsia"/>
          <w:color w:val="auto"/>
          <w:sz w:val="28"/>
          <w:szCs w:val="28"/>
          <w:lang w:val="en-US" w:eastAsia="zh-CN"/>
        </w:rPr>
        <w:t>8</w:t>
      </w:r>
    </w:p>
    <w:p w14:paraId="66FD8270">
      <w:pPr>
        <w:pStyle w:val="14"/>
        <w:jc w:val="center"/>
        <w:rPr>
          <w:rFonts w:hint="eastAsia" w:ascii="宋体" w:hAnsi="宋体"/>
          <w:color w:val="auto"/>
          <w:kern w:val="44"/>
          <w:sz w:val="44"/>
          <w:szCs w:val="44"/>
        </w:rPr>
      </w:pPr>
      <w:r>
        <w:rPr>
          <w:rFonts w:hint="eastAsia" w:ascii="宋体" w:hAnsi="宋体"/>
          <w:color w:val="auto"/>
          <w:kern w:val="44"/>
          <w:sz w:val="44"/>
          <w:szCs w:val="44"/>
        </w:rPr>
        <w:t>合同文本</w:t>
      </w:r>
    </w:p>
    <w:p w14:paraId="1BA65998">
      <w:pPr>
        <w:pStyle w:val="7"/>
        <w:spacing w:line="360" w:lineRule="auto"/>
        <w:ind w:firstLine="360"/>
        <w:rPr>
          <w:rFonts w:hint="eastAsia" w:hAnsi="宋体"/>
          <w:color w:val="auto"/>
        </w:rPr>
      </w:pPr>
    </w:p>
    <w:p w14:paraId="265E92D8">
      <w:pPr>
        <w:spacing w:line="360" w:lineRule="auto"/>
        <w:jc w:val="center"/>
        <w:rPr>
          <w:rFonts w:ascii="宋体" w:hAnsi="宋体" w:cs="宋体"/>
          <w:b/>
          <w:bCs/>
          <w:sz w:val="52"/>
        </w:rPr>
      </w:pPr>
      <w:r>
        <w:rPr>
          <w:rFonts w:hint="eastAsia" w:ascii="宋体" w:hAnsi="宋体" w:cs="宋体"/>
          <w:b/>
          <w:bCs/>
          <w:sz w:val="52"/>
        </w:rPr>
        <w:t xml:space="preserve">南 宁 中 心 血 站 </w:t>
      </w:r>
    </w:p>
    <w:p w14:paraId="7DE50F57">
      <w:pPr>
        <w:spacing w:line="360" w:lineRule="auto"/>
        <w:jc w:val="center"/>
        <w:rPr>
          <w:rFonts w:ascii="宋体" w:hAnsi="宋体" w:cs="宋体"/>
          <w:b/>
          <w:bCs/>
          <w:sz w:val="52"/>
        </w:rPr>
      </w:pPr>
      <w:r>
        <w:rPr>
          <w:rFonts w:hint="eastAsia" w:ascii="宋体" w:hAnsi="宋体" w:cs="宋体"/>
          <w:b/>
          <w:bCs/>
          <w:sz w:val="52"/>
        </w:rPr>
        <w:t>（服务类）</w:t>
      </w:r>
    </w:p>
    <w:p w14:paraId="3873377F">
      <w:pPr>
        <w:spacing w:line="360" w:lineRule="auto"/>
        <w:ind w:firstLine="420" w:firstLineChars="200"/>
        <w:rPr>
          <w:rFonts w:ascii="宋体" w:hAnsi="宋体" w:cs="宋体"/>
        </w:rPr>
      </w:pPr>
    </w:p>
    <w:p w14:paraId="3298C55B">
      <w:pPr>
        <w:spacing w:line="360" w:lineRule="auto"/>
        <w:jc w:val="center"/>
        <w:rPr>
          <w:rFonts w:ascii="宋体" w:hAnsi="宋体" w:cs="宋体"/>
          <w:b/>
          <w:bCs/>
          <w:sz w:val="44"/>
          <w:u w:val="single"/>
        </w:rPr>
      </w:pPr>
    </w:p>
    <w:p w14:paraId="55EE901E">
      <w:pPr>
        <w:spacing w:line="360" w:lineRule="auto"/>
        <w:jc w:val="center"/>
        <w:rPr>
          <w:rFonts w:ascii="宋体" w:hAnsi="宋体" w:cs="宋体"/>
          <w:b/>
          <w:bCs/>
          <w:sz w:val="44"/>
          <w:u w:val="single"/>
        </w:rPr>
      </w:pPr>
    </w:p>
    <w:p w14:paraId="4E779768">
      <w:pPr>
        <w:spacing w:line="360" w:lineRule="auto"/>
        <w:jc w:val="center"/>
        <w:rPr>
          <w:rFonts w:ascii="宋体" w:hAnsi="宋体" w:cs="宋体"/>
          <w:b/>
          <w:bCs/>
          <w:sz w:val="44"/>
        </w:rPr>
      </w:pPr>
      <w:r>
        <w:rPr>
          <w:rFonts w:hint="eastAsia" w:ascii="宋体" w:hAnsi="宋体" w:cs="宋体"/>
          <w:b/>
          <w:bCs/>
          <w:sz w:val="44"/>
          <w:u w:val="single"/>
          <w:lang w:val="en-US" w:eastAsia="zh-CN"/>
        </w:rPr>
        <w:t xml:space="preserve">   xxxxxx </w:t>
      </w:r>
      <w:r>
        <w:rPr>
          <w:rFonts w:hint="eastAsia" w:ascii="宋体" w:hAnsi="宋体" w:cs="宋体"/>
          <w:b/>
          <w:bCs/>
          <w:sz w:val="44"/>
        </w:rPr>
        <w:t>合同</w:t>
      </w:r>
    </w:p>
    <w:p w14:paraId="442F32A3">
      <w:pPr>
        <w:spacing w:line="360" w:lineRule="auto"/>
        <w:ind w:firstLine="420" w:firstLineChars="200"/>
        <w:rPr>
          <w:rFonts w:ascii="宋体" w:hAnsi="宋体" w:cs="宋体"/>
        </w:rPr>
      </w:pPr>
    </w:p>
    <w:p w14:paraId="6DFC0145">
      <w:pPr>
        <w:ind w:firstLine="994" w:firstLineChars="275"/>
        <w:rPr>
          <w:rFonts w:ascii="宋体" w:hAnsi="宋体" w:cs="宋体"/>
          <w:b/>
          <w:sz w:val="36"/>
          <w:szCs w:val="36"/>
        </w:rPr>
      </w:pPr>
    </w:p>
    <w:p w14:paraId="2BF06E54">
      <w:pPr>
        <w:ind w:firstLine="994" w:firstLineChars="275"/>
        <w:rPr>
          <w:rFonts w:ascii="宋体" w:hAnsi="宋体" w:cs="宋体"/>
          <w:b/>
          <w:sz w:val="36"/>
          <w:szCs w:val="36"/>
        </w:rPr>
      </w:pPr>
    </w:p>
    <w:p w14:paraId="43FF3FC1">
      <w:pPr>
        <w:ind w:firstLine="994" w:firstLineChars="275"/>
        <w:rPr>
          <w:rFonts w:ascii="宋体" w:hAnsi="宋体" w:cs="宋体"/>
          <w:b/>
          <w:sz w:val="36"/>
          <w:szCs w:val="36"/>
        </w:rPr>
      </w:pPr>
    </w:p>
    <w:p w14:paraId="418E58E4">
      <w:pPr>
        <w:ind w:firstLine="1807" w:firstLineChars="500"/>
        <w:jc w:val="both"/>
        <w:rPr>
          <w:rFonts w:hint="default" w:ascii="宋体" w:hAnsi="宋体" w:eastAsia="宋体" w:cs="宋体"/>
          <w:sz w:val="44"/>
          <w:u w:val="single"/>
          <w:lang w:val="en-US" w:eastAsia="zh-CN"/>
        </w:rPr>
      </w:pPr>
      <w:r>
        <w:rPr>
          <w:rFonts w:hint="eastAsia" w:ascii="宋体" w:hAnsi="宋体" w:cs="宋体"/>
          <w:b/>
          <w:sz w:val="36"/>
          <w:szCs w:val="36"/>
        </w:rPr>
        <w:t>项目编号：</w:t>
      </w:r>
      <w:r>
        <w:rPr>
          <w:rFonts w:hint="eastAsia" w:ascii="宋体" w:hAnsi="宋体" w:cs="宋体"/>
          <w:b/>
          <w:sz w:val="36"/>
          <w:szCs w:val="36"/>
          <w:lang w:val="en-US" w:eastAsia="zh-CN"/>
        </w:rPr>
        <w:t>xxxxx</w:t>
      </w:r>
    </w:p>
    <w:p w14:paraId="13E23CA3">
      <w:pPr>
        <w:pStyle w:val="2"/>
        <w:rPr>
          <w:rFonts w:hAnsi="宋体" w:cs="宋体"/>
          <w:sz w:val="44"/>
        </w:rPr>
      </w:pPr>
    </w:p>
    <w:p w14:paraId="44C71D25">
      <w:pPr>
        <w:tabs>
          <w:tab w:val="left" w:pos="7200"/>
        </w:tabs>
        <w:spacing w:line="360" w:lineRule="auto"/>
        <w:rPr>
          <w:rFonts w:ascii="宋体" w:hAnsi="宋体" w:cs="宋体"/>
          <w:b/>
          <w:sz w:val="36"/>
          <w:szCs w:val="36"/>
        </w:rPr>
      </w:pPr>
    </w:p>
    <w:p w14:paraId="60AD62D9">
      <w:pPr>
        <w:tabs>
          <w:tab w:val="left" w:pos="7200"/>
        </w:tabs>
        <w:spacing w:line="360" w:lineRule="auto"/>
        <w:rPr>
          <w:rFonts w:ascii="宋体" w:hAnsi="宋体" w:cs="宋体"/>
          <w:b/>
          <w:sz w:val="36"/>
          <w:szCs w:val="36"/>
        </w:rPr>
      </w:pPr>
    </w:p>
    <w:p w14:paraId="09BA9906">
      <w:pPr>
        <w:tabs>
          <w:tab w:val="left" w:pos="7200"/>
        </w:tabs>
        <w:spacing w:line="360" w:lineRule="auto"/>
        <w:ind w:firstLine="1446" w:firstLineChars="400"/>
        <w:rPr>
          <w:rFonts w:ascii="宋体" w:hAnsi="宋体" w:cs="宋体"/>
          <w:b/>
          <w:sz w:val="36"/>
          <w:szCs w:val="36"/>
        </w:rPr>
      </w:pPr>
      <w:r>
        <w:rPr>
          <w:rFonts w:hint="eastAsia" w:ascii="宋体" w:hAnsi="宋体" w:cs="宋体"/>
          <w:b/>
          <w:sz w:val="36"/>
          <w:szCs w:val="36"/>
        </w:rPr>
        <w:t>采  购  人：</w:t>
      </w:r>
      <w:r>
        <w:rPr>
          <w:rFonts w:hint="eastAsia" w:ascii="宋体" w:hAnsi="宋体" w:cs="宋体"/>
          <w:b/>
          <w:sz w:val="36"/>
          <w:szCs w:val="36"/>
          <w:u w:val="single"/>
        </w:rPr>
        <w:t>南宁中心血站</w:t>
      </w:r>
      <w:r>
        <w:rPr>
          <w:rFonts w:hint="eastAsia" w:ascii="宋体" w:hAnsi="宋体" w:cs="宋体"/>
          <w:b/>
          <w:sz w:val="36"/>
          <w:szCs w:val="36"/>
        </w:rPr>
        <w:t>　　　　　　　　　　　　　　　</w:t>
      </w:r>
    </w:p>
    <w:p w14:paraId="51B75FE4">
      <w:pPr>
        <w:tabs>
          <w:tab w:val="left" w:pos="7200"/>
        </w:tabs>
        <w:spacing w:line="360" w:lineRule="auto"/>
        <w:ind w:firstLine="1446" w:firstLineChars="400"/>
        <w:rPr>
          <w:rFonts w:ascii="宋体" w:hAnsi="宋体" w:cs="宋体"/>
          <w:u w:val="single"/>
        </w:rPr>
      </w:pPr>
      <w:r>
        <w:rPr>
          <w:rFonts w:hint="eastAsia" w:ascii="宋体" w:hAnsi="宋体" w:cs="宋体"/>
          <w:b/>
          <w:sz w:val="36"/>
          <w:szCs w:val="36"/>
        </w:rPr>
        <w:t>成交供应商：</w:t>
      </w:r>
      <w:r>
        <w:rPr>
          <w:rFonts w:hint="eastAsia" w:ascii="宋体" w:hAnsi="宋体" w:cs="宋体"/>
          <w:b/>
          <w:sz w:val="36"/>
          <w:szCs w:val="36"/>
          <w:u w:val="single"/>
          <w:lang w:val="en-US" w:eastAsia="zh-CN"/>
        </w:rPr>
        <w:t>xxxxxxx</w:t>
      </w:r>
      <w:r>
        <w:rPr>
          <w:rFonts w:hint="eastAsia" w:ascii="宋体" w:hAnsi="宋体" w:cs="宋体"/>
          <w:b/>
          <w:sz w:val="36"/>
          <w:szCs w:val="36"/>
          <w:u w:val="single"/>
        </w:rPr>
        <w:t>公司</w:t>
      </w:r>
    </w:p>
    <w:p w14:paraId="4791073E">
      <w:pPr>
        <w:tabs>
          <w:tab w:val="left" w:pos="1170"/>
        </w:tabs>
        <w:spacing w:line="360" w:lineRule="auto"/>
        <w:rPr>
          <w:rFonts w:hint="eastAsia" w:ascii="宋体" w:hAnsi="宋体"/>
          <w:sz w:val="28"/>
        </w:rPr>
      </w:pPr>
      <w:r>
        <w:rPr>
          <w:rFonts w:ascii="宋体" w:hAnsi="宋体"/>
          <w:sz w:val="28"/>
        </w:rPr>
        <w:tab/>
      </w:r>
    </w:p>
    <w:p w14:paraId="5AA3698F">
      <w:pPr>
        <w:jc w:val="center"/>
        <w:rPr>
          <w:rFonts w:hint="eastAsia" w:ascii="宋体" w:hAnsi="宋体"/>
          <w:b/>
          <w:sz w:val="36"/>
          <w:szCs w:val="36"/>
        </w:rPr>
      </w:pPr>
      <w:r>
        <w:rPr>
          <w:rFonts w:hint="eastAsia" w:ascii="宋体" w:hAnsi="宋体"/>
          <w:b/>
          <w:sz w:val="36"/>
          <w:szCs w:val="36"/>
        </w:rPr>
        <w:t>目  录</w:t>
      </w:r>
    </w:p>
    <w:p w14:paraId="41D4215D">
      <w:pPr>
        <w:tabs>
          <w:tab w:val="left" w:pos="1170"/>
        </w:tabs>
        <w:spacing w:line="360" w:lineRule="auto"/>
        <w:ind w:left="359" w:leftChars="171" w:firstLine="198" w:firstLineChars="71"/>
        <w:rPr>
          <w:rFonts w:hint="eastAsia" w:ascii="宋体" w:hAnsi="宋体"/>
          <w:sz w:val="28"/>
        </w:rPr>
      </w:pPr>
      <w:r>
        <w:rPr>
          <w:rFonts w:ascii="宋体" w:hAnsi="宋体"/>
          <w:sz w:val="28"/>
        </w:rPr>
        <w:tab/>
      </w:r>
    </w:p>
    <w:p w14:paraId="231F5853">
      <w:pPr>
        <w:rPr>
          <w:rFonts w:hint="eastAsia" w:ascii="宋体" w:hAnsi="宋体"/>
          <w:b/>
          <w:sz w:val="30"/>
          <w:szCs w:val="30"/>
        </w:rPr>
      </w:pPr>
      <w:r>
        <w:rPr>
          <w:rFonts w:hint="eastAsia" w:ascii="宋体" w:hAnsi="宋体"/>
          <w:b/>
          <w:sz w:val="30"/>
          <w:szCs w:val="30"/>
        </w:rPr>
        <w:t>一、南宁中心血站采购合同书</w:t>
      </w:r>
    </w:p>
    <w:p w14:paraId="24467627">
      <w:pPr>
        <w:rPr>
          <w:rFonts w:hint="eastAsia" w:ascii="宋体" w:hAnsi="宋体"/>
          <w:b/>
          <w:sz w:val="30"/>
          <w:szCs w:val="30"/>
        </w:rPr>
      </w:pPr>
      <w:r>
        <w:rPr>
          <w:rFonts w:hint="eastAsia" w:ascii="宋体" w:hAnsi="宋体"/>
          <w:b/>
          <w:sz w:val="30"/>
          <w:szCs w:val="30"/>
        </w:rPr>
        <w:t>二、合同附件</w:t>
      </w:r>
    </w:p>
    <w:p w14:paraId="657805F4">
      <w:pPr>
        <w:numPr>
          <w:ilvl w:val="0"/>
          <w:numId w:val="0"/>
        </w:numPr>
        <w:ind w:left="1404" w:leftChars="0"/>
        <w:rPr>
          <w:rFonts w:ascii="宋体" w:hAnsi="宋体"/>
          <w:sz w:val="28"/>
        </w:rPr>
      </w:pPr>
      <w:r>
        <w:rPr>
          <w:rFonts w:hint="eastAsia" w:ascii="宋体" w:hAnsi="宋体"/>
          <w:sz w:val="28"/>
          <w:lang w:val="en-US" w:eastAsia="zh-CN"/>
        </w:rPr>
        <w:t>1、</w:t>
      </w:r>
      <w:r>
        <w:rPr>
          <w:rFonts w:hint="eastAsia" w:ascii="宋体" w:hAnsi="宋体"/>
          <w:sz w:val="28"/>
        </w:rPr>
        <w:t>采购结果公告</w:t>
      </w:r>
    </w:p>
    <w:p w14:paraId="7F4AA207">
      <w:pPr>
        <w:numPr>
          <w:ilvl w:val="0"/>
          <w:numId w:val="0"/>
        </w:numPr>
        <w:ind w:left="1404" w:leftChars="0"/>
        <w:rPr>
          <w:rFonts w:ascii="宋体" w:hAnsi="宋体"/>
          <w:sz w:val="28"/>
        </w:rPr>
      </w:pPr>
      <w:r>
        <w:rPr>
          <w:rFonts w:hint="eastAsia" w:ascii="宋体" w:hAnsi="宋体"/>
          <w:sz w:val="28"/>
          <w:lang w:val="en-US" w:eastAsia="zh-CN"/>
        </w:rPr>
        <w:t>2、</w:t>
      </w:r>
      <w:r>
        <w:rPr>
          <w:rFonts w:hint="eastAsia" w:ascii="宋体" w:hAnsi="宋体"/>
          <w:sz w:val="28"/>
        </w:rPr>
        <w:t>采购需求一览表</w:t>
      </w:r>
    </w:p>
    <w:p w14:paraId="006996BF">
      <w:pPr>
        <w:numPr>
          <w:ilvl w:val="0"/>
          <w:numId w:val="0"/>
        </w:numPr>
        <w:ind w:left="1404" w:leftChars="0"/>
        <w:rPr>
          <w:rFonts w:hint="eastAsia" w:ascii="宋体" w:hAnsi="宋体"/>
          <w:sz w:val="28"/>
        </w:rPr>
      </w:pPr>
      <w:r>
        <w:rPr>
          <w:rFonts w:hint="eastAsia" w:ascii="宋体" w:hAnsi="宋体"/>
          <w:sz w:val="28"/>
          <w:lang w:val="en-US" w:eastAsia="zh-CN"/>
        </w:rPr>
        <w:t>3、</w:t>
      </w:r>
      <w:r>
        <w:rPr>
          <w:rFonts w:hint="eastAsia" w:ascii="宋体" w:hAnsi="宋体"/>
          <w:sz w:val="28"/>
        </w:rPr>
        <w:t>报价表</w:t>
      </w:r>
    </w:p>
    <w:p w14:paraId="7E59C547">
      <w:pPr>
        <w:numPr>
          <w:ilvl w:val="0"/>
          <w:numId w:val="0"/>
        </w:numPr>
        <w:ind w:left="1404" w:leftChars="0"/>
        <w:rPr>
          <w:rFonts w:ascii="宋体" w:hAnsi="宋体"/>
          <w:sz w:val="28"/>
        </w:rPr>
      </w:pPr>
      <w:r>
        <w:rPr>
          <w:rFonts w:hint="eastAsia" w:ascii="宋体" w:hAnsi="宋体"/>
          <w:sz w:val="28"/>
          <w:lang w:val="en-US" w:eastAsia="zh-CN"/>
        </w:rPr>
        <w:t>4、最终</w:t>
      </w:r>
      <w:r>
        <w:rPr>
          <w:rFonts w:hint="eastAsia" w:ascii="宋体" w:hAnsi="宋体"/>
          <w:sz w:val="28"/>
        </w:rPr>
        <w:t>报价表（如有）</w:t>
      </w:r>
    </w:p>
    <w:p w14:paraId="767C3C1D">
      <w:pPr>
        <w:numPr>
          <w:ilvl w:val="0"/>
          <w:numId w:val="0"/>
        </w:numPr>
        <w:ind w:left="1404" w:leftChars="0"/>
        <w:rPr>
          <w:rFonts w:hint="eastAsia" w:ascii="宋体" w:hAnsi="宋体"/>
          <w:sz w:val="28"/>
        </w:rPr>
      </w:pPr>
      <w:r>
        <w:rPr>
          <w:rFonts w:hint="eastAsia" w:ascii="宋体" w:hAnsi="宋体"/>
          <w:sz w:val="28"/>
          <w:lang w:val="en-US" w:eastAsia="zh-CN"/>
        </w:rPr>
        <w:t>5、</w:t>
      </w:r>
      <w:r>
        <w:rPr>
          <w:rFonts w:hint="eastAsia" w:ascii="宋体" w:hAnsi="宋体"/>
          <w:sz w:val="28"/>
        </w:rPr>
        <w:t>响应技术资料表、商务条款偏离表（如有）</w:t>
      </w:r>
    </w:p>
    <w:p w14:paraId="47E2EE73">
      <w:pPr>
        <w:numPr>
          <w:ilvl w:val="0"/>
          <w:numId w:val="0"/>
        </w:numPr>
        <w:ind w:left="1404" w:leftChars="0"/>
        <w:rPr>
          <w:rFonts w:hint="eastAsia" w:ascii="宋体" w:hAnsi="宋体"/>
          <w:sz w:val="28"/>
        </w:rPr>
      </w:pPr>
      <w:r>
        <w:rPr>
          <w:rFonts w:hint="eastAsia" w:ascii="宋体" w:hAnsi="宋体"/>
          <w:sz w:val="28"/>
          <w:lang w:val="en-US" w:eastAsia="zh-CN"/>
        </w:rPr>
        <w:t>6、</w:t>
      </w:r>
      <w:r>
        <w:rPr>
          <w:rFonts w:hint="eastAsia" w:ascii="宋体" w:hAnsi="宋体"/>
          <w:sz w:val="28"/>
        </w:rPr>
        <w:t>服务质量承诺书（如有）</w:t>
      </w:r>
    </w:p>
    <w:p w14:paraId="64FFAE08">
      <w:pPr>
        <w:numPr>
          <w:ilvl w:val="0"/>
          <w:numId w:val="0"/>
        </w:numPr>
        <w:ind w:left="1404" w:leftChars="0"/>
        <w:rPr>
          <w:rFonts w:hint="eastAsia" w:ascii="宋体" w:hAnsi="宋体"/>
          <w:sz w:val="28"/>
        </w:rPr>
      </w:pPr>
      <w:r>
        <w:rPr>
          <w:rFonts w:hint="eastAsia" w:ascii="宋体" w:hAnsi="宋体"/>
          <w:sz w:val="28"/>
          <w:lang w:val="en-US" w:eastAsia="zh-CN"/>
        </w:rPr>
        <w:t>7、</w:t>
      </w:r>
      <w:r>
        <w:rPr>
          <w:rFonts w:hint="eastAsia" w:ascii="宋体" w:hAnsi="宋体"/>
          <w:sz w:val="28"/>
        </w:rPr>
        <w:t>其他与本合同相关的资料（如有）</w:t>
      </w:r>
    </w:p>
    <w:p w14:paraId="044CCFA2">
      <w:pPr>
        <w:spacing w:line="360" w:lineRule="auto"/>
        <w:jc w:val="center"/>
        <w:rPr>
          <w:rFonts w:hint="eastAsia" w:ascii="宋体" w:hAnsi="宋体" w:cs="宋体"/>
          <w:b/>
          <w:sz w:val="30"/>
          <w:szCs w:val="30"/>
        </w:rPr>
      </w:pPr>
    </w:p>
    <w:p w14:paraId="0B87F0D1">
      <w:pPr>
        <w:spacing w:line="360" w:lineRule="auto"/>
        <w:jc w:val="center"/>
        <w:rPr>
          <w:rFonts w:hint="eastAsia" w:ascii="宋体" w:hAnsi="宋体" w:cs="宋体"/>
          <w:b/>
          <w:sz w:val="30"/>
          <w:szCs w:val="30"/>
        </w:rPr>
      </w:pPr>
    </w:p>
    <w:p w14:paraId="3D100980">
      <w:pPr>
        <w:spacing w:line="360" w:lineRule="auto"/>
        <w:jc w:val="center"/>
        <w:rPr>
          <w:rFonts w:hint="eastAsia" w:ascii="宋体" w:hAnsi="宋体" w:cs="宋体"/>
          <w:b/>
          <w:sz w:val="30"/>
          <w:szCs w:val="30"/>
        </w:rPr>
      </w:pPr>
    </w:p>
    <w:p w14:paraId="74CA53BF">
      <w:pPr>
        <w:spacing w:line="360" w:lineRule="auto"/>
        <w:jc w:val="center"/>
        <w:rPr>
          <w:rFonts w:hint="eastAsia" w:ascii="宋体" w:hAnsi="宋体" w:cs="宋体"/>
          <w:b/>
          <w:sz w:val="30"/>
          <w:szCs w:val="30"/>
        </w:rPr>
      </w:pPr>
    </w:p>
    <w:p w14:paraId="59A82AFD">
      <w:pPr>
        <w:spacing w:line="360" w:lineRule="auto"/>
        <w:jc w:val="center"/>
        <w:rPr>
          <w:rFonts w:hint="eastAsia" w:ascii="宋体" w:hAnsi="宋体" w:cs="宋体"/>
          <w:b/>
          <w:sz w:val="30"/>
          <w:szCs w:val="30"/>
        </w:rPr>
      </w:pPr>
    </w:p>
    <w:p w14:paraId="73DAF4BD">
      <w:pPr>
        <w:pStyle w:val="14"/>
        <w:rPr>
          <w:rFonts w:hint="eastAsia" w:ascii="宋体" w:hAnsi="宋体" w:cs="宋体"/>
          <w:b/>
          <w:sz w:val="30"/>
          <w:szCs w:val="30"/>
        </w:rPr>
      </w:pPr>
    </w:p>
    <w:p w14:paraId="2B8C9D53">
      <w:pPr>
        <w:pStyle w:val="14"/>
        <w:rPr>
          <w:rFonts w:hint="eastAsia" w:ascii="宋体" w:hAnsi="宋体" w:cs="宋体"/>
          <w:b/>
          <w:sz w:val="30"/>
          <w:szCs w:val="30"/>
        </w:rPr>
      </w:pPr>
    </w:p>
    <w:p w14:paraId="20FF2457">
      <w:pPr>
        <w:spacing w:line="360" w:lineRule="auto"/>
        <w:jc w:val="both"/>
        <w:rPr>
          <w:rFonts w:hint="eastAsia" w:ascii="宋体" w:hAnsi="宋体" w:cs="宋体"/>
          <w:b/>
          <w:sz w:val="30"/>
          <w:szCs w:val="30"/>
        </w:rPr>
      </w:pPr>
    </w:p>
    <w:p w14:paraId="32F3D5A5">
      <w:pPr>
        <w:spacing w:line="360" w:lineRule="auto"/>
        <w:jc w:val="both"/>
        <w:rPr>
          <w:rFonts w:hint="eastAsia" w:ascii="宋体" w:hAnsi="宋体" w:cs="宋体"/>
          <w:b/>
          <w:sz w:val="30"/>
          <w:szCs w:val="30"/>
        </w:rPr>
      </w:pPr>
    </w:p>
    <w:p w14:paraId="6A88702D">
      <w:pPr>
        <w:spacing w:line="360" w:lineRule="auto"/>
        <w:jc w:val="center"/>
        <w:rPr>
          <w:rFonts w:ascii="宋体" w:hAnsi="宋体" w:cs="宋体"/>
          <w:b/>
          <w:bCs/>
          <w:sz w:val="30"/>
          <w:szCs w:val="30"/>
        </w:rPr>
      </w:pPr>
      <w:r>
        <w:rPr>
          <w:rFonts w:hint="eastAsia" w:ascii="宋体" w:hAnsi="宋体" w:cs="宋体"/>
          <w:b/>
          <w:sz w:val="30"/>
          <w:szCs w:val="30"/>
        </w:rPr>
        <w:t>南宁中心血站采购合同书</w:t>
      </w:r>
    </w:p>
    <w:p w14:paraId="09C5B00B">
      <w:pPr>
        <w:spacing w:line="360" w:lineRule="auto"/>
        <w:rPr>
          <w:rFonts w:ascii="宋体" w:hAnsi="宋体" w:cs="宋体"/>
          <w:szCs w:val="20"/>
        </w:rPr>
      </w:pPr>
    </w:p>
    <w:p w14:paraId="41F1E835">
      <w:pPr>
        <w:spacing w:line="360" w:lineRule="auto"/>
        <w:rPr>
          <w:rFonts w:hint="eastAsia" w:ascii="宋体" w:hAnsi="宋体" w:eastAsia="宋体" w:cs="宋体"/>
          <w:szCs w:val="21"/>
          <w:u w:val="single"/>
          <w:lang w:val="en-US" w:eastAsia="zh-CN"/>
        </w:rPr>
      </w:pPr>
      <w:r>
        <w:rPr>
          <w:rFonts w:hint="eastAsia" w:ascii="宋体" w:hAnsi="宋体" w:cs="宋体"/>
          <w:szCs w:val="20"/>
        </w:rPr>
        <w:t>项目名称：</w:t>
      </w:r>
      <w:r>
        <w:rPr>
          <w:rFonts w:hint="eastAsia" w:ascii="宋体" w:hAnsi="宋体" w:cs="宋体"/>
          <w:szCs w:val="20"/>
          <w:u w:val="single"/>
        </w:rPr>
        <w:t>南宁中心血站</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val="en-US" w:eastAsia="zh-CN"/>
        </w:rPr>
        <w:t>;</w:t>
      </w:r>
    </w:p>
    <w:p w14:paraId="3884A5E6">
      <w:pPr>
        <w:spacing w:line="360" w:lineRule="auto"/>
        <w:rPr>
          <w:rFonts w:hint="default" w:ascii="宋体" w:hAnsi="宋体" w:eastAsia="宋体" w:cs="宋体"/>
          <w:sz w:val="24"/>
          <w:u w:val="single"/>
          <w:lang w:val="en-US" w:eastAsia="zh-CN"/>
        </w:rPr>
      </w:pPr>
      <w:r>
        <w:rPr>
          <w:rFonts w:hint="eastAsia" w:ascii="宋体" w:hAnsi="宋体" w:cs="宋体"/>
          <w:szCs w:val="21"/>
        </w:rPr>
        <w:t>项目编号：</w:t>
      </w:r>
      <w:r>
        <w:rPr>
          <w:rFonts w:hint="eastAsia" w:ascii="宋体" w:hAnsi="宋体" w:cs="宋体"/>
          <w:szCs w:val="21"/>
          <w:u w:val="single"/>
          <w:lang w:val="en-US" w:eastAsia="zh-CN"/>
        </w:rPr>
        <w:t xml:space="preserve"> xxxxxx</w:t>
      </w:r>
    </w:p>
    <w:p w14:paraId="2DC703A2">
      <w:pPr>
        <w:pStyle w:val="7"/>
        <w:spacing w:line="360" w:lineRule="auto"/>
        <w:rPr>
          <w:rFonts w:hAnsi="宋体" w:cs="宋体"/>
        </w:rPr>
      </w:pPr>
      <w:r>
        <w:rPr>
          <w:rFonts w:hint="eastAsia" w:hAnsi="宋体" w:cs="宋体"/>
        </w:rPr>
        <w:t>分标号（有分标时填写）：</w:t>
      </w:r>
      <w:r>
        <w:rPr>
          <w:rFonts w:hint="eastAsia" w:hAnsi="宋体" w:cs="宋体"/>
          <w:u w:val="single"/>
        </w:rPr>
        <w:t xml:space="preserve"> / </w:t>
      </w:r>
    </w:p>
    <w:p w14:paraId="6618D815">
      <w:pPr>
        <w:spacing w:line="360" w:lineRule="auto"/>
        <w:rPr>
          <w:rFonts w:ascii="宋体" w:hAnsi="宋体" w:cs="宋体"/>
          <w:szCs w:val="20"/>
          <w:u w:val="single"/>
        </w:rPr>
      </w:pPr>
    </w:p>
    <w:p w14:paraId="02F794AE">
      <w:pPr>
        <w:spacing w:line="360" w:lineRule="auto"/>
        <w:rPr>
          <w:rFonts w:ascii="宋体" w:hAnsi="宋体" w:cs="宋体"/>
          <w:szCs w:val="20"/>
        </w:rPr>
      </w:pPr>
      <w:r>
        <w:rPr>
          <w:rFonts w:hint="eastAsia" w:ascii="宋体" w:hAnsi="宋体" w:cs="宋体"/>
          <w:szCs w:val="20"/>
        </w:rPr>
        <w:t>甲方（采购方）：</w:t>
      </w:r>
      <w:r>
        <w:rPr>
          <w:rFonts w:hint="eastAsia" w:ascii="宋体" w:hAnsi="宋体" w:cs="宋体"/>
          <w:color w:val="auto"/>
          <w:szCs w:val="20"/>
          <w:u w:val="single"/>
        </w:rPr>
        <w:t>南宁中心血站</w:t>
      </w:r>
    </w:p>
    <w:p w14:paraId="17E51F56">
      <w:pPr>
        <w:spacing w:line="360" w:lineRule="auto"/>
        <w:rPr>
          <w:rFonts w:ascii="宋体" w:hAnsi="宋体" w:cs="宋体"/>
          <w:szCs w:val="20"/>
          <w:u w:val="single"/>
        </w:rPr>
      </w:pPr>
      <w:r>
        <w:rPr>
          <w:rFonts w:hint="eastAsia" w:ascii="宋体" w:hAnsi="宋体" w:cs="宋体"/>
          <w:szCs w:val="20"/>
        </w:rPr>
        <w:t>乙方（服务方）：</w:t>
      </w:r>
      <w:r>
        <w:rPr>
          <w:rFonts w:hint="eastAsia" w:ascii="宋体" w:hAnsi="宋体" w:cs="宋体"/>
          <w:szCs w:val="20"/>
          <w:u w:val="single"/>
          <w:lang w:val="en-US" w:eastAsia="zh-CN"/>
        </w:rPr>
        <w:t>xxxxxx</w:t>
      </w:r>
      <w:r>
        <w:rPr>
          <w:rFonts w:hint="eastAsia" w:ascii="宋体" w:hAnsi="宋体" w:cs="宋体"/>
          <w:szCs w:val="20"/>
          <w:u w:val="single"/>
        </w:rPr>
        <w:t>公司</w:t>
      </w:r>
    </w:p>
    <w:p w14:paraId="2E0DB8A5">
      <w:pPr>
        <w:spacing w:line="360" w:lineRule="auto"/>
        <w:rPr>
          <w:rFonts w:ascii="宋体" w:hAnsi="宋体" w:cs="宋体"/>
          <w:b/>
          <w:szCs w:val="20"/>
        </w:rPr>
      </w:pPr>
    </w:p>
    <w:p w14:paraId="4C1DFFC6">
      <w:pPr>
        <w:spacing w:line="360" w:lineRule="auto"/>
        <w:rPr>
          <w:rFonts w:ascii="宋体" w:hAnsi="宋体" w:cs="宋体"/>
          <w:b/>
          <w:szCs w:val="20"/>
        </w:rPr>
      </w:pPr>
      <w:r>
        <w:rPr>
          <w:rFonts w:hint="eastAsia" w:ascii="宋体" w:hAnsi="宋体" w:cs="宋体"/>
          <w:szCs w:val="20"/>
        </w:rPr>
        <w:t xml:space="preserve">    </w:t>
      </w:r>
      <w:r>
        <w:rPr>
          <w:rFonts w:hint="eastAsia" w:hAnsi="宋体"/>
        </w:rPr>
        <w:t>根据</w:t>
      </w:r>
      <w:r>
        <w:rPr>
          <w:rFonts w:hint="eastAsia" w:hAnsi="宋体"/>
          <w:u w:val="single"/>
        </w:rPr>
        <w:t xml:space="preserve"> </w:t>
      </w:r>
      <w:r>
        <w:rPr>
          <w:rFonts w:hint="eastAsia" w:hAnsi="宋体"/>
          <w:u w:val="single"/>
          <w:lang w:val="en-US" w:eastAsia="zh-CN"/>
        </w:rPr>
        <w:t>2024</w:t>
      </w:r>
      <w:r>
        <w:rPr>
          <w:rFonts w:hint="eastAsia" w:hAnsi="宋体"/>
          <w:u w:val="single"/>
        </w:rPr>
        <w:t xml:space="preserve"> </w:t>
      </w:r>
      <w:r>
        <w:rPr>
          <w:rFonts w:hint="eastAsia" w:hAnsi="宋体"/>
        </w:rPr>
        <w:t>年</w:t>
      </w:r>
      <w:r>
        <w:rPr>
          <w:rFonts w:hint="eastAsia" w:hAnsi="宋体"/>
          <w:u w:val="single"/>
        </w:rPr>
        <w:t xml:space="preserve"> </w:t>
      </w:r>
      <w:r>
        <w:rPr>
          <w:rFonts w:hint="eastAsia" w:hAnsi="宋体"/>
          <w:u w:val="single"/>
          <w:lang w:val="en-US" w:eastAsia="zh-CN"/>
        </w:rPr>
        <w:t>xx</w:t>
      </w:r>
      <w:r>
        <w:rPr>
          <w:rFonts w:hint="eastAsia" w:hAnsi="宋体"/>
          <w:u w:val="single"/>
        </w:rPr>
        <w:t xml:space="preserve"> </w:t>
      </w:r>
      <w:r>
        <w:rPr>
          <w:rFonts w:hint="eastAsia" w:hAnsi="宋体"/>
        </w:rPr>
        <w:t>月</w:t>
      </w:r>
      <w:r>
        <w:rPr>
          <w:rFonts w:hint="eastAsia" w:hAnsi="宋体"/>
          <w:u w:val="single"/>
        </w:rPr>
        <w:t xml:space="preserve"> </w:t>
      </w:r>
      <w:r>
        <w:rPr>
          <w:rFonts w:hint="eastAsia" w:hAnsi="宋体"/>
          <w:u w:val="single"/>
          <w:lang w:val="en-US" w:eastAsia="zh-CN"/>
        </w:rPr>
        <w:t xml:space="preserve">  xx</w:t>
      </w:r>
      <w:r>
        <w:rPr>
          <w:rFonts w:hint="eastAsia" w:hAnsi="宋体"/>
          <w:u w:val="single"/>
        </w:rPr>
        <w:t xml:space="preserve"> </w:t>
      </w:r>
      <w:r>
        <w:rPr>
          <w:rFonts w:hint="eastAsia" w:hAnsi="宋体"/>
        </w:rPr>
        <w:t>日南宁中心血站</w:t>
      </w:r>
      <w:r>
        <w:rPr>
          <w:rFonts w:hint="eastAsia" w:hAnsi="宋体"/>
          <w:u w:val="single"/>
        </w:rPr>
        <w:t xml:space="preserve"> </w:t>
      </w:r>
      <w:r>
        <w:rPr>
          <w:rFonts w:hint="eastAsia" w:hAnsi="宋体"/>
          <w:u w:val="single"/>
          <w:lang w:val="en-US" w:eastAsia="zh-CN"/>
        </w:rPr>
        <w:t>xxxx</w:t>
      </w:r>
      <w:r>
        <w:rPr>
          <w:rFonts w:hint="eastAsia" w:hAnsi="宋体"/>
          <w:u w:val="single"/>
        </w:rPr>
        <w:t xml:space="preserve">服务 </w:t>
      </w:r>
      <w:r>
        <w:rPr>
          <w:rFonts w:hint="eastAsia" w:hAnsi="宋体"/>
        </w:rPr>
        <w:t>项目的采购结果，甲方接受乙方对本项目的响应，甲、乙双方同意签署本合同（以下简称合同）。</w:t>
      </w:r>
    </w:p>
    <w:p w14:paraId="16624D03">
      <w:pPr>
        <w:spacing w:line="360" w:lineRule="auto"/>
        <w:rPr>
          <w:rFonts w:ascii="宋体" w:hAnsi="宋体" w:cs="宋体"/>
          <w:b/>
          <w:szCs w:val="20"/>
        </w:rPr>
      </w:pPr>
    </w:p>
    <w:p w14:paraId="20926F64">
      <w:pPr>
        <w:spacing w:line="460" w:lineRule="exact"/>
        <w:rPr>
          <w:rFonts w:ascii="宋体" w:hAnsi="宋体" w:cs="宋体"/>
          <w:b/>
          <w:bCs/>
          <w:sz w:val="24"/>
        </w:rPr>
      </w:pPr>
      <w:r>
        <w:rPr>
          <w:rFonts w:hint="eastAsia" w:ascii="宋体" w:hAnsi="宋体" w:cs="宋体"/>
          <w:b/>
          <w:bCs/>
          <w:sz w:val="24"/>
        </w:rPr>
        <w:t>1.  采购内容</w:t>
      </w:r>
    </w:p>
    <w:p w14:paraId="37874401">
      <w:pPr>
        <w:tabs>
          <w:tab w:val="left" w:pos="5220"/>
        </w:tabs>
        <w:spacing w:line="460" w:lineRule="exact"/>
        <w:ind w:firstLine="420" w:firstLineChars="200"/>
        <w:rPr>
          <w:rFonts w:hint="eastAsia" w:ascii="宋体" w:hAnsi="宋体" w:eastAsia="宋体" w:cs="宋体"/>
          <w:szCs w:val="20"/>
          <w:u w:val="single"/>
          <w:lang w:eastAsia="zh-CN"/>
        </w:rPr>
      </w:pPr>
      <w:r>
        <w:rPr>
          <w:rFonts w:hint="eastAsia" w:ascii="宋体" w:hAnsi="宋体" w:cs="宋体"/>
          <w:szCs w:val="20"/>
        </w:rPr>
        <w:t>1.1 服务名称：</w:t>
      </w:r>
      <w:r>
        <w:rPr>
          <w:rFonts w:hint="eastAsia" w:ascii="宋体" w:hAnsi="宋体" w:cs="宋体"/>
          <w:szCs w:val="20"/>
          <w:u w:val="single"/>
          <w:lang w:val="en-US" w:eastAsia="zh-CN"/>
        </w:rPr>
        <w:t>xxxx</w:t>
      </w:r>
      <w:r>
        <w:rPr>
          <w:rFonts w:hint="eastAsia" w:ascii="宋体" w:hAnsi="宋体" w:cs="宋体"/>
          <w:szCs w:val="20"/>
          <w:u w:val="single"/>
        </w:rPr>
        <w:t>服务</w:t>
      </w:r>
      <w:r>
        <w:rPr>
          <w:rFonts w:hint="eastAsia" w:ascii="宋体" w:hAnsi="宋体" w:cs="宋体"/>
          <w:szCs w:val="20"/>
          <w:u w:val="single"/>
          <w:lang w:eastAsia="zh-CN"/>
        </w:rPr>
        <w:t>；</w:t>
      </w:r>
    </w:p>
    <w:p w14:paraId="77E06F83">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1.2 数量：</w:t>
      </w:r>
      <w:r>
        <w:rPr>
          <w:rFonts w:hint="eastAsia" w:ascii="宋体" w:hAnsi="宋体" w:cs="宋体"/>
          <w:color w:val="auto"/>
          <w:szCs w:val="20"/>
          <w:u w:val="single"/>
        </w:rPr>
        <w:t>1项</w:t>
      </w:r>
      <w:r>
        <w:rPr>
          <w:rFonts w:hint="eastAsia" w:ascii="宋体" w:hAnsi="宋体" w:cs="宋体"/>
          <w:color w:val="auto"/>
          <w:szCs w:val="20"/>
          <w:u w:val="single"/>
          <w:lang w:eastAsia="zh-CN"/>
        </w:rPr>
        <w:t>（</w:t>
      </w:r>
      <w:r>
        <w:rPr>
          <w:rFonts w:hint="eastAsia" w:ascii="宋体" w:hAnsi="宋体" w:cs="宋体"/>
          <w:color w:val="auto"/>
          <w:szCs w:val="20"/>
          <w:u w:val="single"/>
          <w:lang w:val="en-US" w:eastAsia="zh-CN"/>
        </w:rPr>
        <w:t>详见采购需求</w:t>
      </w:r>
      <w:r>
        <w:rPr>
          <w:rFonts w:hint="eastAsia" w:ascii="宋体" w:hAnsi="宋体" w:cs="宋体"/>
          <w:color w:val="auto"/>
          <w:szCs w:val="20"/>
          <w:u w:val="single"/>
          <w:lang w:eastAsia="zh-CN"/>
        </w:rPr>
        <w:t>）；</w:t>
      </w:r>
    </w:p>
    <w:p w14:paraId="13FF7972">
      <w:pPr>
        <w:tabs>
          <w:tab w:val="left" w:pos="5220"/>
        </w:tabs>
        <w:spacing w:line="460" w:lineRule="exact"/>
        <w:ind w:firstLine="420" w:firstLineChars="200"/>
        <w:rPr>
          <w:rFonts w:hint="eastAsia" w:ascii="宋体" w:hAnsi="宋体" w:eastAsia="宋体" w:cs="宋体"/>
          <w:szCs w:val="20"/>
          <w:lang w:eastAsia="zh-CN"/>
        </w:rPr>
      </w:pPr>
      <w:r>
        <w:rPr>
          <w:rFonts w:hint="eastAsia" w:ascii="宋体" w:hAnsi="宋体" w:cs="宋体"/>
          <w:szCs w:val="20"/>
        </w:rPr>
        <w:t>1.3 技术参数：</w:t>
      </w:r>
      <w:r>
        <w:rPr>
          <w:rFonts w:hint="eastAsia" w:ascii="宋体" w:hAnsi="宋体" w:cs="宋体"/>
          <w:color w:val="auto"/>
          <w:szCs w:val="20"/>
          <w:u w:val="single"/>
        </w:rPr>
        <w:t>详见</w:t>
      </w:r>
      <w:r>
        <w:rPr>
          <w:rFonts w:hint="eastAsia" w:ascii="宋体" w:hAnsi="宋体" w:cs="宋体"/>
          <w:color w:val="auto"/>
          <w:szCs w:val="20"/>
          <w:u w:val="single"/>
          <w:lang w:val="en-US" w:eastAsia="zh-CN"/>
        </w:rPr>
        <w:t>附件采购需求</w:t>
      </w:r>
      <w:r>
        <w:rPr>
          <w:rFonts w:hint="eastAsia" w:ascii="宋体" w:hAnsi="宋体" w:cs="宋体"/>
          <w:color w:val="auto"/>
          <w:szCs w:val="20"/>
          <w:u w:val="single"/>
        </w:rPr>
        <w:t>表</w:t>
      </w:r>
      <w:r>
        <w:rPr>
          <w:rFonts w:hint="eastAsia" w:ascii="宋体" w:hAnsi="宋体" w:cs="宋体"/>
          <w:color w:val="auto"/>
          <w:szCs w:val="20"/>
          <w:u w:val="single"/>
          <w:lang w:eastAsia="zh-CN"/>
        </w:rPr>
        <w:t>。</w:t>
      </w:r>
    </w:p>
    <w:p w14:paraId="15F3B0A2">
      <w:pPr>
        <w:tabs>
          <w:tab w:val="left" w:pos="5145"/>
        </w:tabs>
        <w:spacing w:line="460" w:lineRule="exact"/>
        <w:rPr>
          <w:rFonts w:ascii="宋体" w:hAnsi="宋体" w:cs="宋体"/>
          <w:b/>
          <w:bCs/>
          <w:sz w:val="24"/>
          <w:szCs w:val="20"/>
        </w:rPr>
      </w:pPr>
      <w:r>
        <w:rPr>
          <w:rFonts w:hint="eastAsia" w:ascii="宋体" w:hAnsi="宋体" w:cs="宋体"/>
          <w:b/>
          <w:bCs/>
          <w:sz w:val="24"/>
          <w:szCs w:val="20"/>
        </w:rPr>
        <w:t>2.  合同金额</w:t>
      </w:r>
    </w:p>
    <w:p w14:paraId="21D29867">
      <w:pPr>
        <w:spacing w:line="460" w:lineRule="exact"/>
        <w:ind w:firstLine="411" w:firstLineChars="196"/>
        <w:rPr>
          <w:rFonts w:ascii="宋体" w:hAnsi="宋体" w:cs="宋体"/>
          <w:szCs w:val="20"/>
        </w:rPr>
      </w:pPr>
      <w:r>
        <w:rPr>
          <w:rFonts w:hint="eastAsia" w:ascii="宋体" w:hAnsi="宋体" w:cs="宋体"/>
          <w:szCs w:val="20"/>
        </w:rPr>
        <w:t>2.1 本合同金额为（大写）</w:t>
      </w:r>
      <w:r>
        <w:rPr>
          <w:rFonts w:hint="eastAsia" w:ascii="宋体" w:hAnsi="宋体" w:cs="宋体"/>
          <w:color w:val="auto"/>
          <w:szCs w:val="20"/>
          <w:u w:val="single"/>
        </w:rPr>
        <w:t>人民币</w:t>
      </w:r>
      <w:r>
        <w:rPr>
          <w:rFonts w:hint="eastAsia" w:ascii="宋体" w:hAnsi="宋体" w:cs="宋体"/>
          <w:color w:val="auto"/>
          <w:szCs w:val="20"/>
          <w:u w:val="single"/>
          <w:lang w:val="en-US" w:eastAsia="zh-CN"/>
        </w:rPr>
        <w:t>x</w:t>
      </w:r>
      <w:r>
        <w:rPr>
          <w:rFonts w:hint="eastAsia" w:ascii="宋体" w:hAnsi="宋体" w:cs="宋体"/>
          <w:color w:val="auto"/>
          <w:szCs w:val="20"/>
          <w:u w:val="single"/>
        </w:rPr>
        <w:t>万</w:t>
      </w:r>
      <w:r>
        <w:rPr>
          <w:rFonts w:hint="eastAsia" w:ascii="宋体" w:hAnsi="宋体" w:cs="宋体"/>
          <w:color w:val="auto"/>
          <w:szCs w:val="20"/>
          <w:u w:val="single"/>
          <w:lang w:val="en-US" w:eastAsia="zh-CN"/>
        </w:rPr>
        <w:t>x</w:t>
      </w:r>
      <w:r>
        <w:rPr>
          <w:rFonts w:hint="eastAsia" w:ascii="宋体" w:hAnsi="宋体" w:cs="宋体"/>
          <w:color w:val="auto"/>
          <w:szCs w:val="20"/>
          <w:u w:val="single"/>
        </w:rPr>
        <w:t>仟</w:t>
      </w:r>
      <w:r>
        <w:rPr>
          <w:rFonts w:hint="eastAsia" w:ascii="宋体" w:hAnsi="宋体" w:cs="宋体"/>
          <w:color w:val="auto"/>
          <w:szCs w:val="20"/>
          <w:u w:val="single"/>
          <w:lang w:val="en-US" w:eastAsia="zh-CN"/>
        </w:rPr>
        <w:t>x</w:t>
      </w:r>
      <w:r>
        <w:rPr>
          <w:rFonts w:hint="eastAsia" w:ascii="宋体" w:hAnsi="宋体" w:cs="宋体"/>
          <w:color w:val="auto"/>
          <w:szCs w:val="20"/>
          <w:u w:val="single"/>
        </w:rPr>
        <w:t>佰</w:t>
      </w:r>
      <w:r>
        <w:rPr>
          <w:rFonts w:hint="eastAsia" w:ascii="宋体" w:hAnsi="宋体" w:cs="宋体"/>
          <w:color w:val="auto"/>
          <w:szCs w:val="20"/>
          <w:u w:val="single"/>
          <w:lang w:val="en-US" w:eastAsia="zh-CN"/>
        </w:rPr>
        <w:t>x</w:t>
      </w:r>
      <w:r>
        <w:rPr>
          <w:rFonts w:hint="eastAsia" w:ascii="宋体" w:hAnsi="宋体" w:cs="宋体"/>
          <w:color w:val="auto"/>
          <w:szCs w:val="20"/>
          <w:u w:val="single"/>
          <w:lang w:eastAsia="zh-CN"/>
        </w:rPr>
        <w:t>拾</w:t>
      </w:r>
      <w:r>
        <w:rPr>
          <w:rFonts w:hint="eastAsia" w:ascii="宋体" w:hAnsi="宋体" w:cs="宋体"/>
          <w:color w:val="auto"/>
          <w:szCs w:val="20"/>
          <w:u w:val="single"/>
        </w:rPr>
        <w:t>元整（¥</w:t>
      </w:r>
      <w:r>
        <w:rPr>
          <w:rFonts w:hint="eastAsia" w:ascii="宋体" w:hAnsi="宋体" w:cs="宋体"/>
          <w:color w:val="auto"/>
          <w:szCs w:val="20"/>
          <w:u w:val="single"/>
          <w:lang w:val="en-US" w:eastAsia="zh-CN"/>
        </w:rPr>
        <w:t>xxxx</w:t>
      </w:r>
      <w:r>
        <w:rPr>
          <w:rFonts w:hint="eastAsia" w:ascii="宋体" w:hAnsi="宋体" w:cs="宋体"/>
          <w:color w:val="auto"/>
          <w:szCs w:val="20"/>
          <w:u w:val="single"/>
        </w:rPr>
        <w:t>.00）</w:t>
      </w:r>
      <w:r>
        <w:rPr>
          <w:rFonts w:hint="eastAsia" w:ascii="宋体" w:hAnsi="宋体" w:cs="宋体"/>
          <w:color w:val="auto"/>
          <w:szCs w:val="20"/>
          <w:u w:val="single"/>
          <w:lang w:val="en-US" w:eastAsia="zh-CN"/>
        </w:rPr>
        <w:t>含税</w:t>
      </w:r>
      <w:r>
        <w:rPr>
          <w:rFonts w:hint="eastAsia" w:ascii="宋体" w:hAnsi="宋体" w:cs="宋体"/>
          <w:color w:val="auto"/>
          <w:szCs w:val="20"/>
          <w:u w:val="single"/>
        </w:rPr>
        <w:t>。</w:t>
      </w:r>
      <w:r>
        <w:rPr>
          <w:rFonts w:hint="eastAsia" w:ascii="宋体" w:hAnsi="宋体" w:cs="宋体"/>
          <w:szCs w:val="20"/>
        </w:rPr>
        <w:t>（详见最终报价）</w:t>
      </w:r>
    </w:p>
    <w:p w14:paraId="2F151B36">
      <w:pPr>
        <w:spacing w:line="420" w:lineRule="exact"/>
        <w:ind w:firstLine="420" w:firstLineChars="200"/>
        <w:rPr>
          <w:rFonts w:ascii="宋体" w:hAnsi="宋体" w:cs="宋体"/>
          <w:bCs/>
          <w:szCs w:val="21"/>
        </w:rPr>
      </w:pPr>
      <w:r>
        <w:rPr>
          <w:rFonts w:hint="eastAsia" w:ascii="宋体" w:hAnsi="宋体" w:cs="宋体"/>
          <w:bCs/>
          <w:szCs w:val="21"/>
        </w:rPr>
        <w:t>上述价款为包干价，已包含完成本项目所有工作任务（出具成果文件）所需的一切费用（包括但不限于设计、编辑、收集材料、发布广告、版权费、原材料、制作、运输安装、培训、技术支持、售后服务等与本服务相关的各种费用）。甲方不再支付中标总价以外的任何费用。</w:t>
      </w:r>
    </w:p>
    <w:p w14:paraId="037A9761">
      <w:pPr>
        <w:tabs>
          <w:tab w:val="left" w:pos="5940"/>
        </w:tabs>
        <w:spacing w:line="460" w:lineRule="exact"/>
        <w:rPr>
          <w:rFonts w:hint="default" w:ascii="宋体" w:hAnsi="宋体" w:eastAsia="宋体" w:cs="宋体"/>
          <w:b/>
          <w:bCs/>
          <w:sz w:val="24"/>
          <w:szCs w:val="20"/>
          <w:lang w:val="en-US" w:eastAsia="zh-CN"/>
        </w:rPr>
      </w:pPr>
      <w:r>
        <w:rPr>
          <w:rFonts w:hint="eastAsia" w:ascii="宋体" w:hAnsi="宋体" w:cs="宋体"/>
          <w:b/>
          <w:bCs/>
          <w:sz w:val="24"/>
          <w:szCs w:val="20"/>
        </w:rPr>
        <w:t>3.  提交服务成果时间和地点</w:t>
      </w:r>
      <w:r>
        <w:rPr>
          <w:rFonts w:hint="eastAsia" w:ascii="宋体" w:hAnsi="宋体" w:cs="宋体"/>
          <w:b/>
          <w:bCs/>
          <w:sz w:val="24"/>
          <w:szCs w:val="20"/>
          <w:lang w:val="en-US" w:eastAsia="zh-CN"/>
        </w:rPr>
        <w:t xml:space="preserve"> </w:t>
      </w:r>
      <w:r>
        <w:rPr>
          <w:rFonts w:hint="eastAsia" w:ascii="宋体" w:hAnsi="宋体" w:cs="宋体"/>
          <w:b/>
          <w:bCs/>
          <w:sz w:val="24"/>
          <w:szCs w:val="20"/>
          <w:lang w:val="en-US" w:eastAsia="zh-CN"/>
        </w:rPr>
        <w:tab/>
      </w:r>
    </w:p>
    <w:p w14:paraId="554B8EED">
      <w:pPr>
        <w:spacing w:line="420" w:lineRule="exact"/>
        <w:ind w:firstLine="420" w:firstLineChars="200"/>
        <w:rPr>
          <w:rFonts w:hint="eastAsia" w:ascii="宋体" w:hAnsi="宋体" w:cs="宋体"/>
          <w:bCs/>
          <w:szCs w:val="20"/>
        </w:rPr>
      </w:pPr>
      <w:r>
        <w:rPr>
          <w:rFonts w:hint="eastAsia" w:ascii="宋体" w:hAnsi="宋体" w:cs="宋体"/>
          <w:bCs/>
          <w:szCs w:val="20"/>
        </w:rPr>
        <w:t>3.1 服务期限：自提供服务至服务验收合格之日止。</w:t>
      </w:r>
    </w:p>
    <w:p w14:paraId="3578002C">
      <w:pPr>
        <w:tabs>
          <w:tab w:val="left" w:pos="5940"/>
        </w:tabs>
        <w:spacing w:line="460" w:lineRule="exact"/>
        <w:ind w:firstLine="411" w:firstLineChars="196"/>
        <w:rPr>
          <w:rFonts w:hint="eastAsia" w:ascii="宋体" w:hAnsi="宋体" w:cs="宋体"/>
          <w:bCs/>
          <w:szCs w:val="20"/>
          <w:u w:val="single"/>
        </w:rPr>
      </w:pPr>
      <w:r>
        <w:rPr>
          <w:rFonts w:hint="eastAsia" w:ascii="宋体" w:hAnsi="宋体" w:cs="宋体"/>
          <w:bCs/>
          <w:szCs w:val="20"/>
        </w:rPr>
        <w:t>3.2 提交服务成果地点：</w:t>
      </w:r>
      <w:r>
        <w:rPr>
          <w:rFonts w:hint="eastAsia" w:ascii="宋体" w:hAnsi="宋体" w:cs="宋体"/>
          <w:bCs/>
          <w:szCs w:val="20"/>
          <w:u w:val="single"/>
          <w:lang w:val="en-US" w:eastAsia="zh-CN"/>
        </w:rPr>
        <w:t>xxxx</w:t>
      </w:r>
      <w:r>
        <w:rPr>
          <w:rFonts w:hint="eastAsia" w:ascii="宋体" w:hAnsi="宋体" w:cs="宋体"/>
          <w:bCs/>
          <w:szCs w:val="20"/>
          <w:u w:val="single"/>
        </w:rPr>
        <w:t>指定地点。</w:t>
      </w:r>
    </w:p>
    <w:p w14:paraId="39BF80C2">
      <w:pPr>
        <w:tabs>
          <w:tab w:val="left" w:pos="5940"/>
        </w:tabs>
        <w:spacing w:line="460" w:lineRule="exact"/>
        <w:ind w:firstLine="411" w:firstLineChars="196"/>
        <w:rPr>
          <w:rFonts w:ascii="宋体" w:hAnsi="宋体" w:cs="宋体"/>
          <w:b/>
          <w:bCs/>
          <w:sz w:val="24"/>
          <w:szCs w:val="20"/>
        </w:rPr>
      </w:pPr>
      <w:r>
        <w:rPr>
          <w:rFonts w:hint="eastAsia" w:ascii="宋体" w:hAnsi="宋体" w:cs="宋体"/>
          <w:bCs/>
          <w:szCs w:val="20"/>
        </w:rPr>
        <w:t xml:space="preserve">3.3 </w:t>
      </w:r>
      <w:r>
        <w:rPr>
          <w:rFonts w:hint="eastAsia" w:ascii="宋体" w:hAnsi="宋体" w:cs="宋体"/>
          <w:szCs w:val="20"/>
        </w:rPr>
        <w:t>乙方必须按投标文件承诺的服务响应条款向甲方提供服务。</w:t>
      </w:r>
    </w:p>
    <w:p w14:paraId="1DBB62E4">
      <w:pPr>
        <w:spacing w:line="460" w:lineRule="exact"/>
        <w:ind w:left="412" w:hanging="412" w:hangingChars="171"/>
        <w:rPr>
          <w:rFonts w:ascii="宋体" w:hAnsi="宋体" w:cs="宋体"/>
          <w:b/>
          <w:szCs w:val="20"/>
        </w:rPr>
      </w:pPr>
      <w:r>
        <w:rPr>
          <w:rFonts w:hint="eastAsia" w:ascii="宋体" w:hAnsi="宋体" w:cs="宋体"/>
          <w:b/>
          <w:bCs/>
          <w:sz w:val="24"/>
          <w:szCs w:val="20"/>
        </w:rPr>
        <w:t>4.  权利</w:t>
      </w:r>
    </w:p>
    <w:p w14:paraId="10C47562">
      <w:pPr>
        <w:spacing w:line="460" w:lineRule="exact"/>
        <w:ind w:firstLine="420" w:firstLineChars="200"/>
        <w:rPr>
          <w:rFonts w:ascii="宋体" w:hAnsi="宋体" w:cs="宋体"/>
          <w:b/>
          <w:color w:val="auto"/>
          <w:szCs w:val="20"/>
        </w:rPr>
      </w:pPr>
      <w:r>
        <w:rPr>
          <w:rFonts w:hint="eastAsia" w:ascii="宋体" w:hAnsi="宋体" w:cs="宋体"/>
          <w:szCs w:val="20"/>
        </w:rPr>
        <w:t>4.1 乙方应保证所提供的服务或其任何一部分均不会侵犯任何第三方的专利权、商标权或著作权等</w:t>
      </w:r>
      <w:r>
        <w:rPr>
          <w:rFonts w:hint="eastAsia" w:ascii="宋体" w:hAnsi="宋体" w:cs="宋体"/>
          <w:color w:val="auto"/>
          <w:szCs w:val="20"/>
        </w:rPr>
        <w:t>知识产权</w:t>
      </w:r>
      <w:r>
        <w:rPr>
          <w:rFonts w:hint="eastAsia" w:ascii="宋体" w:hAnsi="宋体" w:cs="宋体"/>
          <w:bCs/>
          <w:color w:val="auto"/>
          <w:szCs w:val="20"/>
        </w:rPr>
        <w:t>。</w:t>
      </w:r>
      <w:r>
        <w:rPr>
          <w:rFonts w:hint="eastAsia"/>
          <w:color w:val="auto"/>
          <w:highlight w:val="none"/>
          <w:lang w:val="en-US" w:eastAsia="zh-CN"/>
        </w:rPr>
        <w:t>如因此发生任何针对甲方的争议、索赔、诉讼等，产生的一切法律责任与费用均由乙方承担。</w:t>
      </w:r>
    </w:p>
    <w:p w14:paraId="4E785365">
      <w:pPr>
        <w:spacing w:line="460" w:lineRule="exact"/>
        <w:ind w:firstLine="420" w:firstLineChars="200"/>
        <w:rPr>
          <w:rFonts w:hint="eastAsia" w:ascii="宋体" w:hAnsi="宋体" w:cs="宋体"/>
          <w:color w:val="auto"/>
          <w:szCs w:val="20"/>
        </w:rPr>
      </w:pPr>
      <w:r>
        <w:rPr>
          <w:rFonts w:hint="eastAsia" w:ascii="宋体" w:hAnsi="宋体" w:cs="宋体"/>
          <w:color w:val="auto"/>
          <w:szCs w:val="20"/>
        </w:rPr>
        <w:t>4.2 乙方保证所交付服务的所有权完全属于乙方且无任何抵押、质押、查封等权利瑕疵。如乙方所交付服务有权利瑕疵的，视为乙方违约，按照本合同第</w:t>
      </w:r>
      <w:r>
        <w:rPr>
          <w:rFonts w:hint="eastAsia" w:ascii="宋体" w:hAnsi="宋体" w:cs="宋体"/>
          <w:color w:val="auto"/>
          <w:szCs w:val="20"/>
          <w:lang w:val="en-US" w:eastAsia="zh-CN"/>
        </w:rPr>
        <w:t>10.4</w:t>
      </w:r>
      <w:r>
        <w:rPr>
          <w:rFonts w:hint="eastAsia" w:ascii="宋体" w:hAnsi="宋体" w:cs="宋体"/>
          <w:color w:val="auto"/>
          <w:szCs w:val="20"/>
        </w:rPr>
        <w:t>项的约定处理。但在已经全部支付完合同款后才发现有权利瑕疵的，乙方除了支付违约金还应负担甲方由此产生的一切损失。</w:t>
      </w:r>
    </w:p>
    <w:p w14:paraId="6584AE05">
      <w:pPr>
        <w:spacing w:line="460" w:lineRule="exact"/>
        <w:ind w:firstLine="420" w:firstLineChars="200"/>
        <w:rPr>
          <w:color w:val="auto"/>
        </w:rPr>
      </w:pPr>
      <w:r>
        <w:rPr>
          <w:rFonts w:hint="eastAsia" w:ascii="宋体" w:hAnsi="宋体" w:eastAsia="宋体" w:cs="Times New Roman"/>
          <w:color w:val="auto"/>
          <w:szCs w:val="20"/>
          <w:lang w:val="en-US" w:eastAsia="zh-CN"/>
        </w:rPr>
        <w:t>4.3项目</w:t>
      </w:r>
      <w:r>
        <w:rPr>
          <w:rFonts w:hint="eastAsia" w:ascii="宋体" w:hAnsi="宋体" w:cs="Times New Roman"/>
          <w:color w:val="auto"/>
          <w:szCs w:val="20"/>
          <w:lang w:val="en-US" w:eastAsia="zh-CN"/>
        </w:rPr>
        <w:t>对接过程中</w:t>
      </w:r>
      <w:r>
        <w:rPr>
          <w:rFonts w:hint="eastAsia" w:ascii="宋体" w:hAnsi="宋体" w:eastAsia="宋体" w:cs="Times New Roman"/>
          <w:color w:val="auto"/>
          <w:szCs w:val="20"/>
          <w:lang w:val="en-US" w:eastAsia="zh-CN"/>
        </w:rPr>
        <w:t>甲方所提供的“邕小献”IP形象和1ogo 标识作品享有知识产权，乙方仅可用于本合同约定的服务范围内使用，乙方未经甲方许可不得引用或转载该邕小献图案，如违反本条规定造成损失由乙方负赔偿责任。</w:t>
      </w:r>
    </w:p>
    <w:p w14:paraId="2E4EDF1E">
      <w:pPr>
        <w:spacing w:line="460" w:lineRule="exact"/>
        <w:rPr>
          <w:rFonts w:ascii="宋体" w:hAnsi="宋体" w:cs="宋体"/>
          <w:b/>
          <w:color w:val="auto"/>
          <w:szCs w:val="20"/>
        </w:rPr>
      </w:pPr>
      <w:r>
        <w:rPr>
          <w:rFonts w:hint="eastAsia" w:ascii="宋体" w:hAnsi="宋体" w:cs="宋体"/>
          <w:b/>
          <w:bCs/>
          <w:color w:val="auto"/>
          <w:sz w:val="24"/>
          <w:szCs w:val="20"/>
        </w:rPr>
        <w:t>5.  技术资料</w:t>
      </w:r>
    </w:p>
    <w:p w14:paraId="1C555D6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5.1 甲方应向乙方提供提交服务成果所必需的有关数据、资料等。</w:t>
      </w:r>
    </w:p>
    <w:p w14:paraId="4AF1C90D">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5.2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1B31477F">
      <w:pPr>
        <w:spacing w:line="460" w:lineRule="exact"/>
        <w:rPr>
          <w:rFonts w:ascii="宋体" w:hAnsi="宋体" w:cs="宋体"/>
          <w:b/>
          <w:bCs/>
          <w:color w:val="auto"/>
          <w:sz w:val="24"/>
          <w:szCs w:val="20"/>
        </w:rPr>
      </w:pPr>
      <w:r>
        <w:rPr>
          <w:rFonts w:hint="eastAsia" w:ascii="宋体" w:hAnsi="宋体" w:cs="宋体"/>
          <w:b/>
          <w:bCs/>
          <w:color w:val="auto"/>
          <w:sz w:val="24"/>
          <w:szCs w:val="20"/>
        </w:rPr>
        <w:t>6.  验收</w:t>
      </w:r>
    </w:p>
    <w:p w14:paraId="002DCEC5">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6.1 乙方应对提交的服务成果作出全面检查和整理，并列出清单，作为甲方验收和使用的技术条件依据，清单应随提交的服务成果交给甲方。</w:t>
      </w:r>
    </w:p>
    <w:p w14:paraId="19F86B04">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6.2 乙方在指定地点提交服务成果后，甲方应在</w:t>
      </w:r>
      <w:r>
        <w:rPr>
          <w:rFonts w:hint="eastAsia" w:ascii="宋体" w:hAnsi="宋体" w:cs="宋体"/>
          <w:color w:val="auto"/>
          <w:szCs w:val="20"/>
          <w:lang w:val="en-US" w:eastAsia="zh-CN"/>
        </w:rPr>
        <w:t>十</w:t>
      </w:r>
      <w:r>
        <w:rPr>
          <w:rFonts w:hint="eastAsia" w:ascii="宋体" w:hAnsi="宋体" w:cs="宋体"/>
          <w:color w:val="auto"/>
          <w:szCs w:val="20"/>
        </w:rPr>
        <w:t>个工作日内依据招标文件、乙方的投标文件等组织验收，验收完毕后作出书面验收报告。验收时乙方必须在现场。</w:t>
      </w:r>
    </w:p>
    <w:p w14:paraId="31B88799">
      <w:pPr>
        <w:tabs>
          <w:tab w:val="left" w:pos="0"/>
        </w:tabs>
        <w:spacing w:line="460" w:lineRule="exact"/>
        <w:ind w:firstLine="420" w:firstLineChars="200"/>
        <w:rPr>
          <w:rFonts w:ascii="宋体" w:hAnsi="宋体" w:cs="宋体"/>
          <w:color w:val="auto"/>
          <w:szCs w:val="20"/>
        </w:rPr>
      </w:pPr>
      <w:r>
        <w:rPr>
          <w:rFonts w:hint="eastAsia" w:ascii="宋体" w:hAnsi="宋体" w:cs="宋体"/>
          <w:color w:val="auto"/>
          <w:szCs w:val="20"/>
        </w:rPr>
        <w:t>6.3 对复杂的服务，甲方可请专业机构参与验收，并由其出具验收报告，相关费用由</w:t>
      </w:r>
      <w:r>
        <w:rPr>
          <w:rFonts w:hint="eastAsia" w:ascii="宋体" w:hAnsi="宋体" w:cs="宋体"/>
          <w:color w:val="auto"/>
          <w:szCs w:val="20"/>
          <w:lang w:val="en-US" w:eastAsia="zh-CN"/>
        </w:rPr>
        <w:t>乙</w:t>
      </w:r>
      <w:r>
        <w:rPr>
          <w:rFonts w:hint="eastAsia" w:ascii="宋体" w:hAnsi="宋体" w:cs="宋体"/>
          <w:color w:val="auto"/>
          <w:szCs w:val="20"/>
        </w:rPr>
        <w:t>方承担，甲方有权根据检测结果要求乙方承担相应的责任。</w:t>
      </w:r>
    </w:p>
    <w:p w14:paraId="23549380">
      <w:pPr>
        <w:spacing w:line="460" w:lineRule="exact"/>
        <w:ind w:firstLine="420" w:firstLineChars="200"/>
        <w:rPr>
          <w:rFonts w:hint="default" w:ascii="宋体" w:hAnsi="宋体" w:eastAsia="宋体" w:cs="宋体"/>
          <w:color w:val="auto"/>
          <w:szCs w:val="20"/>
          <w:lang w:val="en-US" w:eastAsia="zh-CN"/>
        </w:rPr>
      </w:pPr>
      <w:r>
        <w:rPr>
          <w:rFonts w:hint="eastAsia" w:ascii="宋体" w:hAnsi="宋体" w:cs="宋体"/>
          <w:color w:val="auto"/>
          <w:szCs w:val="20"/>
        </w:rPr>
        <w:t>6.4经甲方验收，乙方提供的服务成果不符合本合同约定的标准，乙方必须应无条件进行整改、修正，直至经甲方验收合格，两次验收不合格的，甲方有权解除合同</w:t>
      </w:r>
      <w:r>
        <w:rPr>
          <w:rFonts w:hint="eastAsia" w:ascii="宋体" w:hAnsi="宋体" w:cs="宋体"/>
          <w:color w:val="auto"/>
          <w:szCs w:val="20"/>
          <w:lang w:val="en-US" w:eastAsia="zh-CN"/>
        </w:rPr>
        <w:t>并可</w:t>
      </w:r>
      <w:r>
        <w:rPr>
          <w:rFonts w:hint="eastAsia" w:ascii="宋体" w:hAnsi="宋体" w:cs="宋体"/>
          <w:color w:val="auto"/>
          <w:szCs w:val="20"/>
        </w:rPr>
        <w:t>按本合同第</w:t>
      </w:r>
      <w:r>
        <w:rPr>
          <w:rFonts w:hint="eastAsia" w:ascii="宋体" w:hAnsi="宋体" w:cs="宋体"/>
          <w:color w:val="auto"/>
          <w:szCs w:val="20"/>
          <w:lang w:val="en-US" w:eastAsia="zh-CN"/>
        </w:rPr>
        <w:t>10</w:t>
      </w:r>
      <w:r>
        <w:rPr>
          <w:rFonts w:hint="eastAsia" w:ascii="宋体" w:hAnsi="宋体" w:cs="宋体"/>
          <w:color w:val="auto"/>
          <w:szCs w:val="20"/>
        </w:rPr>
        <w:t>.3条约定</w:t>
      </w:r>
      <w:r>
        <w:rPr>
          <w:rFonts w:hint="eastAsia" w:ascii="宋体" w:hAnsi="宋体" w:cs="宋体"/>
          <w:color w:val="auto"/>
          <w:szCs w:val="20"/>
          <w:lang w:val="en-US" w:eastAsia="zh-CN"/>
        </w:rPr>
        <w:t>追究</w:t>
      </w:r>
      <w:r>
        <w:rPr>
          <w:rFonts w:hint="eastAsia" w:ascii="宋体" w:hAnsi="宋体" w:cs="宋体"/>
          <w:color w:val="auto"/>
          <w:szCs w:val="20"/>
        </w:rPr>
        <w:t>违约责任</w:t>
      </w:r>
      <w:r>
        <w:rPr>
          <w:rFonts w:hint="eastAsia" w:ascii="宋体" w:hAnsi="宋体" w:cs="宋体"/>
          <w:color w:val="auto"/>
          <w:szCs w:val="20"/>
          <w:lang w:val="en-US" w:eastAsia="zh-CN"/>
        </w:rPr>
        <w:t>。</w:t>
      </w:r>
    </w:p>
    <w:p w14:paraId="1BBB51B3">
      <w:pPr>
        <w:spacing w:line="460" w:lineRule="exact"/>
        <w:rPr>
          <w:rFonts w:ascii="宋体" w:hAnsi="宋体" w:cs="宋体"/>
          <w:b/>
          <w:bCs/>
          <w:color w:val="auto"/>
          <w:sz w:val="24"/>
          <w:szCs w:val="20"/>
        </w:rPr>
      </w:pPr>
      <w:r>
        <w:rPr>
          <w:rFonts w:hint="eastAsia" w:ascii="宋体" w:hAnsi="宋体" w:cs="宋体"/>
          <w:b/>
          <w:bCs/>
          <w:color w:val="auto"/>
          <w:sz w:val="24"/>
          <w:szCs w:val="20"/>
        </w:rPr>
        <w:t>7.  合同款支付</w:t>
      </w:r>
    </w:p>
    <w:p w14:paraId="2D45A9F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7.1 付款方式</w:t>
      </w:r>
      <w:r>
        <w:rPr>
          <w:rFonts w:hint="eastAsia" w:ascii="宋体" w:hAnsi="宋体" w:cs="宋体"/>
          <w:bCs/>
          <w:color w:val="auto"/>
          <w:szCs w:val="20"/>
          <w:u w:val="single"/>
        </w:rPr>
        <w:t>：</w:t>
      </w:r>
      <w:r>
        <w:rPr>
          <w:rFonts w:hint="eastAsia" w:ascii="宋体" w:hAnsi="宋体" w:cs="宋体"/>
          <w:bCs/>
          <w:color w:val="auto"/>
          <w:szCs w:val="20"/>
          <w:u w:val="single"/>
          <w:lang w:val="en-US" w:eastAsia="zh-CN"/>
        </w:rPr>
        <w:t>xxxxxxx          。</w:t>
      </w:r>
    </w:p>
    <w:p w14:paraId="407C5BFF">
      <w:pPr>
        <w:spacing w:line="460" w:lineRule="exact"/>
        <w:ind w:firstLine="420" w:firstLineChars="200"/>
        <w:rPr>
          <w:rFonts w:ascii="宋体" w:hAnsi="宋体" w:cs="宋体"/>
          <w:bCs/>
          <w:color w:val="auto"/>
          <w:szCs w:val="20"/>
        </w:rPr>
      </w:pPr>
      <w:r>
        <w:rPr>
          <w:rFonts w:hint="eastAsia" w:ascii="宋体" w:hAnsi="宋体" w:cs="宋体"/>
          <w:bCs/>
          <w:color w:val="auto"/>
          <w:szCs w:val="20"/>
        </w:rPr>
        <w:t>7.2 乙方应在甲方每次付款前先提供相应金额的增值税发票给甲方，否则甲方有权拒绝付款。</w:t>
      </w:r>
    </w:p>
    <w:p w14:paraId="7E2C69D4">
      <w:pPr>
        <w:spacing w:line="460" w:lineRule="exact"/>
        <w:ind w:firstLine="420" w:firstLineChars="200"/>
        <w:rPr>
          <w:rFonts w:ascii="宋体" w:hAnsi="宋体" w:cs="宋体"/>
          <w:bCs/>
          <w:color w:val="auto"/>
          <w:szCs w:val="20"/>
        </w:rPr>
      </w:pPr>
      <w:r>
        <w:rPr>
          <w:rFonts w:hint="eastAsia" w:ascii="宋体" w:hAnsi="宋体" w:cs="宋体"/>
          <w:bCs/>
          <w:color w:val="auto"/>
          <w:szCs w:val="20"/>
        </w:rPr>
        <w:t>7.3甲方应将本合同款项支付至乙方以下指定账户：</w:t>
      </w:r>
    </w:p>
    <w:p w14:paraId="2F087810">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户  名：</w:t>
      </w:r>
      <w:r>
        <w:rPr>
          <w:rFonts w:hint="eastAsia" w:ascii="宋体" w:hAnsi="宋体" w:cs="宋体"/>
          <w:bCs/>
          <w:color w:val="auto"/>
          <w:szCs w:val="20"/>
          <w:u w:val="single"/>
          <w:lang w:val="en-US" w:eastAsia="zh-CN"/>
        </w:rPr>
        <w:t xml:space="preserve">                          </w:t>
      </w:r>
    </w:p>
    <w:p w14:paraId="75670287">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开户行：</w:t>
      </w:r>
      <w:r>
        <w:rPr>
          <w:rFonts w:hint="eastAsia" w:ascii="宋体" w:hAnsi="宋体" w:cs="宋体"/>
          <w:bCs/>
          <w:color w:val="auto"/>
          <w:szCs w:val="20"/>
          <w:u w:val="single"/>
          <w:lang w:val="en-US" w:eastAsia="zh-CN"/>
        </w:rPr>
        <w:t xml:space="preserve">                          </w:t>
      </w:r>
    </w:p>
    <w:p w14:paraId="7FA9204A">
      <w:pPr>
        <w:spacing w:line="460" w:lineRule="exact"/>
        <w:ind w:firstLine="420" w:firstLineChars="200"/>
        <w:rPr>
          <w:rFonts w:hint="default" w:ascii="宋体" w:hAnsi="宋体" w:eastAsia="宋体" w:cs="宋体"/>
          <w:bCs/>
          <w:color w:val="auto"/>
          <w:szCs w:val="20"/>
          <w:u w:val="single"/>
          <w:lang w:val="en-US" w:eastAsia="zh-CN"/>
        </w:rPr>
      </w:pPr>
      <w:r>
        <w:rPr>
          <w:rFonts w:hint="eastAsia" w:ascii="宋体" w:hAnsi="宋体" w:cs="宋体"/>
          <w:bCs/>
          <w:color w:val="auto"/>
          <w:szCs w:val="20"/>
        </w:rPr>
        <w:t>账  号：</w:t>
      </w:r>
      <w:r>
        <w:rPr>
          <w:rFonts w:hint="eastAsia" w:ascii="宋体" w:hAnsi="宋体" w:cs="宋体"/>
          <w:bCs/>
          <w:color w:val="auto"/>
          <w:szCs w:val="20"/>
          <w:u w:val="single"/>
          <w:lang w:val="en-US" w:eastAsia="zh-CN"/>
        </w:rPr>
        <w:t xml:space="preserve">                          </w:t>
      </w:r>
    </w:p>
    <w:p w14:paraId="2E08C676">
      <w:pPr>
        <w:spacing w:line="460" w:lineRule="exact"/>
        <w:ind w:firstLine="420" w:firstLineChars="200"/>
        <w:rPr>
          <w:rFonts w:ascii="宋体" w:hAnsi="宋体" w:cs="宋体"/>
          <w:color w:val="auto"/>
        </w:rPr>
      </w:pPr>
      <w:r>
        <w:rPr>
          <w:rFonts w:hint="eastAsia" w:ascii="宋体" w:hAnsi="宋体" w:cs="宋体"/>
          <w:bCs/>
          <w:color w:val="auto"/>
          <w:szCs w:val="20"/>
        </w:rPr>
        <w:t>如乙方对上述指定账户进行变更的，应在变更前三个工作日以书面形式向甲方发出变更通知，否则甲方将款项支付至上述账户视为甲方已履行付款义务。</w:t>
      </w:r>
    </w:p>
    <w:p w14:paraId="3562357B">
      <w:pPr>
        <w:spacing w:line="460" w:lineRule="exact"/>
        <w:rPr>
          <w:rFonts w:ascii="宋体" w:hAnsi="宋体" w:cs="宋体"/>
          <w:b/>
          <w:bCs/>
          <w:color w:val="auto"/>
          <w:sz w:val="24"/>
          <w:szCs w:val="20"/>
        </w:rPr>
      </w:pPr>
      <w:r>
        <w:rPr>
          <w:rFonts w:hint="eastAsia" w:ascii="宋体" w:hAnsi="宋体" w:cs="宋体"/>
          <w:b/>
          <w:bCs/>
          <w:color w:val="auto"/>
          <w:sz w:val="24"/>
          <w:szCs w:val="20"/>
        </w:rPr>
        <w:t>8.  售后服务要求</w:t>
      </w:r>
    </w:p>
    <w:p w14:paraId="7DFC61DE">
      <w:pPr>
        <w:spacing w:line="420" w:lineRule="exact"/>
        <w:ind w:firstLine="420" w:firstLineChars="200"/>
        <w:rPr>
          <w:rFonts w:ascii="宋体" w:hAnsi="宋体" w:cs="宋体"/>
          <w:color w:val="auto"/>
          <w:u w:val="single"/>
        </w:rPr>
      </w:pPr>
      <w:r>
        <w:rPr>
          <w:rFonts w:hint="eastAsia" w:ascii="宋体" w:hAnsi="宋体" w:cs="宋体"/>
          <w:color w:val="auto"/>
          <w:szCs w:val="20"/>
        </w:rPr>
        <w:t>8.1 乙方提供服务的维保期限为：</w:t>
      </w:r>
      <w:r>
        <w:rPr>
          <w:rFonts w:hint="eastAsia" w:ascii="宋体" w:hAnsi="宋体" w:cs="宋体"/>
          <w:color w:val="auto"/>
          <w:szCs w:val="20"/>
          <w:u w:val="single"/>
          <w:lang w:val="en-US" w:eastAsia="zh-CN"/>
        </w:rPr>
        <w:t>xxxxx</w:t>
      </w:r>
      <w:r>
        <w:rPr>
          <w:rFonts w:hint="eastAsia" w:ascii="宋体" w:hAnsi="宋体" w:cs="宋体"/>
          <w:color w:val="auto"/>
          <w:szCs w:val="20"/>
          <w:u w:val="single"/>
        </w:rPr>
        <w:t>。</w:t>
      </w:r>
    </w:p>
    <w:p w14:paraId="142FA15C">
      <w:pPr>
        <w:spacing w:line="460" w:lineRule="exact"/>
        <w:ind w:firstLine="420" w:firstLineChars="200"/>
        <w:rPr>
          <w:rFonts w:ascii="宋体" w:hAnsi="宋体" w:cs="宋体"/>
          <w:color w:val="auto"/>
          <w:szCs w:val="20"/>
        </w:rPr>
      </w:pPr>
      <w:r>
        <w:rPr>
          <w:rFonts w:hint="eastAsia" w:ascii="宋体" w:hAnsi="宋体" w:cs="宋体"/>
          <w:color w:val="auto"/>
          <w:szCs w:val="20"/>
        </w:rPr>
        <w:t>8.2 在本合同第8.1项约定的质量保证期内，乙方应对服务出现的问题负责处理解决并承担一切费用，如果因服务质量导致甲方损失的，由乙方负责全额赔偿。</w:t>
      </w:r>
    </w:p>
    <w:p w14:paraId="4F81AAB7">
      <w:pPr>
        <w:tabs>
          <w:tab w:val="left" w:pos="5250"/>
        </w:tabs>
        <w:spacing w:line="460" w:lineRule="exact"/>
        <w:ind w:firstLine="420" w:firstLineChars="200"/>
        <w:rPr>
          <w:rFonts w:ascii="宋体" w:hAnsi="宋体" w:cs="宋体"/>
          <w:color w:val="auto"/>
          <w:szCs w:val="20"/>
          <w:u w:val="single"/>
        </w:rPr>
      </w:pPr>
      <w:r>
        <w:rPr>
          <w:rFonts w:hint="eastAsia" w:ascii="宋体" w:hAnsi="宋体" w:cs="宋体"/>
          <w:color w:val="auto"/>
          <w:szCs w:val="20"/>
        </w:rPr>
        <w:t>8.3 其他售后服务要求：</w:t>
      </w:r>
      <w:r>
        <w:rPr>
          <w:rFonts w:hint="eastAsia" w:ascii="宋体" w:hAnsi="宋体" w:cs="Times New Roman"/>
          <w:color w:val="auto"/>
          <w:szCs w:val="20"/>
          <w:u w:val="single"/>
          <w:lang w:val="en-US" w:eastAsia="zh-CN"/>
        </w:rPr>
        <w:t>xxxxx</w:t>
      </w:r>
      <w:r>
        <w:rPr>
          <w:rFonts w:hint="eastAsia" w:ascii="宋体" w:hAnsi="宋体" w:cs="Times New Roman"/>
          <w:color w:val="auto"/>
          <w:szCs w:val="20"/>
          <w:u w:val="single"/>
        </w:rPr>
        <w:t>。</w:t>
      </w:r>
    </w:p>
    <w:p w14:paraId="7BA0EF36">
      <w:pPr>
        <w:numPr>
          <w:ilvl w:val="0"/>
          <w:numId w:val="5"/>
        </w:numPr>
        <w:spacing w:line="460" w:lineRule="exact"/>
        <w:rPr>
          <w:rFonts w:hint="eastAsia" w:ascii="宋体" w:hAnsi="宋体" w:cs="宋体"/>
          <w:b/>
          <w:bCs/>
          <w:color w:val="auto"/>
          <w:sz w:val="24"/>
          <w:szCs w:val="20"/>
          <w:lang w:val="en-US" w:eastAsia="zh-CN"/>
        </w:rPr>
      </w:pPr>
      <w:r>
        <w:rPr>
          <w:rFonts w:hint="eastAsia" w:ascii="宋体" w:hAnsi="宋体" w:cs="宋体"/>
          <w:b/>
          <w:bCs/>
          <w:color w:val="auto"/>
          <w:sz w:val="24"/>
          <w:szCs w:val="20"/>
          <w:lang w:val="en-US" w:eastAsia="zh-CN"/>
        </w:rPr>
        <w:t>保密义务</w:t>
      </w:r>
      <w:r>
        <w:rPr>
          <w:rFonts w:ascii="宋体" w:hAnsi="宋体" w:cs="宋体"/>
          <w:b/>
          <w:bCs/>
          <w:color w:val="auto"/>
          <w:sz w:val="24"/>
          <w:szCs w:val="20"/>
        </w:rPr>
        <w:t xml:space="preserve"> </w:t>
      </w:r>
    </w:p>
    <w:p w14:paraId="71434999">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9.1本合同中，保密信息是指乙方在与甲方讨论、签订、履行合同过程中所获悉的属于甲方的且无法自公开渠道获得的文件及资料，包括但不限于项目实施中图片、视频、数据和结果数据、献血者信息、采集血液的检测报告、各类采血条码和电子标签、人脸识别获取的信息数据等甲方业务相关的产品信息数据。</w:t>
      </w:r>
    </w:p>
    <w:p w14:paraId="682D2DF5">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9.2乙方或乙方相关人员对获悉的保密信息应负保密义务，未经甲方书面同意，不得擅自泄露、告知、公布、出版、传授、转载、展示、转让或者其他任何方式使任何第三方知悉保密信息，也不得在合作过程中不正当使用或者在合作过程之外使用或许可、帮助他人使用甲方保密信息资料。</w:t>
      </w:r>
    </w:p>
    <w:p w14:paraId="49ACB183">
      <w:pPr>
        <w:spacing w:line="420" w:lineRule="exact"/>
        <w:ind w:firstLine="420" w:firstLineChars="200"/>
        <w:rPr>
          <w:rFonts w:hint="eastAsia"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9.3乙方或乙方相关人员违反前述约定的，乙方应向甲方支付合同总价20%的违约金，违约金不足以弥补甲方损失的，乙方还应负责赔偿，同时乙方或乙方相关人员应立即停止侵害，及时采取一切必要和有效措施防止保密信息继续扩散，并尽最大可能消除影响。</w:t>
      </w:r>
    </w:p>
    <w:p w14:paraId="6C1658AD">
      <w:pPr>
        <w:tabs>
          <w:tab w:val="left" w:pos="5250"/>
        </w:tabs>
        <w:spacing w:line="460" w:lineRule="exact"/>
        <w:ind w:firstLine="420" w:firstLineChars="200"/>
        <w:rPr>
          <w:rFonts w:hint="default" w:ascii="宋体" w:hAnsi="宋体" w:eastAsia="宋体" w:cs="宋体"/>
          <w:color w:val="auto"/>
          <w:szCs w:val="20"/>
          <w:highlight w:val="none"/>
          <w:lang w:val="en-US" w:eastAsia="zh-CN"/>
        </w:rPr>
      </w:pPr>
      <w:r>
        <w:rPr>
          <w:rFonts w:hint="eastAsia" w:ascii="宋体" w:hAnsi="宋体" w:eastAsia="宋体" w:cs="宋体"/>
          <w:color w:val="auto"/>
          <w:szCs w:val="20"/>
          <w:highlight w:val="none"/>
          <w:lang w:val="en-US" w:eastAsia="zh-CN"/>
        </w:rPr>
        <w:t>9.4保密期限自乙方知悉之日起至甲方宣布解密或信息已完全公开之日止。本合同约定的乙方保密义务不因甲方与乙方合同的解除、终止而免除，无论合同因何种原因解除、终止，保密条款均永久有效。</w:t>
      </w:r>
    </w:p>
    <w:p w14:paraId="5D5013A4">
      <w:pPr>
        <w:numPr>
          <w:ilvl w:val="0"/>
          <w:numId w:val="5"/>
        </w:numPr>
        <w:spacing w:line="460" w:lineRule="exact"/>
        <w:rPr>
          <w:rFonts w:hint="default" w:ascii="宋体" w:hAnsi="宋体" w:eastAsia="宋体" w:cs="宋体"/>
          <w:b/>
          <w:bCs/>
          <w:color w:val="auto"/>
          <w:sz w:val="24"/>
          <w:szCs w:val="20"/>
          <w:lang w:val="en-US" w:eastAsia="zh-CN"/>
        </w:rPr>
      </w:pPr>
      <w:r>
        <w:rPr>
          <w:rFonts w:hint="eastAsia" w:ascii="宋体" w:hAnsi="宋体" w:eastAsia="宋体" w:cs="宋体"/>
          <w:b/>
          <w:bCs/>
          <w:color w:val="auto"/>
          <w:sz w:val="24"/>
          <w:szCs w:val="20"/>
          <w:lang w:val="en-US" w:eastAsia="zh-CN"/>
        </w:rPr>
        <w:t>违约责任</w:t>
      </w:r>
    </w:p>
    <w:p w14:paraId="657CFA8A">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.1 甲方无正当理由拒收服务</w:t>
      </w:r>
      <w:r>
        <w:rPr>
          <w:rFonts w:hint="eastAsia" w:ascii="宋体" w:hAnsi="宋体" w:cs="宋体"/>
          <w:color w:val="auto"/>
        </w:rPr>
        <w:t>且经过乙方书面提醒</w:t>
      </w:r>
      <w:r>
        <w:rPr>
          <w:rFonts w:hint="eastAsia" w:ascii="宋体" w:hAnsi="宋体" w:cs="宋体"/>
          <w:color w:val="auto"/>
          <w:szCs w:val="20"/>
        </w:rPr>
        <w:t>的，甲方向乙方偿付拒收服务费总值的百分之五违约金。</w:t>
      </w:r>
    </w:p>
    <w:p w14:paraId="481B059F">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.2 甲方无故逾期验收或办理合同款支付手续</w:t>
      </w:r>
      <w:r>
        <w:rPr>
          <w:rFonts w:hint="eastAsia" w:ascii="宋体" w:hAnsi="宋体" w:cs="宋体"/>
          <w:color w:val="auto"/>
        </w:rPr>
        <w:t>且经过乙方书面提醒</w:t>
      </w:r>
      <w:r>
        <w:rPr>
          <w:rFonts w:hint="eastAsia" w:ascii="宋体" w:hAnsi="宋体" w:cs="宋体"/>
          <w:color w:val="auto"/>
          <w:szCs w:val="20"/>
        </w:rPr>
        <w:t>的，甲方应按逾期付款总额每日</w:t>
      </w:r>
      <w:r>
        <w:rPr>
          <w:rFonts w:hint="eastAsia" w:ascii="宋体" w:hAnsi="宋体" w:cs="宋体"/>
          <w:color w:val="auto"/>
          <w:szCs w:val="20"/>
          <w:lang w:eastAsia="zh-CN"/>
        </w:rPr>
        <w:t>千</w:t>
      </w:r>
      <w:r>
        <w:rPr>
          <w:rFonts w:hint="eastAsia" w:ascii="宋体" w:hAnsi="宋体" w:cs="宋体"/>
          <w:color w:val="auto"/>
          <w:szCs w:val="20"/>
        </w:rPr>
        <w:t>分之</w:t>
      </w:r>
      <w:r>
        <w:rPr>
          <w:rFonts w:hint="eastAsia" w:ascii="宋体" w:hAnsi="宋体" w:cs="宋体"/>
          <w:color w:val="auto"/>
          <w:szCs w:val="20"/>
          <w:lang w:eastAsia="zh-CN"/>
        </w:rPr>
        <w:t>六</w:t>
      </w:r>
      <w:r>
        <w:rPr>
          <w:rFonts w:hint="eastAsia" w:ascii="宋体" w:hAnsi="宋体" w:cs="宋体"/>
          <w:color w:val="auto"/>
          <w:szCs w:val="20"/>
        </w:rPr>
        <w:t>向乙方支付违约金</w:t>
      </w:r>
      <w:r>
        <w:rPr>
          <w:rFonts w:hint="eastAsia" w:ascii="宋体" w:hAnsi="宋体" w:cs="宋体"/>
          <w:color w:val="auto"/>
        </w:rPr>
        <w:t>，总额不超过</w:t>
      </w:r>
      <w:r>
        <w:rPr>
          <w:rFonts w:hint="eastAsia" w:ascii="宋体" w:hAnsi="宋体" w:cs="宋体"/>
          <w:color w:val="auto"/>
          <w:lang w:val="en-US" w:eastAsia="zh-CN"/>
        </w:rPr>
        <w:t>20</w:t>
      </w:r>
      <w:r>
        <w:rPr>
          <w:rFonts w:hint="eastAsia" w:ascii="宋体" w:hAnsi="宋体" w:cs="宋体"/>
          <w:color w:val="auto"/>
        </w:rPr>
        <w:t>%。</w:t>
      </w:r>
    </w:p>
    <w:p w14:paraId="0CDC6BC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.3 乙方逾期交付服务</w:t>
      </w:r>
      <w:r>
        <w:rPr>
          <w:rFonts w:hint="eastAsia" w:ascii="宋体" w:hAnsi="宋体" w:cs="宋体"/>
          <w:color w:val="auto"/>
        </w:rPr>
        <w:t>并通过甲方验收</w:t>
      </w:r>
      <w:r>
        <w:rPr>
          <w:rFonts w:hint="eastAsia" w:ascii="宋体" w:hAnsi="宋体" w:cs="宋体"/>
          <w:color w:val="auto"/>
          <w:szCs w:val="20"/>
        </w:rPr>
        <w:t>的，乙方应按逾期提供服务总额每日千分之六向甲方支付违约金，由甲方从待付服务费中扣除。逾期超过约定日期十日不能提供服务的，甲方可解除本合同。乙方因逾期提供服务或因其他违约行为导致甲方解除合同的，乙方应向甲方支付合同总值</w:t>
      </w:r>
      <w:r>
        <w:rPr>
          <w:rFonts w:hint="eastAsia" w:ascii="宋体" w:hAnsi="宋体" w:cs="宋体"/>
          <w:color w:val="auto"/>
        </w:rPr>
        <w:t>20%</w:t>
      </w:r>
      <w:r>
        <w:rPr>
          <w:rFonts w:hint="eastAsia" w:ascii="宋体" w:hAnsi="宋体" w:cs="宋体"/>
          <w:color w:val="auto"/>
          <w:szCs w:val="20"/>
        </w:rPr>
        <w:t>的违约金，并</w:t>
      </w:r>
      <w:r>
        <w:rPr>
          <w:rFonts w:hint="eastAsia" w:ascii="宋体" w:hAnsi="宋体" w:cs="宋体"/>
          <w:color w:val="auto"/>
          <w:szCs w:val="20"/>
          <w:lang w:val="en-US" w:eastAsia="zh-CN"/>
        </w:rPr>
        <w:t>由</w:t>
      </w:r>
      <w:r>
        <w:rPr>
          <w:rFonts w:hint="eastAsia" w:ascii="宋体" w:hAnsi="宋体" w:cs="宋体"/>
          <w:color w:val="auto"/>
          <w:szCs w:val="20"/>
        </w:rPr>
        <w:t>乙方承担赔偿责任。</w:t>
      </w:r>
    </w:p>
    <w:p w14:paraId="2E2C1B29">
      <w:pPr>
        <w:spacing w:line="460" w:lineRule="exact"/>
        <w:ind w:firstLine="420" w:firstLineChars="200"/>
        <w:rPr>
          <w:rFonts w:ascii="宋体" w:hAnsi="宋体" w:cs="宋体"/>
          <w:color w:val="auto"/>
          <w:szCs w:val="20"/>
        </w:rPr>
      </w:pPr>
      <w:r>
        <w:rPr>
          <w:rFonts w:hint="eastAsia" w:ascii="宋体" w:hAnsi="宋体" w:cs="宋体"/>
          <w:color w:val="auto"/>
          <w:szCs w:val="20"/>
          <w:lang w:val="en-US" w:eastAsia="zh-CN"/>
        </w:rPr>
        <w:t>10</w:t>
      </w:r>
      <w:r>
        <w:rPr>
          <w:rFonts w:hint="eastAsia" w:ascii="宋体" w:hAnsi="宋体" w:cs="宋体"/>
          <w:color w:val="auto"/>
          <w:szCs w:val="20"/>
        </w:rPr>
        <w:t>.4乙方应按本合同约定的质量标准完成实施方案，并经甲方验收合格，如验收不合格的，应无条件进行整改、修正，直至通过甲方验收，如因此造成逾期提交相关成果的，则按本合同第</w:t>
      </w:r>
      <w:r>
        <w:rPr>
          <w:rFonts w:hint="eastAsia" w:ascii="宋体" w:hAnsi="宋体" w:cs="宋体"/>
          <w:color w:val="auto"/>
          <w:szCs w:val="20"/>
          <w:lang w:val="en-US" w:eastAsia="zh-CN"/>
        </w:rPr>
        <w:t>10</w:t>
      </w:r>
      <w:r>
        <w:rPr>
          <w:rFonts w:hint="eastAsia" w:ascii="宋体" w:hAnsi="宋体" w:cs="宋体"/>
          <w:color w:val="auto"/>
          <w:szCs w:val="20"/>
        </w:rPr>
        <w:t>.3条约定承担逾期违约责任。</w:t>
      </w:r>
    </w:p>
    <w:p w14:paraId="2D4ADCA8">
      <w:pPr>
        <w:spacing w:line="460" w:lineRule="exact"/>
        <w:ind w:firstLine="420" w:firstLineChars="200"/>
        <w:rPr>
          <w:rFonts w:ascii="宋体" w:hAnsi="宋体" w:cs="宋体"/>
          <w:bCs/>
          <w:color w:val="auto"/>
          <w:szCs w:val="20"/>
          <w:u w:val="single"/>
        </w:rPr>
      </w:pPr>
      <w:r>
        <w:rPr>
          <w:rFonts w:hint="eastAsia" w:ascii="宋体" w:hAnsi="宋体" w:cs="宋体"/>
          <w:color w:val="auto"/>
          <w:szCs w:val="20"/>
          <w:lang w:val="en-US" w:eastAsia="zh-CN"/>
        </w:rPr>
        <w:t>10</w:t>
      </w:r>
      <w:r>
        <w:rPr>
          <w:rFonts w:hint="eastAsia" w:ascii="宋体" w:hAnsi="宋体" w:cs="宋体"/>
          <w:color w:val="auto"/>
          <w:szCs w:val="20"/>
        </w:rPr>
        <w:t>.5 乙方应按国家相关规定及行业有关规范规程、本合同约定完成采购人指定的</w:t>
      </w:r>
      <w:r>
        <w:rPr>
          <w:rFonts w:hint="eastAsia" w:ascii="宋体" w:hAnsi="宋体" w:cs="宋体"/>
          <w:bCs/>
          <w:color w:val="auto"/>
          <w:szCs w:val="20"/>
        </w:rPr>
        <w:t>各项工作</w:t>
      </w:r>
      <w:r>
        <w:rPr>
          <w:rFonts w:hint="eastAsia" w:ascii="宋体" w:hAnsi="宋体" w:cs="宋体"/>
          <w:color w:val="auto"/>
          <w:szCs w:val="20"/>
        </w:rPr>
        <w:t>,并对其方案的合法性、完整性、有效性负责，由于乙方提供的成果有误或不准确（须第三方具备资质的机构出具证明材料）所造成的损失，乙方应承担责任。</w:t>
      </w:r>
    </w:p>
    <w:p w14:paraId="4F1DC304">
      <w:pPr>
        <w:spacing w:line="460" w:lineRule="exact"/>
        <w:rPr>
          <w:rFonts w:ascii="宋体" w:hAnsi="宋体" w:cs="宋体"/>
          <w:b/>
          <w:bCs/>
          <w:color w:val="auto"/>
          <w:sz w:val="24"/>
          <w:szCs w:val="20"/>
        </w:rPr>
      </w:pPr>
      <w:r>
        <w:rPr>
          <w:rFonts w:hint="eastAsia" w:ascii="宋体" w:hAnsi="宋体" w:cs="宋体"/>
          <w:b/>
          <w:bCs/>
          <w:color w:val="auto"/>
          <w:sz w:val="24"/>
          <w:szCs w:val="20"/>
        </w:rPr>
        <w:t>1</w:t>
      </w:r>
      <w:r>
        <w:rPr>
          <w:rFonts w:hint="eastAsia" w:ascii="宋体" w:hAnsi="宋体" w:cs="宋体"/>
          <w:b/>
          <w:bCs/>
          <w:color w:val="auto"/>
          <w:sz w:val="24"/>
          <w:szCs w:val="20"/>
          <w:lang w:val="en-US" w:eastAsia="zh-CN"/>
        </w:rPr>
        <w:t>1</w:t>
      </w:r>
      <w:r>
        <w:rPr>
          <w:rFonts w:hint="eastAsia" w:ascii="宋体" w:hAnsi="宋体" w:cs="宋体"/>
          <w:b/>
          <w:bCs/>
          <w:color w:val="auto"/>
          <w:sz w:val="24"/>
          <w:szCs w:val="20"/>
        </w:rPr>
        <w:t>.  不可抗力事件处理</w:t>
      </w:r>
    </w:p>
    <w:p w14:paraId="0CF4BEFD">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.1 在合同有效期内，任何一方因不可抗力事件导致不能履行合同，则合同履行期可延长，其延长期与不可抗力影响期相同。</w:t>
      </w:r>
    </w:p>
    <w:p w14:paraId="6F78ADB4">
      <w:pPr>
        <w:spacing w:line="460" w:lineRule="exact"/>
        <w:ind w:firstLine="420" w:firstLineChars="200"/>
        <w:rPr>
          <w:rFonts w:ascii="宋体" w:hAnsi="宋体" w:cs="宋体"/>
          <w:color w:val="auto"/>
          <w:szCs w:val="20"/>
        </w:rPr>
      </w:pPr>
      <w:r>
        <w:rPr>
          <w:rFonts w:hint="eastAsia" w:ascii="宋体" w:hAnsi="宋体" w:cs="宋体"/>
          <w:color w:val="auto"/>
          <w:szCs w:val="20"/>
        </w:rPr>
        <w:t>1</w:t>
      </w:r>
      <w:r>
        <w:rPr>
          <w:rFonts w:hint="eastAsia" w:ascii="宋体" w:hAnsi="宋体" w:cs="宋体"/>
          <w:color w:val="auto"/>
          <w:szCs w:val="20"/>
          <w:lang w:val="en-US" w:eastAsia="zh-CN"/>
        </w:rPr>
        <w:t>1</w:t>
      </w:r>
      <w:r>
        <w:rPr>
          <w:rFonts w:hint="eastAsia" w:ascii="宋体" w:hAnsi="宋体" w:cs="宋体"/>
          <w:color w:val="auto"/>
          <w:szCs w:val="20"/>
        </w:rPr>
        <w:t xml:space="preserve">.2 </w:t>
      </w:r>
      <w:r>
        <w:rPr>
          <w:rFonts w:hint="eastAsia" w:ascii="宋体" w:hAnsi="宋体" w:cs="宋体"/>
          <w:color w:val="auto"/>
          <w:szCs w:val="20"/>
          <w:highlight w:val="none"/>
        </w:rPr>
        <w:t>“不可抗力”是指乙方无法控制、不可预见的事件，但不包括乙方的违约或疏忽。在不可抗力事件发生后，乙方应尽快以书面形式将不可抗力的情况和原因通知甲方。除甲方另行要求外，乙方应尽实际可能继续履行合同义务，以及寻求采取合理的方案履行不受不可抗力影响的其他事项。不可抗力事件影响消除后，双方可通过协商在合理的时间内达成进一步履行合同的协议。</w:t>
      </w:r>
    </w:p>
    <w:p w14:paraId="32341170">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1</w:t>
      </w:r>
      <w:r>
        <w:rPr>
          <w:rFonts w:hint="eastAsia" w:ascii="宋体" w:hAnsi="宋体" w:cs="宋体"/>
          <w:szCs w:val="20"/>
        </w:rPr>
        <w:t>.3 不可抗力事件延续120天以上，双方应通过友好协商，确定是否继续履行合同。</w:t>
      </w:r>
    </w:p>
    <w:p w14:paraId="42916877">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2</w:t>
      </w:r>
      <w:r>
        <w:rPr>
          <w:rFonts w:hint="eastAsia" w:ascii="宋体" w:hAnsi="宋体" w:cs="宋体"/>
          <w:b/>
          <w:bCs/>
          <w:sz w:val="24"/>
          <w:szCs w:val="20"/>
        </w:rPr>
        <w:t>.  诉讼</w:t>
      </w:r>
    </w:p>
    <w:p w14:paraId="5A97986E">
      <w:pPr>
        <w:tabs>
          <w:tab w:val="left" w:pos="0"/>
        </w:tabs>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2</w:t>
      </w:r>
      <w:r>
        <w:rPr>
          <w:rFonts w:hint="eastAsia" w:ascii="宋体" w:hAnsi="宋体" w:cs="宋体"/>
          <w:szCs w:val="20"/>
        </w:rPr>
        <w:t>.1 双方在执行合同中所发生的一切争议，应通过协商解决。如协商不成，可向合同签订地法院起诉，合同签订地在此约定为广西南宁市</w:t>
      </w:r>
      <w:r>
        <w:rPr>
          <w:rFonts w:hint="eastAsia" w:ascii="宋体" w:hAnsi="宋体" w:cs="宋体"/>
        </w:rPr>
        <w:t>甲方所在地</w:t>
      </w:r>
      <w:r>
        <w:rPr>
          <w:rFonts w:hint="eastAsia" w:ascii="宋体" w:hAnsi="宋体" w:cs="宋体"/>
          <w:szCs w:val="20"/>
        </w:rPr>
        <w:t>。</w:t>
      </w:r>
    </w:p>
    <w:p w14:paraId="5D0A2BBD">
      <w:pPr>
        <w:spacing w:line="460" w:lineRule="exact"/>
        <w:rPr>
          <w:rFonts w:ascii="宋体" w:hAnsi="宋体" w:cs="宋体"/>
          <w:b/>
          <w:bCs/>
          <w:sz w:val="24"/>
          <w:szCs w:val="20"/>
        </w:rPr>
      </w:pPr>
      <w:r>
        <w:rPr>
          <w:rFonts w:hint="eastAsia" w:ascii="宋体" w:hAnsi="宋体" w:cs="宋体"/>
          <w:b/>
          <w:bCs/>
          <w:sz w:val="24"/>
          <w:szCs w:val="20"/>
        </w:rPr>
        <w:t>1</w:t>
      </w:r>
      <w:r>
        <w:rPr>
          <w:rFonts w:hint="eastAsia" w:ascii="宋体" w:hAnsi="宋体" w:cs="宋体"/>
          <w:b/>
          <w:bCs/>
          <w:sz w:val="24"/>
          <w:szCs w:val="20"/>
          <w:lang w:val="en-US" w:eastAsia="zh-CN"/>
        </w:rPr>
        <w:t>3</w:t>
      </w:r>
      <w:r>
        <w:rPr>
          <w:rFonts w:hint="eastAsia" w:ascii="宋体" w:hAnsi="宋体" w:cs="宋体"/>
          <w:b/>
          <w:bCs/>
          <w:sz w:val="24"/>
          <w:szCs w:val="20"/>
        </w:rPr>
        <w:t>.  合同生效及其它</w:t>
      </w:r>
    </w:p>
    <w:p w14:paraId="2F323AC7">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.1 合同经双方法定代表人或授权委托代理人签字并加盖单位公章后生效。</w:t>
      </w:r>
    </w:p>
    <w:p w14:paraId="099564EF">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.2 下述合同附件为本合同不可分割的部分并与本合同具有同等效力：</w:t>
      </w:r>
    </w:p>
    <w:p w14:paraId="0A0005F1">
      <w:pPr>
        <w:spacing w:line="460" w:lineRule="exact"/>
        <w:ind w:firstLine="420" w:firstLineChars="200"/>
        <w:rPr>
          <w:rFonts w:ascii="宋体" w:hAnsi="宋体" w:cs="宋体"/>
          <w:szCs w:val="20"/>
        </w:rPr>
      </w:pPr>
      <w:r>
        <w:rPr>
          <w:rFonts w:hint="eastAsia" w:ascii="宋体" w:hAnsi="宋体" w:cs="宋体"/>
          <w:szCs w:val="20"/>
        </w:rPr>
        <w:t>附件1、采购结果公告</w:t>
      </w:r>
    </w:p>
    <w:p w14:paraId="49F05C07">
      <w:pPr>
        <w:spacing w:line="460" w:lineRule="exact"/>
        <w:ind w:firstLine="420" w:firstLineChars="200"/>
        <w:rPr>
          <w:rFonts w:ascii="宋体" w:hAnsi="宋体" w:cs="宋体"/>
          <w:szCs w:val="20"/>
        </w:rPr>
      </w:pPr>
      <w:r>
        <w:rPr>
          <w:rFonts w:hint="eastAsia" w:ascii="宋体" w:hAnsi="宋体" w:cs="宋体"/>
          <w:szCs w:val="20"/>
        </w:rPr>
        <w:t>附件2、采购需求一览表</w:t>
      </w:r>
    </w:p>
    <w:p w14:paraId="49E950CA">
      <w:pPr>
        <w:spacing w:line="460" w:lineRule="exact"/>
        <w:ind w:firstLine="420" w:firstLineChars="200"/>
        <w:rPr>
          <w:rFonts w:ascii="宋体" w:hAnsi="宋体" w:cs="宋体"/>
          <w:szCs w:val="20"/>
        </w:rPr>
      </w:pPr>
      <w:r>
        <w:rPr>
          <w:rFonts w:hint="eastAsia" w:ascii="宋体" w:hAnsi="宋体" w:cs="宋体"/>
          <w:szCs w:val="20"/>
        </w:rPr>
        <w:t>附件3、报价表</w:t>
      </w:r>
    </w:p>
    <w:p w14:paraId="1AB5A323">
      <w:pPr>
        <w:spacing w:line="460" w:lineRule="exact"/>
        <w:ind w:firstLine="420" w:firstLineChars="200"/>
        <w:rPr>
          <w:rFonts w:ascii="宋体" w:hAnsi="宋体" w:cs="宋体"/>
          <w:szCs w:val="20"/>
        </w:rPr>
      </w:pPr>
      <w:r>
        <w:rPr>
          <w:rFonts w:hint="eastAsia" w:ascii="宋体" w:hAnsi="宋体" w:cs="宋体"/>
          <w:szCs w:val="20"/>
        </w:rPr>
        <w:t>附件4、</w:t>
      </w:r>
      <w:r>
        <w:rPr>
          <w:rFonts w:hint="eastAsia" w:ascii="宋体" w:hAnsi="宋体" w:cs="宋体"/>
          <w:szCs w:val="20"/>
          <w:lang w:eastAsia="zh-CN"/>
        </w:rPr>
        <w:t>最终</w:t>
      </w:r>
      <w:r>
        <w:rPr>
          <w:rFonts w:hint="eastAsia" w:ascii="宋体" w:hAnsi="宋体" w:cs="宋体"/>
          <w:szCs w:val="20"/>
        </w:rPr>
        <w:t>报价表（如有）</w:t>
      </w:r>
    </w:p>
    <w:p w14:paraId="06AAF709">
      <w:pPr>
        <w:spacing w:line="460" w:lineRule="exact"/>
        <w:ind w:firstLine="420" w:firstLineChars="200"/>
        <w:rPr>
          <w:rFonts w:ascii="宋体" w:hAnsi="宋体" w:cs="宋体"/>
          <w:szCs w:val="20"/>
        </w:rPr>
      </w:pPr>
      <w:r>
        <w:rPr>
          <w:rFonts w:hint="eastAsia" w:ascii="宋体" w:hAnsi="宋体" w:cs="宋体"/>
          <w:szCs w:val="20"/>
        </w:rPr>
        <w:t>附件5、响应技术资料表、商务条款偏离表（如有）</w:t>
      </w:r>
    </w:p>
    <w:p w14:paraId="64BC60CB">
      <w:pPr>
        <w:spacing w:line="460" w:lineRule="exact"/>
        <w:ind w:firstLine="420" w:firstLineChars="200"/>
        <w:rPr>
          <w:rFonts w:ascii="宋体" w:hAnsi="宋体" w:cs="宋体"/>
          <w:szCs w:val="20"/>
        </w:rPr>
      </w:pPr>
      <w:r>
        <w:rPr>
          <w:rFonts w:hint="eastAsia" w:ascii="宋体" w:hAnsi="宋体" w:cs="宋体"/>
          <w:szCs w:val="20"/>
        </w:rPr>
        <w:t>附件6、服务质量承诺书（如有）</w:t>
      </w:r>
    </w:p>
    <w:p w14:paraId="2B802AB1">
      <w:pPr>
        <w:spacing w:line="460" w:lineRule="exact"/>
        <w:ind w:firstLine="420" w:firstLineChars="200"/>
        <w:rPr>
          <w:rFonts w:ascii="宋体" w:hAnsi="宋体" w:cs="宋体"/>
          <w:szCs w:val="20"/>
        </w:rPr>
      </w:pPr>
      <w:r>
        <w:rPr>
          <w:rFonts w:hint="eastAsia" w:ascii="宋体" w:hAnsi="宋体" w:cs="宋体"/>
          <w:szCs w:val="20"/>
        </w:rPr>
        <w:t>附件7、其他与本合同相关的资料（如有）</w:t>
      </w:r>
    </w:p>
    <w:p w14:paraId="6DD83CFE">
      <w:pPr>
        <w:spacing w:line="460" w:lineRule="exact"/>
        <w:ind w:firstLine="420" w:firstLineChars="200"/>
        <w:rPr>
          <w:rFonts w:ascii="宋体" w:hAnsi="宋体" w:cs="宋体"/>
          <w:szCs w:val="20"/>
        </w:rPr>
      </w:pPr>
      <w:r>
        <w:rPr>
          <w:rFonts w:hint="eastAsia" w:ascii="宋体" w:hAnsi="宋体" w:cs="宋体"/>
          <w:szCs w:val="20"/>
        </w:rPr>
        <w:t>1</w:t>
      </w:r>
      <w:r>
        <w:rPr>
          <w:rFonts w:hint="eastAsia" w:ascii="宋体" w:hAnsi="宋体" w:cs="宋体"/>
          <w:szCs w:val="20"/>
          <w:lang w:val="en-US" w:eastAsia="zh-CN"/>
        </w:rPr>
        <w:t>3</w:t>
      </w:r>
      <w:r>
        <w:rPr>
          <w:rFonts w:hint="eastAsia" w:ascii="宋体" w:hAnsi="宋体" w:cs="宋体"/>
          <w:szCs w:val="20"/>
        </w:rPr>
        <w:t>.3本合同未尽事宜，遵照《中华人民共和国民法典》有关条文执行。</w:t>
      </w:r>
    </w:p>
    <w:p w14:paraId="5817443E">
      <w:pPr>
        <w:pStyle w:val="7"/>
        <w:spacing w:line="360" w:lineRule="auto"/>
        <w:ind w:firstLine="420" w:firstLineChars="200"/>
        <w:rPr>
          <w:rFonts w:hint="eastAsia" w:hAnsi="宋体"/>
        </w:rPr>
      </w:pPr>
      <w:r>
        <w:rPr>
          <w:rFonts w:hint="eastAsia" w:hAnsi="宋体" w:cs="宋体"/>
        </w:rPr>
        <w:t>1</w:t>
      </w:r>
      <w:r>
        <w:rPr>
          <w:rFonts w:hint="eastAsia" w:hAnsi="宋体" w:cs="宋体"/>
          <w:lang w:val="en-US" w:eastAsia="zh-CN"/>
        </w:rPr>
        <w:t>3</w:t>
      </w:r>
      <w:r>
        <w:rPr>
          <w:rFonts w:hint="eastAsia" w:hAnsi="宋体" w:cs="宋体"/>
        </w:rPr>
        <w:t xml:space="preserve">.4 </w:t>
      </w:r>
      <w:r>
        <w:rPr>
          <w:rFonts w:hint="eastAsia" w:hAnsi="宋体"/>
        </w:rPr>
        <w:t>本合同一式</w:t>
      </w:r>
      <w:r>
        <w:rPr>
          <w:rFonts w:hint="eastAsia" w:hAnsi="宋体"/>
          <w:u w:val="single"/>
        </w:rPr>
        <w:t>伍</w:t>
      </w:r>
      <w:r>
        <w:rPr>
          <w:rFonts w:hint="eastAsia" w:hAnsi="宋体"/>
        </w:rPr>
        <w:t>份，具有同等法律效力，甲方</w:t>
      </w:r>
      <w:r>
        <w:rPr>
          <w:rFonts w:hint="eastAsia" w:hAnsi="宋体"/>
          <w:u w:val="single"/>
        </w:rPr>
        <w:t>三</w:t>
      </w:r>
      <w:r>
        <w:rPr>
          <w:rFonts w:hint="eastAsia" w:hAnsi="宋体"/>
        </w:rPr>
        <w:t>份，乙方</w:t>
      </w:r>
      <w:r>
        <w:rPr>
          <w:rFonts w:hint="eastAsia" w:hAnsi="宋体"/>
          <w:u w:val="single"/>
        </w:rPr>
        <w:t>二</w:t>
      </w:r>
      <w:r>
        <w:rPr>
          <w:rFonts w:hint="eastAsia" w:hAnsi="宋体"/>
        </w:rPr>
        <w:t xml:space="preserve">份，自甲乙双方法定代表或被授权代表人签字并加盖单位公章后正式生效。 </w:t>
      </w:r>
    </w:p>
    <w:p w14:paraId="2FE8FF88">
      <w:pPr>
        <w:pStyle w:val="10"/>
        <w:rPr>
          <w:rFonts w:hint="eastAsia" w:hAnsi="宋体"/>
        </w:rPr>
      </w:pPr>
    </w:p>
    <w:p w14:paraId="1B89841F">
      <w:pPr>
        <w:pStyle w:val="7"/>
        <w:spacing w:line="360" w:lineRule="auto"/>
        <w:ind w:firstLine="360"/>
        <w:rPr>
          <w:rFonts w:hAnsi="宋体" w:cs="宋体"/>
        </w:rPr>
      </w:pPr>
    </w:p>
    <w:p w14:paraId="79797D61">
      <w:pPr>
        <w:pStyle w:val="4"/>
        <w:numPr>
          <w:ilvl w:val="3"/>
          <w:numId w:val="0"/>
        </w:numPr>
        <w:ind w:left="3060" w:leftChars="0"/>
      </w:pPr>
    </w:p>
    <w:p w14:paraId="3F06AE03"/>
    <w:p w14:paraId="248D6091">
      <w:pPr>
        <w:spacing w:line="360" w:lineRule="auto"/>
        <w:rPr>
          <w:rFonts w:hint="default" w:ascii="宋体" w:hAnsi="宋体" w:eastAsia="宋体" w:cs="宋体"/>
          <w:color w:val="auto"/>
          <w:szCs w:val="20"/>
          <w:u w:val="single"/>
          <w:lang w:val="en-US" w:eastAsia="zh-CN"/>
        </w:rPr>
      </w:pPr>
      <w:r>
        <w:rPr>
          <w:rFonts w:hint="eastAsia" w:ascii="宋体" w:hAnsi="宋体" w:cs="宋体"/>
          <w:szCs w:val="20"/>
        </w:rPr>
        <w:t>甲方：</w:t>
      </w:r>
      <w:r>
        <w:rPr>
          <w:rFonts w:hint="eastAsia" w:ascii="宋体" w:hAnsi="宋体" w:cs="宋体"/>
          <w:szCs w:val="20"/>
          <w:u w:val="single"/>
        </w:rPr>
        <w:t xml:space="preserve"> 南宁中心血站                    </w:t>
      </w:r>
      <w:r>
        <w:rPr>
          <w:rFonts w:hint="eastAsia" w:ascii="宋体" w:hAnsi="宋体" w:cs="宋体"/>
          <w:szCs w:val="20"/>
        </w:rPr>
        <w:t xml:space="preserve">  </w:t>
      </w:r>
      <w:r>
        <w:rPr>
          <w:rFonts w:hint="eastAsia" w:ascii="宋体" w:hAnsi="宋体" w:cs="宋体"/>
          <w:szCs w:val="20"/>
          <w:lang w:val="en-US" w:eastAsia="zh-CN"/>
        </w:rPr>
        <w:t xml:space="preserve">   </w:t>
      </w:r>
      <w:r>
        <w:rPr>
          <w:rFonts w:hint="eastAsia" w:ascii="宋体" w:hAnsi="宋体" w:cs="宋体"/>
          <w:szCs w:val="20"/>
        </w:rPr>
        <w:t>乙</w:t>
      </w:r>
      <w:r>
        <w:rPr>
          <w:rFonts w:hint="eastAsia" w:ascii="宋体" w:hAnsi="宋体" w:cs="宋体"/>
          <w:color w:val="auto"/>
          <w:szCs w:val="20"/>
        </w:rPr>
        <w:t>方：</w:t>
      </w:r>
      <w:r>
        <w:rPr>
          <w:rFonts w:hint="eastAsia" w:ascii="宋体" w:hAnsi="宋体" w:cs="宋体"/>
          <w:color w:val="auto"/>
          <w:szCs w:val="20"/>
          <w:u w:val="single"/>
          <w:lang w:val="en-US" w:eastAsia="zh-CN"/>
        </w:rPr>
        <w:t xml:space="preserve">                                       </w:t>
      </w:r>
    </w:p>
    <w:p w14:paraId="4EBAE753">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地址：</w:t>
      </w:r>
      <w:r>
        <w:rPr>
          <w:rFonts w:hint="eastAsia" w:ascii="宋体" w:hAnsi="宋体" w:cs="宋体"/>
          <w:color w:val="auto"/>
          <w:szCs w:val="20"/>
          <w:u w:val="single"/>
        </w:rPr>
        <w:t xml:space="preserve"> 南宁市科园大道18号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地址：</w:t>
      </w:r>
      <w:r>
        <w:rPr>
          <w:rFonts w:hint="eastAsia" w:ascii="宋体" w:hAnsi="宋体" w:cs="宋体"/>
          <w:color w:val="auto"/>
          <w:szCs w:val="20"/>
          <w:u w:val="single"/>
          <w:lang w:val="en-US" w:eastAsia="zh-CN"/>
        </w:rPr>
        <w:t xml:space="preserve">                                       </w:t>
      </w:r>
    </w:p>
    <w:p w14:paraId="6F0BE846">
      <w:pPr>
        <w:spacing w:line="360" w:lineRule="auto"/>
        <w:rPr>
          <w:rFonts w:hint="default" w:ascii="宋体" w:hAnsi="宋体" w:eastAsia="宋体" w:cs="宋体"/>
          <w:color w:val="auto"/>
          <w:szCs w:val="20"/>
          <w:u w:val="single"/>
          <w:lang w:val="en-US" w:eastAsia="zh-CN"/>
        </w:rPr>
      </w:pPr>
      <w:r>
        <w:rPr>
          <w:rFonts w:hint="eastAsia" w:ascii="宋体" w:hAnsi="宋体" w:cs="宋体"/>
          <w:color w:val="auto"/>
          <w:szCs w:val="20"/>
        </w:rPr>
        <w:t>法定代表人：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法定代表人：</w:t>
      </w:r>
      <w:r>
        <w:rPr>
          <w:rFonts w:hint="eastAsia" w:ascii="宋体" w:hAnsi="宋体" w:cs="宋体"/>
          <w:color w:val="auto"/>
          <w:szCs w:val="20"/>
          <w:u w:val="single"/>
          <w:lang w:val="en-US" w:eastAsia="zh-CN"/>
        </w:rPr>
        <w:t xml:space="preserve">                                  </w:t>
      </w:r>
    </w:p>
    <w:p w14:paraId="77BDAC59">
      <w:pPr>
        <w:spacing w:line="360" w:lineRule="auto"/>
        <w:rPr>
          <w:rFonts w:ascii="宋体" w:hAnsi="宋体" w:cs="宋体"/>
          <w:color w:val="auto"/>
          <w:szCs w:val="20"/>
        </w:rPr>
      </w:pPr>
      <w:r>
        <w:rPr>
          <w:rFonts w:hint="eastAsia" w:ascii="宋体" w:hAnsi="宋体" w:cs="宋体"/>
          <w:color w:val="auto"/>
          <w:szCs w:val="20"/>
          <w:lang w:val="en-US" w:eastAsia="zh-CN"/>
        </w:rPr>
        <w:t>或</w:t>
      </w:r>
      <w:r>
        <w:rPr>
          <w:rFonts w:hint="eastAsia" w:ascii="宋体" w:hAnsi="宋体" w:cs="宋体"/>
          <w:color w:val="auto"/>
          <w:szCs w:val="20"/>
        </w:rPr>
        <w:t>委托代理人：</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lang w:val="en-US" w:eastAsia="zh-CN"/>
        </w:rPr>
        <w:t xml:space="preserve">    或</w:t>
      </w:r>
      <w:r>
        <w:rPr>
          <w:rFonts w:hint="eastAsia" w:ascii="宋体" w:hAnsi="宋体" w:cs="宋体"/>
          <w:color w:val="auto"/>
          <w:szCs w:val="20"/>
        </w:rPr>
        <w:t>委托代理人：</w:t>
      </w:r>
      <w:r>
        <w:rPr>
          <w:rFonts w:hint="eastAsia" w:ascii="宋体" w:hAnsi="宋体" w:cs="宋体"/>
          <w:color w:val="auto"/>
          <w:szCs w:val="20"/>
          <w:u w:val="single"/>
          <w:lang w:val="en-US" w:eastAsia="zh-CN"/>
        </w:rPr>
        <w:t xml:space="preserve">                               </w:t>
      </w:r>
    </w:p>
    <w:p w14:paraId="62E8D9AF">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lang w:eastAsia="zh-CN"/>
        </w:rPr>
        <w:t>联系</w:t>
      </w:r>
      <w:r>
        <w:rPr>
          <w:rFonts w:hint="eastAsia" w:ascii="宋体" w:hAnsi="宋体" w:cs="宋体"/>
          <w:color w:val="auto"/>
          <w:szCs w:val="20"/>
        </w:rPr>
        <w:t>电话：</w:t>
      </w:r>
      <w:r>
        <w:rPr>
          <w:rFonts w:hint="eastAsia" w:ascii="宋体" w:hAnsi="宋体" w:cs="宋体"/>
          <w:color w:val="auto"/>
          <w:szCs w:val="20"/>
          <w:u w:val="single"/>
        </w:rPr>
        <w:t xml:space="preserve"> </w:t>
      </w:r>
      <w:r>
        <w:rPr>
          <w:rFonts w:hint="eastAsia" w:ascii="宋体" w:hAnsi="宋体" w:cs="宋体"/>
          <w:color w:val="auto"/>
          <w:szCs w:val="20"/>
          <w:u w:val="single"/>
          <w:lang w:val="en-US" w:eastAsia="zh-CN"/>
        </w:rPr>
        <w:t xml:space="preserve">        </w:t>
      </w:r>
      <w:r>
        <w:rPr>
          <w:rFonts w:hint="eastAsia" w:ascii="宋体" w:hAnsi="宋体" w:cs="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联系</w:t>
      </w:r>
      <w:r>
        <w:rPr>
          <w:rFonts w:hint="eastAsia" w:ascii="宋体" w:hAnsi="宋体" w:cs="宋体"/>
          <w:color w:val="auto"/>
          <w:szCs w:val="20"/>
          <w:lang w:eastAsia="zh-CN"/>
        </w:rPr>
        <w:t>电话</w:t>
      </w:r>
      <w:r>
        <w:rPr>
          <w:rFonts w:hint="eastAsia" w:ascii="宋体" w:hAnsi="宋体" w:cs="宋体"/>
          <w:color w:val="auto"/>
          <w:szCs w:val="20"/>
        </w:rPr>
        <w:t>：</w:t>
      </w:r>
      <w:r>
        <w:rPr>
          <w:rFonts w:hint="eastAsia" w:ascii="宋体" w:hAnsi="宋体" w:cs="宋体"/>
          <w:color w:val="auto"/>
          <w:szCs w:val="20"/>
          <w:u w:val="single"/>
          <w:lang w:val="en-US" w:eastAsia="zh-CN"/>
        </w:rPr>
        <w:t xml:space="preserve">                                   </w:t>
      </w:r>
    </w:p>
    <w:p w14:paraId="58ABAED7">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传真：</w:t>
      </w:r>
      <w:r>
        <w:rPr>
          <w:rFonts w:hint="eastAsia" w:ascii="宋体" w:hAnsi="宋体" w:cs="宋体"/>
          <w:color w:val="auto"/>
          <w:szCs w:val="20"/>
          <w:u w:val="single"/>
        </w:rPr>
        <w:t xml:space="preserve"> 0771-3212180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 xml:space="preserve">传真： </w:t>
      </w:r>
      <w:r>
        <w:rPr>
          <w:rFonts w:hint="eastAsia" w:ascii="宋体" w:hAnsi="宋体" w:cs="宋体"/>
          <w:color w:val="auto"/>
          <w:szCs w:val="20"/>
          <w:u w:val="single"/>
          <w:lang w:val="en-US" w:eastAsia="zh-CN"/>
        </w:rPr>
        <w:t xml:space="preserve">                                      </w:t>
      </w:r>
    </w:p>
    <w:p w14:paraId="2DDA2221">
      <w:pPr>
        <w:spacing w:line="360" w:lineRule="auto"/>
        <w:rPr>
          <w:rFonts w:hint="default" w:ascii="宋体" w:hAnsi="宋体" w:eastAsia="宋体" w:cs="宋体"/>
          <w:color w:val="auto"/>
          <w:szCs w:val="20"/>
          <w:lang w:val="en-US" w:eastAsia="zh-CN"/>
        </w:rPr>
      </w:pPr>
      <w:r>
        <w:rPr>
          <w:rFonts w:hint="eastAsia" w:ascii="宋体" w:hAnsi="宋体" w:cs="宋体"/>
          <w:color w:val="auto"/>
          <w:szCs w:val="20"/>
        </w:rPr>
        <w:t>邮政编码：</w:t>
      </w:r>
      <w:r>
        <w:rPr>
          <w:rFonts w:hint="eastAsia" w:ascii="宋体" w:hAnsi="宋体" w:cs="宋体"/>
          <w:color w:val="auto"/>
          <w:szCs w:val="20"/>
          <w:u w:val="single"/>
        </w:rPr>
        <w:t xml:space="preserve"> 530007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邮政编码：</w:t>
      </w:r>
      <w:r>
        <w:rPr>
          <w:rFonts w:hint="eastAsia" w:ascii="宋体" w:hAnsi="宋体" w:cs="宋体"/>
          <w:color w:val="auto"/>
          <w:szCs w:val="20"/>
          <w:u w:val="single"/>
          <w:lang w:val="en-US" w:eastAsia="zh-CN"/>
        </w:rPr>
        <w:t xml:space="preserve">                                   </w:t>
      </w:r>
    </w:p>
    <w:p w14:paraId="381F64F4">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税号：</w:t>
      </w:r>
      <w:r>
        <w:rPr>
          <w:rFonts w:hint="eastAsia" w:ascii="宋体" w:hAnsi="宋体"/>
          <w:color w:val="auto"/>
          <w:szCs w:val="20"/>
          <w:u w:val="single"/>
        </w:rPr>
        <w:t xml:space="preserve">12450100498521451H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开户银行：</w:t>
      </w:r>
      <w:r>
        <w:rPr>
          <w:rFonts w:hint="eastAsia" w:ascii="宋体" w:hAnsi="宋体" w:cs="宋体"/>
          <w:color w:val="auto"/>
          <w:szCs w:val="20"/>
          <w:u w:val="single"/>
          <w:lang w:val="en-US" w:eastAsia="zh-CN"/>
        </w:rPr>
        <w:t xml:space="preserve">                                   </w:t>
      </w:r>
    </w:p>
    <w:p w14:paraId="2726C2CD">
      <w:pPr>
        <w:spacing w:line="360" w:lineRule="auto"/>
        <w:rPr>
          <w:rFonts w:hint="default" w:ascii="宋体" w:hAnsi="宋体" w:eastAsia="宋体" w:cs="宋体"/>
          <w:color w:val="auto"/>
          <w:szCs w:val="20"/>
          <w:u w:val="single"/>
          <w:lang w:val="en-US" w:eastAsia="zh-CN"/>
        </w:rPr>
      </w:pPr>
      <w:r>
        <w:rPr>
          <w:rFonts w:hint="eastAsia" w:ascii="宋体" w:hAnsi="宋体"/>
          <w:color w:val="auto"/>
          <w:szCs w:val="20"/>
        </w:rPr>
        <w:t>开户银行：</w:t>
      </w:r>
      <w:r>
        <w:rPr>
          <w:rFonts w:hint="eastAsia" w:ascii="宋体" w:hAnsi="宋体"/>
          <w:color w:val="auto"/>
          <w:szCs w:val="20"/>
          <w:u w:val="single"/>
        </w:rPr>
        <w:t>建行南宁高新支行</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olor w:val="auto"/>
          <w:szCs w:val="20"/>
        </w:rPr>
        <w:t xml:space="preserve"> </w:t>
      </w:r>
      <w:r>
        <w:rPr>
          <w:rFonts w:hint="eastAsia" w:ascii="宋体" w:hAnsi="宋体"/>
          <w:color w:val="auto"/>
          <w:szCs w:val="20"/>
          <w:lang w:val="en-US" w:eastAsia="zh-CN"/>
        </w:rPr>
        <w:t xml:space="preserve">   </w:t>
      </w:r>
      <w:r>
        <w:rPr>
          <w:rFonts w:hint="eastAsia" w:ascii="宋体" w:hAnsi="宋体" w:cs="宋体"/>
          <w:color w:val="auto"/>
          <w:szCs w:val="20"/>
        </w:rPr>
        <w:t>开户名称：</w:t>
      </w:r>
      <w:r>
        <w:rPr>
          <w:rFonts w:hint="eastAsia" w:ascii="宋体" w:hAnsi="宋体" w:cs="宋体"/>
          <w:color w:val="auto"/>
          <w:szCs w:val="20"/>
          <w:u w:val="single"/>
          <w:lang w:val="en-US" w:eastAsia="zh-CN"/>
        </w:rPr>
        <w:t xml:space="preserve">                                   </w:t>
      </w:r>
    </w:p>
    <w:p w14:paraId="3CBA1D83">
      <w:pPr>
        <w:spacing w:line="360" w:lineRule="auto"/>
        <w:rPr>
          <w:rFonts w:hint="eastAsia" w:ascii="宋体" w:hAnsi="宋体" w:cs="宋体"/>
          <w:color w:val="auto"/>
          <w:szCs w:val="20"/>
          <w:u w:val="single"/>
          <w:lang w:val="en-US" w:eastAsia="zh-CN"/>
        </w:rPr>
      </w:pPr>
      <w:r>
        <w:rPr>
          <w:rFonts w:hint="eastAsia" w:ascii="宋体" w:hAnsi="宋体"/>
          <w:color w:val="auto"/>
          <w:szCs w:val="20"/>
        </w:rPr>
        <w:t>银行账号：</w:t>
      </w:r>
      <w:r>
        <w:rPr>
          <w:rFonts w:hint="eastAsia" w:ascii="宋体" w:hAnsi="宋体"/>
          <w:color w:val="auto"/>
          <w:szCs w:val="20"/>
          <w:u w:val="single"/>
        </w:rPr>
        <w:t>4500 1604 8680 5250 3920</w:t>
      </w:r>
      <w:r>
        <w:rPr>
          <w:rFonts w:hint="eastAsia" w:ascii="宋体" w:hAnsi="宋体"/>
          <w:color w:val="auto"/>
          <w:szCs w:val="20"/>
          <w:u w:val="single"/>
          <w:lang w:val="en-US" w:eastAsia="zh-CN"/>
        </w:rPr>
        <w:t xml:space="preserve">     </w:t>
      </w:r>
      <w:r>
        <w:rPr>
          <w:rFonts w:hint="eastAsia" w:ascii="宋体" w:hAnsi="宋体"/>
          <w:color w:val="auto"/>
          <w:szCs w:val="20"/>
          <w:u w:val="single"/>
        </w:rPr>
        <w:t xml:space="preserve"> </w:t>
      </w:r>
      <w:r>
        <w:rPr>
          <w:rFonts w:hint="eastAsia" w:ascii="宋体" w:hAnsi="宋体" w:cs="宋体"/>
          <w:color w:val="auto"/>
          <w:szCs w:val="20"/>
        </w:rPr>
        <w:t xml:space="preserve">  </w:t>
      </w:r>
      <w:r>
        <w:rPr>
          <w:rFonts w:hint="eastAsia" w:ascii="宋体" w:hAnsi="宋体" w:cs="宋体"/>
          <w:color w:val="auto"/>
          <w:szCs w:val="20"/>
          <w:lang w:val="en-US" w:eastAsia="zh-CN"/>
        </w:rPr>
        <w:t xml:space="preserve">   </w:t>
      </w:r>
      <w:r>
        <w:rPr>
          <w:rFonts w:hint="eastAsia" w:ascii="宋体" w:hAnsi="宋体" w:cs="宋体"/>
          <w:color w:val="auto"/>
          <w:szCs w:val="20"/>
        </w:rPr>
        <w:t>银行账号：</w:t>
      </w:r>
      <w:r>
        <w:rPr>
          <w:rFonts w:hint="eastAsia" w:ascii="宋体" w:hAnsi="宋体" w:cs="宋体"/>
          <w:bCs/>
          <w:color w:val="auto"/>
          <w:szCs w:val="20"/>
          <w:u w:val="single"/>
          <w:lang w:val="en-US" w:eastAsia="zh-CN"/>
        </w:rPr>
        <w:t xml:space="preserve">                       </w:t>
      </w:r>
      <w:r>
        <w:rPr>
          <w:rFonts w:hint="eastAsia" w:ascii="宋体" w:hAnsi="宋体" w:cs="宋体"/>
          <w:color w:val="auto"/>
          <w:szCs w:val="20"/>
          <w:u w:val="single"/>
          <w:lang w:val="en-US" w:eastAsia="zh-CN"/>
        </w:rPr>
        <w:t xml:space="preserve">            </w:t>
      </w:r>
    </w:p>
    <w:p w14:paraId="0DDDAAD1">
      <w:pPr>
        <w:pStyle w:val="10"/>
        <w:rPr>
          <w:rFonts w:hint="eastAsia" w:ascii="宋体" w:hAnsi="宋体" w:cs="宋体"/>
          <w:color w:val="auto"/>
          <w:szCs w:val="20"/>
          <w:u w:val="single"/>
          <w:lang w:val="en-US" w:eastAsia="zh-CN"/>
        </w:rPr>
      </w:pPr>
    </w:p>
    <w:p w14:paraId="2C6CE44A">
      <w:pPr>
        <w:pStyle w:val="10"/>
        <w:rPr>
          <w:rFonts w:hint="eastAsia" w:ascii="宋体" w:hAnsi="宋体" w:cs="宋体"/>
          <w:color w:val="auto"/>
          <w:szCs w:val="20"/>
          <w:u w:val="single"/>
          <w:lang w:val="en-US" w:eastAsia="zh-CN"/>
        </w:rPr>
      </w:pPr>
    </w:p>
    <w:p w14:paraId="237EF53B">
      <w:pPr>
        <w:pStyle w:val="10"/>
        <w:rPr>
          <w:rFonts w:hint="eastAsia" w:ascii="宋体" w:hAnsi="宋体" w:cs="宋体"/>
          <w:color w:val="auto"/>
          <w:szCs w:val="20"/>
          <w:u w:val="single"/>
          <w:lang w:val="en-US" w:eastAsia="zh-CN"/>
        </w:rPr>
      </w:pPr>
    </w:p>
    <w:p w14:paraId="4B0DF4E5">
      <w:pPr>
        <w:spacing w:line="360" w:lineRule="auto"/>
        <w:rPr>
          <w:rFonts w:ascii="宋体" w:hAnsi="宋体" w:cs="宋体"/>
          <w:szCs w:val="20"/>
        </w:rPr>
      </w:pPr>
      <w:r>
        <w:rPr>
          <w:rFonts w:hint="eastAsia" w:ascii="宋体" w:hAnsi="宋体" w:cs="宋体"/>
          <w:szCs w:val="20"/>
        </w:rPr>
        <w:t>合同签订地点：广西南宁市科园大道18号</w:t>
      </w:r>
    </w:p>
    <w:p w14:paraId="470AA34D">
      <w:pPr>
        <w:spacing w:line="360" w:lineRule="auto"/>
        <w:rPr>
          <w:rFonts w:hint="eastAsia" w:ascii="宋体" w:hAnsi="宋体"/>
          <w:color w:val="auto"/>
          <w:kern w:val="44"/>
          <w:sz w:val="44"/>
          <w:szCs w:val="44"/>
        </w:rPr>
      </w:pPr>
      <w:r>
        <w:rPr>
          <w:rFonts w:hint="eastAsia" w:ascii="宋体" w:hAnsi="宋体" w:cs="宋体"/>
          <w:szCs w:val="20"/>
        </w:rPr>
        <w:t>合同签订日期：</w:t>
      </w:r>
      <w:r>
        <w:rPr>
          <w:rFonts w:hint="eastAsia" w:ascii="宋体" w:hAnsi="宋体" w:cs="宋体"/>
          <w:szCs w:val="20"/>
          <w:lang w:val="en-US" w:eastAsia="zh-CN"/>
        </w:rPr>
        <w:t xml:space="preserve">   </w:t>
      </w:r>
      <w:r>
        <w:rPr>
          <w:rFonts w:hint="eastAsia" w:ascii="宋体" w:hAnsi="宋体" w:cs="宋体"/>
          <w:szCs w:val="20"/>
        </w:rPr>
        <w:t>年</w:t>
      </w:r>
      <w:r>
        <w:rPr>
          <w:rFonts w:hint="eastAsia" w:ascii="宋体" w:hAnsi="宋体" w:cs="宋体"/>
          <w:szCs w:val="20"/>
          <w:lang w:val="en-US" w:eastAsia="zh-CN"/>
        </w:rPr>
        <w:t xml:space="preserve">   </w:t>
      </w:r>
      <w:r>
        <w:rPr>
          <w:rFonts w:hint="eastAsia" w:ascii="宋体" w:hAnsi="宋体" w:cs="宋体"/>
          <w:szCs w:val="20"/>
        </w:rPr>
        <w:t>月</w:t>
      </w:r>
      <w:r>
        <w:rPr>
          <w:rFonts w:hint="eastAsia" w:ascii="宋体" w:hAnsi="宋体" w:cs="宋体"/>
          <w:szCs w:val="20"/>
          <w:lang w:val="en-US" w:eastAsia="zh-CN"/>
        </w:rPr>
        <w:t xml:space="preserve">   </w:t>
      </w:r>
      <w:r>
        <w:rPr>
          <w:rFonts w:hint="eastAsia" w:ascii="宋体" w:hAnsi="宋体" w:cs="宋体"/>
          <w:szCs w:val="20"/>
        </w:rPr>
        <w:t>日</w:t>
      </w:r>
    </w:p>
    <w:sectPr>
      <w:footerReference r:id="rId3" w:type="default"/>
      <w:pgSz w:w="11906" w:h="16838"/>
      <w:pgMar w:top="1984"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D8AC26-95AC-441A-AAF4-F83B7A618470}"/>
  </w:font>
  <w:font w:name="Courier New">
    <w:panose1 w:val="02070309020205020404"/>
    <w:charset w:val="01"/>
    <w:family w:val="modern"/>
    <w:pitch w:val="default"/>
    <w:sig w:usb0="E0002EFF" w:usb1="C0007843" w:usb2="00000009" w:usb3="00000000" w:csb0="400001FF" w:csb1="FFFF0000"/>
    <w:embedRegular r:id="rId2" w:fontKey="{7973FD33-3376-4691-9C9C-3A6C950E6706}"/>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BAD46457-F932-416A-A4DB-459778E2E120}"/>
  </w:font>
  <w:font w:name="微软雅黑">
    <w:panose1 w:val="020B0503020204020204"/>
    <w:charset w:val="86"/>
    <w:family w:val="swiss"/>
    <w:pitch w:val="default"/>
    <w:sig w:usb0="80000287" w:usb1="2ACF3C50" w:usb2="00000016" w:usb3="00000000" w:csb0="0004001F" w:csb1="00000000"/>
  </w:font>
  <w:font w:name="方正小标宋简体">
    <w:panose1 w:val="02000000000000000000"/>
    <w:charset w:val="86"/>
    <w:family w:val="script"/>
    <w:pitch w:val="default"/>
    <w:sig w:usb0="00000001" w:usb1="080E0000" w:usb2="00000000" w:usb3="00000000" w:csb0="00040000" w:csb1="00000000"/>
    <w:embedRegular r:id="rId4" w:fontKey="{112D1E90-4979-4DCD-8750-2082968442E6}"/>
  </w:font>
  <w:font w:name="仿宋_GB2312">
    <w:panose1 w:val="02010609030101010101"/>
    <w:charset w:val="86"/>
    <w:family w:val="modern"/>
    <w:pitch w:val="default"/>
    <w:sig w:usb0="00000001" w:usb1="080E0000" w:usb2="00000000" w:usb3="00000000" w:csb0="00040000" w:csb1="00000000"/>
    <w:embedRegular r:id="rId5" w:fontKey="{0D6FAD08-93A2-47DE-8E96-B026496FA81E}"/>
  </w:font>
  <w:font w:name="Lucida Sans Unicode">
    <w:panose1 w:val="020B0602030504020204"/>
    <w:charset w:val="00"/>
    <w:family w:val="swiss"/>
    <w:pitch w:val="default"/>
    <w:sig w:usb0="80001AFF" w:usb1="0000396B" w:usb2="00000000" w:usb3="00000000" w:csb0="200000BF" w:csb1="D7F70000"/>
    <w:embedRegular r:id="rId6" w:fontKey="{D0FA10C4-C5FB-4EB0-8468-C7B47795BD38}"/>
  </w:font>
  <w:font w:name="方正楷体_GB2312">
    <w:panose1 w:val="02000000000000000000"/>
    <w:charset w:val="86"/>
    <w:family w:val="auto"/>
    <w:pitch w:val="default"/>
    <w:sig w:usb0="A00002BF" w:usb1="184F6CFA" w:usb2="00000012" w:usb3="00000000" w:csb0="00040001" w:csb1="00000000"/>
    <w:embedRegular r:id="rId7" w:fontKey="{1D4FA13E-88C5-4A26-A9A1-14B56ADD5A6C}"/>
  </w:font>
  <w:font w:name="仿宋">
    <w:panose1 w:val="02010609060101010101"/>
    <w:charset w:val="86"/>
    <w:family w:val="modern"/>
    <w:pitch w:val="default"/>
    <w:sig w:usb0="800002BF" w:usb1="38CF7CFA" w:usb2="00000016" w:usb3="00000000" w:csb0="00040001" w:csb1="00000000"/>
    <w:embedRegular r:id="rId8" w:fontKey="{4D21BB62-CBA9-4304-A4D1-547804922109}"/>
  </w:font>
  <w:font w:name="Wingdings 2">
    <w:panose1 w:val="05020102010507070707"/>
    <w:charset w:val="02"/>
    <w:family w:val="roman"/>
    <w:pitch w:val="default"/>
    <w:sig w:usb0="00000000" w:usb1="00000000" w:usb2="00000000" w:usb3="00000000" w:csb0="80000000" w:csb1="00000000"/>
    <w:embedRegular r:id="rId9" w:fontKey="{12208DD0-CABD-4135-A26F-5B8099B8A2A8}"/>
  </w:font>
  <w:font w:name="方正公文小标宋">
    <w:panose1 w:val="02000500000000000000"/>
    <w:charset w:val="86"/>
    <w:family w:val="auto"/>
    <w:pitch w:val="default"/>
    <w:sig w:usb0="A00002BF" w:usb1="38CF7CFA" w:usb2="00000016" w:usb3="00000000" w:csb0="00040001" w:csb1="00000000"/>
    <w:embedRegular r:id="rId10" w:fontKey="{34D8C08B-FF06-439E-BE2D-A0156BA9AF2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86A0F9">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8653D0">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C8653D0">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abstractNum w:abstractNumId="1">
    <w:nsid w:val="24E0DC2F"/>
    <w:multiLevelType w:val="singleLevel"/>
    <w:tmpl w:val="24E0DC2F"/>
    <w:lvl w:ilvl="0" w:tentative="0">
      <w:start w:val="1"/>
      <w:numFmt w:val="chineseCounting"/>
      <w:suff w:val="nothing"/>
      <w:lvlText w:val="%1、"/>
      <w:lvlJc w:val="left"/>
      <w:rPr>
        <w:rFonts w:hint="eastAsia"/>
      </w:rPr>
    </w:lvl>
  </w:abstractNum>
  <w:abstractNum w:abstractNumId="2">
    <w:nsid w:val="47E37507"/>
    <w:multiLevelType w:val="singleLevel"/>
    <w:tmpl w:val="47E37507"/>
    <w:lvl w:ilvl="0" w:tentative="0">
      <w:start w:val="1"/>
      <w:numFmt w:val="chineseCounting"/>
      <w:suff w:val="nothing"/>
      <w:lvlText w:val="%1、"/>
      <w:lvlJc w:val="left"/>
      <w:rPr>
        <w:rFonts w:hint="eastAsia"/>
      </w:rPr>
    </w:lvl>
  </w:abstractNum>
  <w:abstractNum w:abstractNumId="3">
    <w:nsid w:val="6117E795"/>
    <w:multiLevelType w:val="singleLevel"/>
    <w:tmpl w:val="6117E795"/>
    <w:lvl w:ilvl="0" w:tentative="0">
      <w:start w:val="9"/>
      <w:numFmt w:val="decimal"/>
      <w:suff w:val="space"/>
      <w:lvlText w:val="%1."/>
      <w:lvlJc w:val="left"/>
    </w:lvl>
  </w:abstractNum>
  <w:abstractNum w:abstractNumId="4">
    <w:nsid w:val="70456266"/>
    <w:multiLevelType w:val="singleLevel"/>
    <w:tmpl w:val="70456266"/>
    <w:lvl w:ilvl="0" w:tentative="0">
      <w:start w:val="1"/>
      <w:numFmt w:val="decimal"/>
      <w:suff w:val="nothing"/>
      <w:lvlText w:val="（%1）"/>
      <w:lvlJc w:val="left"/>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00361C27"/>
    <w:rsid w:val="00002D24"/>
    <w:rsid w:val="00021ECE"/>
    <w:rsid w:val="00027D13"/>
    <w:rsid w:val="00034C4E"/>
    <w:rsid w:val="00067A57"/>
    <w:rsid w:val="0007535A"/>
    <w:rsid w:val="00091B53"/>
    <w:rsid w:val="000B2BE2"/>
    <w:rsid w:val="000C5756"/>
    <w:rsid w:val="000C650B"/>
    <w:rsid w:val="000D1655"/>
    <w:rsid w:val="000D41D6"/>
    <w:rsid w:val="000E76E1"/>
    <w:rsid w:val="000F29C9"/>
    <w:rsid w:val="000F405C"/>
    <w:rsid w:val="001148FE"/>
    <w:rsid w:val="0012520A"/>
    <w:rsid w:val="00133ABC"/>
    <w:rsid w:val="001437F0"/>
    <w:rsid w:val="00143A2F"/>
    <w:rsid w:val="00146E5E"/>
    <w:rsid w:val="00154B1E"/>
    <w:rsid w:val="00157EB0"/>
    <w:rsid w:val="00162EAA"/>
    <w:rsid w:val="001717CA"/>
    <w:rsid w:val="001718BB"/>
    <w:rsid w:val="00190509"/>
    <w:rsid w:val="00192943"/>
    <w:rsid w:val="001A5E1E"/>
    <w:rsid w:val="001A68BA"/>
    <w:rsid w:val="001C0AD6"/>
    <w:rsid w:val="001C7400"/>
    <w:rsid w:val="001E777D"/>
    <w:rsid w:val="001F1678"/>
    <w:rsid w:val="001F1E7D"/>
    <w:rsid w:val="001F4A33"/>
    <w:rsid w:val="001F592A"/>
    <w:rsid w:val="00212898"/>
    <w:rsid w:val="00212E94"/>
    <w:rsid w:val="00224A06"/>
    <w:rsid w:val="00231CE4"/>
    <w:rsid w:val="00234B2F"/>
    <w:rsid w:val="00240C76"/>
    <w:rsid w:val="00243952"/>
    <w:rsid w:val="0026242A"/>
    <w:rsid w:val="002755D2"/>
    <w:rsid w:val="00292189"/>
    <w:rsid w:val="00294FD7"/>
    <w:rsid w:val="002A0F77"/>
    <w:rsid w:val="002A36E7"/>
    <w:rsid w:val="002A3E79"/>
    <w:rsid w:val="002A5B7F"/>
    <w:rsid w:val="002D3024"/>
    <w:rsid w:val="00304867"/>
    <w:rsid w:val="003207DA"/>
    <w:rsid w:val="00325556"/>
    <w:rsid w:val="003369DF"/>
    <w:rsid w:val="00340451"/>
    <w:rsid w:val="00361C27"/>
    <w:rsid w:val="00363F76"/>
    <w:rsid w:val="0036448D"/>
    <w:rsid w:val="0038754F"/>
    <w:rsid w:val="00387BF7"/>
    <w:rsid w:val="0039576C"/>
    <w:rsid w:val="00395A67"/>
    <w:rsid w:val="003A4AF7"/>
    <w:rsid w:val="003A6562"/>
    <w:rsid w:val="003B7608"/>
    <w:rsid w:val="003D2C5E"/>
    <w:rsid w:val="003D435A"/>
    <w:rsid w:val="003E7925"/>
    <w:rsid w:val="003F06E2"/>
    <w:rsid w:val="003F4D19"/>
    <w:rsid w:val="004022EA"/>
    <w:rsid w:val="00421714"/>
    <w:rsid w:val="0044338D"/>
    <w:rsid w:val="0046322D"/>
    <w:rsid w:val="0047605B"/>
    <w:rsid w:val="00480FDC"/>
    <w:rsid w:val="004A08E4"/>
    <w:rsid w:val="004A363D"/>
    <w:rsid w:val="004B1FA3"/>
    <w:rsid w:val="004C670E"/>
    <w:rsid w:val="004C6851"/>
    <w:rsid w:val="004D0607"/>
    <w:rsid w:val="004D3650"/>
    <w:rsid w:val="004E6F6D"/>
    <w:rsid w:val="004F7348"/>
    <w:rsid w:val="00504642"/>
    <w:rsid w:val="005133E7"/>
    <w:rsid w:val="00513E68"/>
    <w:rsid w:val="00516838"/>
    <w:rsid w:val="00534810"/>
    <w:rsid w:val="00544ABD"/>
    <w:rsid w:val="0055765F"/>
    <w:rsid w:val="00562656"/>
    <w:rsid w:val="00565ACF"/>
    <w:rsid w:val="0057536C"/>
    <w:rsid w:val="005813E5"/>
    <w:rsid w:val="005A343E"/>
    <w:rsid w:val="005B6067"/>
    <w:rsid w:val="005C034B"/>
    <w:rsid w:val="005C076E"/>
    <w:rsid w:val="005C12E9"/>
    <w:rsid w:val="005C58E0"/>
    <w:rsid w:val="005D39CA"/>
    <w:rsid w:val="005F23C7"/>
    <w:rsid w:val="005F5CAF"/>
    <w:rsid w:val="006054EA"/>
    <w:rsid w:val="00627D22"/>
    <w:rsid w:val="00650FDF"/>
    <w:rsid w:val="006556E4"/>
    <w:rsid w:val="006718E4"/>
    <w:rsid w:val="00681FDE"/>
    <w:rsid w:val="00695402"/>
    <w:rsid w:val="006C6B87"/>
    <w:rsid w:val="006D3C87"/>
    <w:rsid w:val="006D753D"/>
    <w:rsid w:val="006E7D06"/>
    <w:rsid w:val="006F3132"/>
    <w:rsid w:val="006F71F3"/>
    <w:rsid w:val="00702511"/>
    <w:rsid w:val="00727FD2"/>
    <w:rsid w:val="00733DF9"/>
    <w:rsid w:val="00744E03"/>
    <w:rsid w:val="00745B74"/>
    <w:rsid w:val="00746073"/>
    <w:rsid w:val="00751E8A"/>
    <w:rsid w:val="0076572A"/>
    <w:rsid w:val="0077458A"/>
    <w:rsid w:val="00787E82"/>
    <w:rsid w:val="007977A1"/>
    <w:rsid w:val="00797843"/>
    <w:rsid w:val="007C202C"/>
    <w:rsid w:val="007C740B"/>
    <w:rsid w:val="007D3E67"/>
    <w:rsid w:val="007D63F5"/>
    <w:rsid w:val="007E50C3"/>
    <w:rsid w:val="007F2210"/>
    <w:rsid w:val="00824FB9"/>
    <w:rsid w:val="0084597D"/>
    <w:rsid w:val="008539CD"/>
    <w:rsid w:val="00856C88"/>
    <w:rsid w:val="00860767"/>
    <w:rsid w:val="00867438"/>
    <w:rsid w:val="00875BD8"/>
    <w:rsid w:val="00876471"/>
    <w:rsid w:val="0087661F"/>
    <w:rsid w:val="0089704F"/>
    <w:rsid w:val="008A512E"/>
    <w:rsid w:val="008B2FBD"/>
    <w:rsid w:val="008C285D"/>
    <w:rsid w:val="008D1DCD"/>
    <w:rsid w:val="008E15FD"/>
    <w:rsid w:val="008E4851"/>
    <w:rsid w:val="00910266"/>
    <w:rsid w:val="009115CD"/>
    <w:rsid w:val="009179EB"/>
    <w:rsid w:val="00917EE0"/>
    <w:rsid w:val="009208DC"/>
    <w:rsid w:val="00922F85"/>
    <w:rsid w:val="009279BB"/>
    <w:rsid w:val="00943281"/>
    <w:rsid w:val="00953280"/>
    <w:rsid w:val="00971270"/>
    <w:rsid w:val="009812C1"/>
    <w:rsid w:val="00981A92"/>
    <w:rsid w:val="00985904"/>
    <w:rsid w:val="00991FE5"/>
    <w:rsid w:val="00993A59"/>
    <w:rsid w:val="009B7AD5"/>
    <w:rsid w:val="009D0C8E"/>
    <w:rsid w:val="009F54EA"/>
    <w:rsid w:val="00A05E6E"/>
    <w:rsid w:val="00A201A3"/>
    <w:rsid w:val="00A3780E"/>
    <w:rsid w:val="00A50774"/>
    <w:rsid w:val="00A566FD"/>
    <w:rsid w:val="00A67EEF"/>
    <w:rsid w:val="00A877AA"/>
    <w:rsid w:val="00AD280C"/>
    <w:rsid w:val="00AE1283"/>
    <w:rsid w:val="00AE5F6A"/>
    <w:rsid w:val="00AE65DF"/>
    <w:rsid w:val="00AF5D00"/>
    <w:rsid w:val="00AF69B6"/>
    <w:rsid w:val="00B117C9"/>
    <w:rsid w:val="00B442F1"/>
    <w:rsid w:val="00B82681"/>
    <w:rsid w:val="00B94CA8"/>
    <w:rsid w:val="00BA7230"/>
    <w:rsid w:val="00BB21E4"/>
    <w:rsid w:val="00BC145A"/>
    <w:rsid w:val="00BC48C6"/>
    <w:rsid w:val="00BE5741"/>
    <w:rsid w:val="00BF012E"/>
    <w:rsid w:val="00BF42D0"/>
    <w:rsid w:val="00C25B5A"/>
    <w:rsid w:val="00C30396"/>
    <w:rsid w:val="00C3164E"/>
    <w:rsid w:val="00C50B6B"/>
    <w:rsid w:val="00C7292A"/>
    <w:rsid w:val="00C84615"/>
    <w:rsid w:val="00CA5DC5"/>
    <w:rsid w:val="00CC6596"/>
    <w:rsid w:val="00CD1DE2"/>
    <w:rsid w:val="00CD1FFF"/>
    <w:rsid w:val="00CD3AF1"/>
    <w:rsid w:val="00CD468B"/>
    <w:rsid w:val="00CD719C"/>
    <w:rsid w:val="00CE2108"/>
    <w:rsid w:val="00CE2509"/>
    <w:rsid w:val="00D00C58"/>
    <w:rsid w:val="00D01B77"/>
    <w:rsid w:val="00D02B7C"/>
    <w:rsid w:val="00D21AE9"/>
    <w:rsid w:val="00D25FC6"/>
    <w:rsid w:val="00D26B84"/>
    <w:rsid w:val="00D35EEC"/>
    <w:rsid w:val="00D45113"/>
    <w:rsid w:val="00D60822"/>
    <w:rsid w:val="00D61B33"/>
    <w:rsid w:val="00D63EAF"/>
    <w:rsid w:val="00D86FA3"/>
    <w:rsid w:val="00D872DB"/>
    <w:rsid w:val="00D919E8"/>
    <w:rsid w:val="00DA079B"/>
    <w:rsid w:val="00DC4F7D"/>
    <w:rsid w:val="00DD6004"/>
    <w:rsid w:val="00DD61BF"/>
    <w:rsid w:val="00DE7F00"/>
    <w:rsid w:val="00E4332F"/>
    <w:rsid w:val="00E47C65"/>
    <w:rsid w:val="00E51A62"/>
    <w:rsid w:val="00E633E4"/>
    <w:rsid w:val="00E64DF3"/>
    <w:rsid w:val="00E725FC"/>
    <w:rsid w:val="00E747A8"/>
    <w:rsid w:val="00E9286E"/>
    <w:rsid w:val="00EB611A"/>
    <w:rsid w:val="00EB68E2"/>
    <w:rsid w:val="00EC31E1"/>
    <w:rsid w:val="00ED5561"/>
    <w:rsid w:val="00F03096"/>
    <w:rsid w:val="00F04616"/>
    <w:rsid w:val="00F05EB3"/>
    <w:rsid w:val="00F06B2B"/>
    <w:rsid w:val="00F248D4"/>
    <w:rsid w:val="00F64EB8"/>
    <w:rsid w:val="00F71E79"/>
    <w:rsid w:val="00F90DCE"/>
    <w:rsid w:val="00F91F14"/>
    <w:rsid w:val="00F921FB"/>
    <w:rsid w:val="00F96A21"/>
    <w:rsid w:val="00FA2E18"/>
    <w:rsid w:val="00FB3B95"/>
    <w:rsid w:val="00FD0A1A"/>
    <w:rsid w:val="01372215"/>
    <w:rsid w:val="01D470D9"/>
    <w:rsid w:val="020E2058"/>
    <w:rsid w:val="026B1259"/>
    <w:rsid w:val="02A974D3"/>
    <w:rsid w:val="02D74B40"/>
    <w:rsid w:val="02DE5ECF"/>
    <w:rsid w:val="02E806FA"/>
    <w:rsid w:val="02F15A46"/>
    <w:rsid w:val="031B2C7F"/>
    <w:rsid w:val="0350496E"/>
    <w:rsid w:val="03670C57"/>
    <w:rsid w:val="03937D91"/>
    <w:rsid w:val="04581029"/>
    <w:rsid w:val="046C750A"/>
    <w:rsid w:val="047A748A"/>
    <w:rsid w:val="04E92909"/>
    <w:rsid w:val="05040F0B"/>
    <w:rsid w:val="05154836"/>
    <w:rsid w:val="055A5762"/>
    <w:rsid w:val="06B7794F"/>
    <w:rsid w:val="070A427A"/>
    <w:rsid w:val="07D85F5F"/>
    <w:rsid w:val="07D97ECC"/>
    <w:rsid w:val="08517143"/>
    <w:rsid w:val="0B656E1E"/>
    <w:rsid w:val="0C0A5403"/>
    <w:rsid w:val="0C145497"/>
    <w:rsid w:val="0C1A03FD"/>
    <w:rsid w:val="0D814026"/>
    <w:rsid w:val="0D941D88"/>
    <w:rsid w:val="0D950C99"/>
    <w:rsid w:val="0DBF3613"/>
    <w:rsid w:val="0DC81C4F"/>
    <w:rsid w:val="0DCD546C"/>
    <w:rsid w:val="0E170543"/>
    <w:rsid w:val="0EA24D69"/>
    <w:rsid w:val="0EAC1011"/>
    <w:rsid w:val="0F2E5AE8"/>
    <w:rsid w:val="0FC934C5"/>
    <w:rsid w:val="10D74B39"/>
    <w:rsid w:val="10E8616A"/>
    <w:rsid w:val="115630D4"/>
    <w:rsid w:val="1194486F"/>
    <w:rsid w:val="11BD2408"/>
    <w:rsid w:val="11CB1987"/>
    <w:rsid w:val="12114284"/>
    <w:rsid w:val="12C67FE1"/>
    <w:rsid w:val="13543637"/>
    <w:rsid w:val="13741F37"/>
    <w:rsid w:val="13D02F96"/>
    <w:rsid w:val="14DC1B42"/>
    <w:rsid w:val="15D77522"/>
    <w:rsid w:val="15FF01DE"/>
    <w:rsid w:val="16022C53"/>
    <w:rsid w:val="16921052"/>
    <w:rsid w:val="16F969DB"/>
    <w:rsid w:val="177D28D5"/>
    <w:rsid w:val="18504D21"/>
    <w:rsid w:val="18A92683"/>
    <w:rsid w:val="18ED07C2"/>
    <w:rsid w:val="19A5109C"/>
    <w:rsid w:val="1A6D6D72"/>
    <w:rsid w:val="1A73374A"/>
    <w:rsid w:val="1AF914A3"/>
    <w:rsid w:val="1B1F4E7E"/>
    <w:rsid w:val="1B2F36F2"/>
    <w:rsid w:val="1B5C39DD"/>
    <w:rsid w:val="1C1D13BE"/>
    <w:rsid w:val="1C6D0874"/>
    <w:rsid w:val="1C890801"/>
    <w:rsid w:val="1C9D2311"/>
    <w:rsid w:val="1CFD0F69"/>
    <w:rsid w:val="1D0D530F"/>
    <w:rsid w:val="1D1B7434"/>
    <w:rsid w:val="1D621B51"/>
    <w:rsid w:val="1E0740D4"/>
    <w:rsid w:val="1E4569AA"/>
    <w:rsid w:val="1E4824ED"/>
    <w:rsid w:val="1E6848B0"/>
    <w:rsid w:val="1EC97AD9"/>
    <w:rsid w:val="1F666BD8"/>
    <w:rsid w:val="20EC5803"/>
    <w:rsid w:val="21DC7625"/>
    <w:rsid w:val="2246657F"/>
    <w:rsid w:val="22794E74"/>
    <w:rsid w:val="22DC5488"/>
    <w:rsid w:val="23251A24"/>
    <w:rsid w:val="23DF7159"/>
    <w:rsid w:val="23E246A0"/>
    <w:rsid w:val="24880C9A"/>
    <w:rsid w:val="249917FE"/>
    <w:rsid w:val="24C95406"/>
    <w:rsid w:val="25030284"/>
    <w:rsid w:val="253A6EAF"/>
    <w:rsid w:val="25CD5AD7"/>
    <w:rsid w:val="271355A6"/>
    <w:rsid w:val="27392E24"/>
    <w:rsid w:val="27400126"/>
    <w:rsid w:val="2758774E"/>
    <w:rsid w:val="293A3A09"/>
    <w:rsid w:val="29415831"/>
    <w:rsid w:val="294361DC"/>
    <w:rsid w:val="29AB70CB"/>
    <w:rsid w:val="2A3A75DF"/>
    <w:rsid w:val="2A9B5BE2"/>
    <w:rsid w:val="2B852ADC"/>
    <w:rsid w:val="2BAB4636"/>
    <w:rsid w:val="2BEE5268"/>
    <w:rsid w:val="2BF57C61"/>
    <w:rsid w:val="2C752B50"/>
    <w:rsid w:val="2CED0939"/>
    <w:rsid w:val="2D29300D"/>
    <w:rsid w:val="2D7E5110"/>
    <w:rsid w:val="2DAC4EEC"/>
    <w:rsid w:val="2E620CC5"/>
    <w:rsid w:val="2E921785"/>
    <w:rsid w:val="2EB76AF9"/>
    <w:rsid w:val="2F48454C"/>
    <w:rsid w:val="2F4A332F"/>
    <w:rsid w:val="2F5729E1"/>
    <w:rsid w:val="2F995907"/>
    <w:rsid w:val="2FC917E4"/>
    <w:rsid w:val="311F752F"/>
    <w:rsid w:val="31DE6E0A"/>
    <w:rsid w:val="32476D3D"/>
    <w:rsid w:val="32A86C88"/>
    <w:rsid w:val="32D54349"/>
    <w:rsid w:val="33F86541"/>
    <w:rsid w:val="340D0E15"/>
    <w:rsid w:val="34266DEB"/>
    <w:rsid w:val="34711E4F"/>
    <w:rsid w:val="34806536"/>
    <w:rsid w:val="35234768"/>
    <w:rsid w:val="35577297"/>
    <w:rsid w:val="35935DF5"/>
    <w:rsid w:val="35AD02FE"/>
    <w:rsid w:val="35C3060D"/>
    <w:rsid w:val="35CA2F0A"/>
    <w:rsid w:val="36323860"/>
    <w:rsid w:val="380D6333"/>
    <w:rsid w:val="38545D10"/>
    <w:rsid w:val="38575800"/>
    <w:rsid w:val="386A1ECD"/>
    <w:rsid w:val="388C54AA"/>
    <w:rsid w:val="38DD5D05"/>
    <w:rsid w:val="38E946AA"/>
    <w:rsid w:val="3905525C"/>
    <w:rsid w:val="39254A49"/>
    <w:rsid w:val="398B39B3"/>
    <w:rsid w:val="39F66A32"/>
    <w:rsid w:val="3A155D47"/>
    <w:rsid w:val="3A2C2CB0"/>
    <w:rsid w:val="3A43428E"/>
    <w:rsid w:val="3AB72586"/>
    <w:rsid w:val="3BF55114"/>
    <w:rsid w:val="3C8D3860"/>
    <w:rsid w:val="3E03620E"/>
    <w:rsid w:val="3E6F5651"/>
    <w:rsid w:val="3EC14DCA"/>
    <w:rsid w:val="3EDF7B5A"/>
    <w:rsid w:val="3EF757D7"/>
    <w:rsid w:val="3F2D1E50"/>
    <w:rsid w:val="3F794BDA"/>
    <w:rsid w:val="3F7A4F0B"/>
    <w:rsid w:val="3FC0099F"/>
    <w:rsid w:val="405E2277"/>
    <w:rsid w:val="41431D95"/>
    <w:rsid w:val="41455C40"/>
    <w:rsid w:val="417116E0"/>
    <w:rsid w:val="41717D14"/>
    <w:rsid w:val="41727207"/>
    <w:rsid w:val="437E1E93"/>
    <w:rsid w:val="43EF4389"/>
    <w:rsid w:val="44147E9F"/>
    <w:rsid w:val="444D69AF"/>
    <w:rsid w:val="44942BEF"/>
    <w:rsid w:val="450F2962"/>
    <w:rsid w:val="452B1BA6"/>
    <w:rsid w:val="454C2B49"/>
    <w:rsid w:val="456B4699"/>
    <w:rsid w:val="45D636A5"/>
    <w:rsid w:val="45EF323D"/>
    <w:rsid w:val="46BB51AC"/>
    <w:rsid w:val="47CF0F0F"/>
    <w:rsid w:val="483239E1"/>
    <w:rsid w:val="48883FAF"/>
    <w:rsid w:val="48A76385"/>
    <w:rsid w:val="48E7672C"/>
    <w:rsid w:val="49575660"/>
    <w:rsid w:val="495E2059"/>
    <w:rsid w:val="49CF5B75"/>
    <w:rsid w:val="49DE5B2D"/>
    <w:rsid w:val="4A2E27D8"/>
    <w:rsid w:val="4A4E1C54"/>
    <w:rsid w:val="4B7122DD"/>
    <w:rsid w:val="4BBE19C6"/>
    <w:rsid w:val="4BE930B0"/>
    <w:rsid w:val="4C2D1481"/>
    <w:rsid w:val="4CBF59F6"/>
    <w:rsid w:val="4D0072CE"/>
    <w:rsid w:val="4D5D520F"/>
    <w:rsid w:val="4DF267BC"/>
    <w:rsid w:val="4E451EC7"/>
    <w:rsid w:val="4F0B33B8"/>
    <w:rsid w:val="4FEE5FA1"/>
    <w:rsid w:val="50113E8E"/>
    <w:rsid w:val="508825A3"/>
    <w:rsid w:val="50901C87"/>
    <w:rsid w:val="5099641F"/>
    <w:rsid w:val="511030CC"/>
    <w:rsid w:val="513B7615"/>
    <w:rsid w:val="51491D32"/>
    <w:rsid w:val="51EC7C20"/>
    <w:rsid w:val="526F3A1A"/>
    <w:rsid w:val="539011C5"/>
    <w:rsid w:val="53DA23BC"/>
    <w:rsid w:val="53E126F6"/>
    <w:rsid w:val="53E47AF0"/>
    <w:rsid w:val="54077FBB"/>
    <w:rsid w:val="541C5F97"/>
    <w:rsid w:val="54714A29"/>
    <w:rsid w:val="547C2BFD"/>
    <w:rsid w:val="5522237F"/>
    <w:rsid w:val="55731FB9"/>
    <w:rsid w:val="55D56177"/>
    <w:rsid w:val="55F12662"/>
    <w:rsid w:val="56113965"/>
    <w:rsid w:val="56B440F1"/>
    <w:rsid w:val="5708799A"/>
    <w:rsid w:val="5745560C"/>
    <w:rsid w:val="57671164"/>
    <w:rsid w:val="57835872"/>
    <w:rsid w:val="57BB14B0"/>
    <w:rsid w:val="57C4203E"/>
    <w:rsid w:val="58B629CB"/>
    <w:rsid w:val="59401951"/>
    <w:rsid w:val="5955576C"/>
    <w:rsid w:val="59DB7BE7"/>
    <w:rsid w:val="5A1E613F"/>
    <w:rsid w:val="5B2D3245"/>
    <w:rsid w:val="5B71396D"/>
    <w:rsid w:val="5C7E485A"/>
    <w:rsid w:val="5C81097C"/>
    <w:rsid w:val="5D1D0A42"/>
    <w:rsid w:val="5D3F5F0C"/>
    <w:rsid w:val="5D60281A"/>
    <w:rsid w:val="5DFB7A90"/>
    <w:rsid w:val="5F364BDB"/>
    <w:rsid w:val="5F443AD7"/>
    <w:rsid w:val="60884935"/>
    <w:rsid w:val="61F52ED8"/>
    <w:rsid w:val="6213192F"/>
    <w:rsid w:val="628801E0"/>
    <w:rsid w:val="62A15DCF"/>
    <w:rsid w:val="63267838"/>
    <w:rsid w:val="63957059"/>
    <w:rsid w:val="643F0D73"/>
    <w:rsid w:val="64AB5B13"/>
    <w:rsid w:val="64C61FC9"/>
    <w:rsid w:val="652345F2"/>
    <w:rsid w:val="65301DE2"/>
    <w:rsid w:val="65F07FB2"/>
    <w:rsid w:val="667523D3"/>
    <w:rsid w:val="669F3353"/>
    <w:rsid w:val="66F31915"/>
    <w:rsid w:val="674A2C89"/>
    <w:rsid w:val="68304FEE"/>
    <w:rsid w:val="68BA4E6C"/>
    <w:rsid w:val="68D507F4"/>
    <w:rsid w:val="690507DD"/>
    <w:rsid w:val="69BF0BC4"/>
    <w:rsid w:val="69C60B52"/>
    <w:rsid w:val="6A0A3D2C"/>
    <w:rsid w:val="6A2D62D3"/>
    <w:rsid w:val="6A7A6FA8"/>
    <w:rsid w:val="6AC63F9C"/>
    <w:rsid w:val="6AE31713"/>
    <w:rsid w:val="6B311A3F"/>
    <w:rsid w:val="6BCE135A"/>
    <w:rsid w:val="6BE16838"/>
    <w:rsid w:val="6C1903D8"/>
    <w:rsid w:val="6CD53279"/>
    <w:rsid w:val="6E8B3D8C"/>
    <w:rsid w:val="6F15104E"/>
    <w:rsid w:val="7030084F"/>
    <w:rsid w:val="703B4AE4"/>
    <w:rsid w:val="70422316"/>
    <w:rsid w:val="70FC2C1E"/>
    <w:rsid w:val="71596F70"/>
    <w:rsid w:val="718A5132"/>
    <w:rsid w:val="71996D63"/>
    <w:rsid w:val="71A92322"/>
    <w:rsid w:val="71BD7A27"/>
    <w:rsid w:val="71C86016"/>
    <w:rsid w:val="71CD28BF"/>
    <w:rsid w:val="726C367A"/>
    <w:rsid w:val="7280413D"/>
    <w:rsid w:val="732B5B1E"/>
    <w:rsid w:val="733358DA"/>
    <w:rsid w:val="742C1037"/>
    <w:rsid w:val="745C607B"/>
    <w:rsid w:val="75CC2D87"/>
    <w:rsid w:val="771466E3"/>
    <w:rsid w:val="784309DA"/>
    <w:rsid w:val="78713252"/>
    <w:rsid w:val="7876107A"/>
    <w:rsid w:val="7877401B"/>
    <w:rsid w:val="78BD69DE"/>
    <w:rsid w:val="78CC1807"/>
    <w:rsid w:val="792579EC"/>
    <w:rsid w:val="7A19098A"/>
    <w:rsid w:val="7AAD6DF1"/>
    <w:rsid w:val="7B430CF1"/>
    <w:rsid w:val="7B5E6224"/>
    <w:rsid w:val="7BEC1606"/>
    <w:rsid w:val="7C1867F4"/>
    <w:rsid w:val="7C4223E5"/>
    <w:rsid w:val="7C812D3F"/>
    <w:rsid w:val="7C9E3300"/>
    <w:rsid w:val="7CB41EA6"/>
    <w:rsid w:val="7CCD50DA"/>
    <w:rsid w:val="7D0C0FF1"/>
    <w:rsid w:val="7D3C10E7"/>
    <w:rsid w:val="7D9D65DA"/>
    <w:rsid w:val="7DA21751"/>
    <w:rsid w:val="7DBF4FA6"/>
    <w:rsid w:val="7E413C0D"/>
    <w:rsid w:val="7EE36A72"/>
    <w:rsid w:val="7EFF5D5B"/>
    <w:rsid w:val="7F4219EB"/>
    <w:rsid w:val="7F54171E"/>
    <w:rsid w:val="7FC44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iPriority="99" w:name="Date"/>
    <w:lsdException w:qFormat="1" w:unhideWhenUsed="0" w:uiPriority="0" w:semiHidden="0" w:name="Body Text First Indent"/>
    <w:lsdException w:qFormat="1"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4">
    <w:name w:val="heading 4"/>
    <w:basedOn w:val="1"/>
    <w:next w:val="1"/>
    <w:link w:val="28"/>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22"/>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3">
    <w:name w:val="Subtitle"/>
    <w:basedOn w:val="1"/>
    <w:next w:val="1"/>
    <w:qFormat/>
    <w:uiPriority w:val="0"/>
    <w:pPr>
      <w:spacing w:before="240" w:after="60"/>
      <w:jc w:val="center"/>
      <w:outlineLvl w:val="1"/>
    </w:pPr>
    <w:rPr>
      <w:rFonts w:ascii="Arial" w:hAnsi="Arial" w:eastAsia="微软雅黑"/>
      <w:kern w:val="28"/>
      <w:sz w:val="36"/>
    </w:rPr>
  </w:style>
  <w:style w:type="paragraph" w:styleId="5">
    <w:name w:val="annotation text"/>
    <w:basedOn w:val="1"/>
    <w:link w:val="26"/>
    <w:qFormat/>
    <w:uiPriority w:val="0"/>
    <w:pPr>
      <w:jc w:val="left"/>
    </w:pPr>
    <w:rPr>
      <w:rFonts w:ascii="Calibri" w:hAnsi="Calibri" w:eastAsia="宋体" w:cs="Times New Roman"/>
    </w:rPr>
  </w:style>
  <w:style w:type="paragraph" w:styleId="6">
    <w:name w:val="Body Text Indent"/>
    <w:basedOn w:val="1"/>
    <w:link w:val="31"/>
    <w:semiHidden/>
    <w:unhideWhenUsed/>
    <w:qFormat/>
    <w:uiPriority w:val="99"/>
    <w:pPr>
      <w:spacing w:after="120"/>
      <w:ind w:left="420" w:leftChars="200"/>
    </w:pPr>
  </w:style>
  <w:style w:type="paragraph" w:styleId="7">
    <w:name w:val="Plain Text"/>
    <w:basedOn w:val="1"/>
    <w:next w:val="4"/>
    <w:link w:val="24"/>
    <w:unhideWhenUsed/>
    <w:qFormat/>
    <w:uiPriority w:val="0"/>
    <w:rPr>
      <w:rFonts w:ascii="宋体" w:hAnsi="Courier New" w:eastAsia="宋体" w:cs="Times New Roman"/>
      <w:szCs w:val="20"/>
    </w:rPr>
  </w:style>
  <w:style w:type="paragraph" w:styleId="8">
    <w:name w:val="Date"/>
    <w:basedOn w:val="1"/>
    <w:next w:val="1"/>
    <w:link w:val="33"/>
    <w:semiHidden/>
    <w:unhideWhenUsed/>
    <w:qFormat/>
    <w:uiPriority w:val="99"/>
    <w:pPr>
      <w:ind w:left="100" w:leftChars="2500"/>
    </w:pPr>
  </w:style>
  <w:style w:type="paragraph" w:styleId="9">
    <w:name w:val="Balloon Text"/>
    <w:basedOn w:val="1"/>
    <w:link w:val="27"/>
    <w:semiHidden/>
    <w:unhideWhenUsed/>
    <w:qFormat/>
    <w:uiPriority w:val="99"/>
    <w:rPr>
      <w:sz w:val="18"/>
      <w:szCs w:val="18"/>
    </w:rPr>
  </w:style>
  <w:style w:type="paragraph" w:styleId="10">
    <w:name w:val="footer"/>
    <w:basedOn w:val="1"/>
    <w:link w:val="25"/>
    <w:unhideWhenUsed/>
    <w:qFormat/>
    <w:uiPriority w:val="0"/>
    <w:pPr>
      <w:tabs>
        <w:tab w:val="center" w:pos="4153"/>
        <w:tab w:val="right" w:pos="8306"/>
      </w:tabs>
      <w:snapToGrid w:val="0"/>
      <w:jc w:val="left"/>
    </w:pPr>
    <w:rPr>
      <w:rFonts w:ascii="Calibri" w:hAnsi="Calibri" w:eastAsia="宋体" w:cs="Times New Roman"/>
      <w:sz w:val="18"/>
      <w:szCs w:val="18"/>
    </w:rPr>
  </w:style>
  <w:style w:type="paragraph" w:styleId="11">
    <w:name w:val="envelope return"/>
    <w:basedOn w:val="1"/>
    <w:qFormat/>
    <w:uiPriority w:val="0"/>
    <w:pPr>
      <w:snapToGrid w:val="0"/>
    </w:pPr>
    <w:rPr>
      <w:rFonts w:ascii="Arial" w:hAnsi="Arial" w:eastAsia="宋体" w:cs="Times New Roman"/>
    </w:rPr>
  </w:style>
  <w:style w:type="paragraph" w:styleId="12">
    <w:name w:val="header"/>
    <w:basedOn w:val="1"/>
    <w:link w:val="36"/>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Normal (Web)"/>
    <w:basedOn w:val="1"/>
    <w:qFormat/>
    <w:uiPriority w:val="0"/>
    <w:pPr>
      <w:widowControl/>
      <w:spacing w:before="100" w:beforeAutospacing="1" w:after="100" w:afterAutospacing="1"/>
      <w:jc w:val="left"/>
    </w:pPr>
    <w:rPr>
      <w:rFonts w:hAnsi="宋体" w:cs="宋体"/>
      <w:szCs w:val="24"/>
    </w:rPr>
  </w:style>
  <w:style w:type="paragraph" w:styleId="14">
    <w:name w:val="Body Text First Indent"/>
    <w:basedOn w:val="2"/>
    <w:link w:val="34"/>
    <w:qFormat/>
    <w:uiPriority w:val="0"/>
    <w:pPr>
      <w:widowControl w:val="0"/>
      <w:spacing w:before="0" w:beforeAutospacing="0" w:after="120" w:afterAutospacing="0"/>
      <w:ind w:firstLine="420" w:firstLineChars="100"/>
      <w:jc w:val="both"/>
    </w:pPr>
    <w:rPr>
      <w:rFonts w:ascii="Times New Roman" w:hAnsi="Times New Roman" w:eastAsiaTheme="minorEastAsia" w:cstheme="minorBidi"/>
      <w:kern w:val="2"/>
      <w:sz w:val="21"/>
    </w:rPr>
  </w:style>
  <w:style w:type="paragraph" w:styleId="15">
    <w:name w:val="Body Text First Indent 2"/>
    <w:basedOn w:val="6"/>
    <w:link w:val="32"/>
    <w:semiHidden/>
    <w:unhideWhenUsed/>
    <w:qFormat/>
    <w:uiPriority w:val="99"/>
    <w:pPr>
      <w:ind w:firstLine="420" w:firstLine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22"/>
    <w:rPr>
      <w:b/>
      <w:bCs/>
    </w:rPr>
  </w:style>
  <w:style w:type="character" w:styleId="20">
    <w:name w:val="Hyperlink"/>
    <w:basedOn w:val="18"/>
    <w:qFormat/>
    <w:uiPriority w:val="0"/>
    <w:rPr>
      <w:color w:val="0000FF" w:themeColor="hyperlink"/>
      <w:u w:val="single"/>
      <w14:textFill>
        <w14:solidFill>
          <w14:schemeClr w14:val="hlink"/>
        </w14:solidFill>
      </w14:textFill>
    </w:rPr>
  </w:style>
  <w:style w:type="character" w:styleId="21">
    <w:name w:val="annotation reference"/>
    <w:basedOn w:val="18"/>
    <w:qFormat/>
    <w:uiPriority w:val="0"/>
    <w:rPr>
      <w:sz w:val="21"/>
      <w:szCs w:val="21"/>
    </w:rPr>
  </w:style>
  <w:style w:type="character" w:customStyle="1" w:styleId="22">
    <w:name w:val="正文文本 Char"/>
    <w:basedOn w:val="18"/>
    <w:link w:val="2"/>
    <w:semiHidden/>
    <w:qFormat/>
    <w:uiPriority w:val="99"/>
    <w:rPr>
      <w:rFonts w:ascii="宋体" w:hAnsi="宋体" w:eastAsia="宋体" w:cs="宋体"/>
      <w:kern w:val="0"/>
      <w:sz w:val="24"/>
      <w:szCs w:val="24"/>
    </w:rPr>
  </w:style>
  <w:style w:type="paragraph" w:styleId="23">
    <w:name w:val="List Paragraph"/>
    <w:basedOn w:val="1"/>
    <w:qFormat/>
    <w:uiPriority w:val="34"/>
    <w:pPr>
      <w:ind w:firstLine="420" w:firstLineChars="200"/>
    </w:pPr>
  </w:style>
  <w:style w:type="character" w:customStyle="1" w:styleId="24">
    <w:name w:val="纯文本 Char"/>
    <w:basedOn w:val="18"/>
    <w:link w:val="7"/>
    <w:qFormat/>
    <w:uiPriority w:val="99"/>
    <w:rPr>
      <w:rFonts w:ascii="宋体" w:hAnsi="Courier New" w:eastAsia="宋体" w:cs="Times New Roman"/>
      <w:szCs w:val="20"/>
    </w:rPr>
  </w:style>
  <w:style w:type="character" w:customStyle="1" w:styleId="25">
    <w:name w:val="页脚 Char"/>
    <w:basedOn w:val="18"/>
    <w:link w:val="10"/>
    <w:qFormat/>
    <w:uiPriority w:val="0"/>
    <w:rPr>
      <w:rFonts w:ascii="Calibri" w:hAnsi="Calibri" w:eastAsia="宋体" w:cs="Times New Roman"/>
      <w:sz w:val="18"/>
      <w:szCs w:val="18"/>
    </w:rPr>
  </w:style>
  <w:style w:type="character" w:customStyle="1" w:styleId="26">
    <w:name w:val="批注文字 Char"/>
    <w:basedOn w:val="18"/>
    <w:link w:val="5"/>
    <w:qFormat/>
    <w:uiPriority w:val="0"/>
    <w:rPr>
      <w:rFonts w:ascii="Calibri" w:hAnsi="Calibri" w:eastAsia="宋体" w:cs="Times New Roman"/>
    </w:rPr>
  </w:style>
  <w:style w:type="character" w:customStyle="1" w:styleId="27">
    <w:name w:val="批注框文本 Char"/>
    <w:basedOn w:val="18"/>
    <w:link w:val="9"/>
    <w:semiHidden/>
    <w:qFormat/>
    <w:uiPriority w:val="99"/>
    <w:rPr>
      <w:sz w:val="18"/>
      <w:szCs w:val="18"/>
    </w:rPr>
  </w:style>
  <w:style w:type="character" w:customStyle="1" w:styleId="28">
    <w:name w:val="标题 4 Char"/>
    <w:basedOn w:val="18"/>
    <w:link w:val="4"/>
    <w:qFormat/>
    <w:uiPriority w:val="0"/>
    <w:rPr>
      <w:rFonts w:ascii="Arial" w:eastAsia="黑体"/>
      <w:kern w:val="0"/>
      <w:sz w:val="28"/>
      <w:szCs w:val="20"/>
    </w:rPr>
  </w:style>
  <w:style w:type="character" w:customStyle="1" w:styleId="29">
    <w:name w:val="font171"/>
    <w:basedOn w:val="18"/>
    <w:qFormat/>
    <w:uiPriority w:val="0"/>
    <w:rPr>
      <w:rFonts w:ascii="Arial" w:hAnsi="Arial" w:cs="Arial"/>
      <w:color w:val="000000"/>
      <w:sz w:val="16"/>
      <w:szCs w:val="16"/>
      <w:u w:val="none"/>
    </w:rPr>
  </w:style>
  <w:style w:type="character" w:customStyle="1" w:styleId="30">
    <w:name w:val="font191"/>
    <w:basedOn w:val="18"/>
    <w:qFormat/>
    <w:uiPriority w:val="0"/>
    <w:rPr>
      <w:rFonts w:hint="eastAsia" w:ascii="微软雅黑" w:hAnsi="微软雅黑" w:eastAsia="微软雅黑" w:cs="微软雅黑"/>
      <w:color w:val="000000"/>
      <w:sz w:val="16"/>
      <w:szCs w:val="16"/>
      <w:u w:val="none"/>
    </w:rPr>
  </w:style>
  <w:style w:type="character" w:customStyle="1" w:styleId="31">
    <w:name w:val="正文文本缩进 Char"/>
    <w:basedOn w:val="18"/>
    <w:link w:val="6"/>
    <w:semiHidden/>
    <w:qFormat/>
    <w:uiPriority w:val="99"/>
  </w:style>
  <w:style w:type="character" w:customStyle="1" w:styleId="32">
    <w:name w:val="正文首行缩进 2 Char"/>
    <w:basedOn w:val="31"/>
    <w:link w:val="15"/>
    <w:semiHidden/>
    <w:qFormat/>
    <w:uiPriority w:val="99"/>
  </w:style>
  <w:style w:type="character" w:customStyle="1" w:styleId="33">
    <w:name w:val="日期 Char"/>
    <w:basedOn w:val="18"/>
    <w:link w:val="8"/>
    <w:semiHidden/>
    <w:qFormat/>
    <w:uiPriority w:val="99"/>
  </w:style>
  <w:style w:type="character" w:customStyle="1" w:styleId="34">
    <w:name w:val="正文首行缩进 Char"/>
    <w:basedOn w:val="22"/>
    <w:link w:val="14"/>
    <w:qFormat/>
    <w:uiPriority w:val="0"/>
    <w:rPr>
      <w:rFonts w:ascii="Times New Roman" w:hAnsi="Times New Roman" w:eastAsia="宋体" w:cs="宋体"/>
      <w:kern w:val="0"/>
      <w:sz w:val="24"/>
      <w:szCs w:val="24"/>
    </w:rPr>
  </w:style>
  <w:style w:type="paragraph" w:customStyle="1" w:styleId="35">
    <w:name w:val="Table Paragraph"/>
    <w:basedOn w:val="1"/>
    <w:unhideWhenUsed/>
    <w:qFormat/>
    <w:uiPriority w:val="1"/>
    <w:rPr>
      <w:rFonts w:hint="eastAsia"/>
      <w:sz w:val="24"/>
      <w:szCs w:val="24"/>
    </w:rPr>
  </w:style>
  <w:style w:type="character" w:customStyle="1" w:styleId="36">
    <w:name w:val="页眉 Char"/>
    <w:basedOn w:val="18"/>
    <w:link w:val="12"/>
    <w:qFormat/>
    <w:uiPriority w:val="99"/>
    <w:rPr>
      <w:kern w:val="2"/>
      <w:sz w:val="18"/>
      <w:szCs w:val="18"/>
    </w:rPr>
  </w:style>
  <w:style w:type="paragraph" w:customStyle="1" w:styleId="37">
    <w:name w:val="BodyTextIndent"/>
    <w:basedOn w:val="1"/>
    <w:qFormat/>
    <w:uiPriority w:val="0"/>
    <w:pPr>
      <w:spacing w:after="120"/>
      <w:ind w:left="420" w:leftChars="200"/>
      <w:jc w:val="both"/>
      <w:textAlignment w:val="baseline"/>
    </w:pPr>
    <w:rPr>
      <w:rFonts w:ascii="Times New Roman" w:hAnsi="Times New Roman" w:eastAsia="宋体" w:cs="Times New Roman"/>
    </w:rPr>
  </w:style>
  <w:style w:type="paragraph" w:customStyle="1" w:styleId="38">
    <w:name w:val="表格文字"/>
    <w:basedOn w:val="1"/>
    <w:qFormat/>
    <w:uiPriority w:val="99"/>
    <w:pPr>
      <w:spacing w:before="25" w:after="25"/>
      <w:jc w:val="left"/>
    </w:pPr>
    <w:rPr>
      <w:bCs/>
      <w:spacing w:val="10"/>
      <w:kern w:val="0"/>
      <w:sz w:val="24"/>
      <w:szCs w:val="22"/>
    </w:rPr>
  </w:style>
  <w:style w:type="character" w:customStyle="1" w:styleId="39">
    <w:name w:val="NormalCharacter"/>
    <w:semiHidden/>
    <w:qFormat/>
    <w:uiPriority w:val="0"/>
  </w:style>
  <w:style w:type="paragraph" w:customStyle="1" w:styleId="40">
    <w:name w:val="Default"/>
    <w:next w:val="6"/>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dell</Company>
  <Pages>23</Pages>
  <Words>9645</Words>
  <Characters>10321</Characters>
  <Lines>39</Lines>
  <Paragraphs>11</Paragraphs>
  <TotalTime>0</TotalTime>
  <ScaleCrop>false</ScaleCrop>
  <LinksUpToDate>false</LinksUpToDate>
  <CharactersWithSpaces>11720</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2022-03-04T08:36:00Z</dcterms:created>
  <dc:creator>dell</dc:creator>
  <cp:lastModifiedBy>WPS</cp:lastModifiedBy>
  <dcterms:modified xsi:type="dcterms:W3CDTF">2025-08-21T03:35:57Z</dcterms:modified>
  <cp:revision>247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DBAAD00E7FFC4A1DA3C59792FBC1CCF8_13</vt:lpwstr>
  </property>
  <property fmtid="{D5CDD505-2E9C-101B-9397-08002B2CF9AE}" pid="4" name="KSOTemplateDocerSaveRecord">
    <vt:lpwstr>eyJoZGlkIjoiMTEzZWI4NDMyYWM1NTVmYTViNTkyNDAxYTQ4NmE5OGEiLCJ1c2VySWQiOiIyMjY4OTY5MDYifQ==</vt:lpwstr>
  </property>
</Properties>
</file>