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南宁中心血站采购文件(服务类)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val="0"/>
          <w:bCs/>
          <w:color w:val="auto"/>
          <w:sz w:val="32"/>
          <w:szCs w:val="32"/>
        </w:rPr>
      </w:pPr>
    </w:p>
    <w:p w14:paraId="762F763C">
      <w:pPr>
        <w:spacing w:line="360" w:lineRule="auto"/>
        <w:jc w:val="center"/>
        <w:rPr>
          <w:rFonts w:ascii="宋体" w:hAnsi="宋体"/>
          <w:b/>
          <w:color w:val="auto"/>
          <w:sz w:val="32"/>
          <w:szCs w:val="32"/>
        </w:rPr>
      </w:pPr>
    </w:p>
    <w:p w14:paraId="51EE2A1F">
      <w:pPr>
        <w:spacing w:line="600" w:lineRule="exact"/>
        <w:ind w:firstLine="643" w:firstLineChars="200"/>
        <w:jc w:val="left"/>
        <w:rPr>
          <w:rFonts w:hint="eastAsia"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项目名称：南宁中心血站血液安全管理系统第三方软件测评服务</w:t>
      </w:r>
    </w:p>
    <w:p w14:paraId="255FED0B">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项目编号：NNBCCG20250</w:t>
      </w:r>
      <w:r>
        <w:rPr>
          <w:rFonts w:hint="eastAsia" w:ascii="仿宋_GB2312" w:hAnsi="Courier New" w:eastAsia="仿宋_GB2312" w:cs="Courier New"/>
          <w:b/>
          <w:bCs/>
          <w:color w:val="000000"/>
          <w:kern w:val="0"/>
          <w:sz w:val="32"/>
          <w:szCs w:val="32"/>
          <w:lang w:val="en-US" w:eastAsia="zh-CN"/>
        </w:rPr>
        <w:t>55</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5</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10</w:t>
      </w:r>
      <w:r>
        <w:rPr>
          <w:rFonts w:hint="eastAsia" w:ascii="仿宋_GB2312" w:hAnsi="Courier New" w:eastAsia="仿宋_GB2312" w:cs="Courier New"/>
          <w:b/>
          <w:bCs/>
          <w:color w:val="000000"/>
          <w:kern w:val="0"/>
          <w:sz w:val="32"/>
          <w:szCs w:val="32"/>
          <w:lang w:val="zh-TW" w:eastAsia="zh-TW"/>
        </w:rPr>
        <w:t>月</w:t>
      </w:r>
    </w:p>
    <w:p w14:paraId="7D4FD06D">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7BA65B54">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p>
    <w:p w14:paraId="7A2BAED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南宁中心血站血液安全管理系统第三方软件测评服务采购公告</w:t>
      </w:r>
    </w:p>
    <w:p w14:paraId="2B8B4A59">
      <w:pPr>
        <w:keepNext w:val="0"/>
        <w:keepLines w:val="0"/>
        <w:pageBreakBefore w:val="0"/>
        <w:widowControl/>
        <w:kinsoku/>
        <w:wordWrap/>
        <w:overflowPunct/>
        <w:topLinePunct w:val="0"/>
        <w:autoSpaceDE/>
        <w:autoSpaceDN/>
        <w:bidi w:val="0"/>
        <w:adjustRightInd/>
        <w:snapToGrid/>
        <w:spacing w:beforeAutospacing="0" w:afterAutospacing="0" w:line="520" w:lineRule="exact"/>
        <w:ind w:left="-420" w:leftChars="-200" w:firstLine="694" w:firstLineChars="178"/>
        <w:textAlignment w:val="auto"/>
        <w:rPr>
          <w:rFonts w:ascii="Lucida Sans Unicode" w:hAnsi="Lucida Sans Unicode" w:eastAsia="宋体" w:cs="Lucida Sans Unicode"/>
          <w:color w:val="auto"/>
          <w:spacing w:val="15"/>
          <w:kern w:val="0"/>
          <w:sz w:val="36"/>
          <w:szCs w:val="36"/>
        </w:rPr>
      </w:pPr>
    </w:p>
    <w:p w14:paraId="5CD78F1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南宁中心血站按照采购计划，对南宁中心血站血液安全管理系统第三方软件测评服务进行采购，现就该项目邀请具有资质的单位进行响应，采购信息如下：</w:t>
      </w:r>
    </w:p>
    <w:p w14:paraId="4B693EA0">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项目基本情况:</w:t>
      </w:r>
    </w:p>
    <w:p w14:paraId="682F74E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项目编号：NNBCCG20250</w:t>
      </w:r>
      <w:r>
        <w:rPr>
          <w:rFonts w:hint="eastAsia" w:ascii="仿宋_GB2312" w:hAnsi="Courier New" w:eastAsia="仿宋_GB2312" w:cs="Courier New"/>
          <w:color w:val="000000"/>
          <w:kern w:val="0"/>
          <w:sz w:val="32"/>
          <w:szCs w:val="32"/>
          <w:lang w:val="en-US" w:eastAsia="zh-CN"/>
        </w:rPr>
        <w:t>55</w:t>
      </w:r>
    </w:p>
    <w:p w14:paraId="24C50F4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项目名称：南宁中心血站血液安全管理系统第三方软件测评服务</w:t>
      </w:r>
    </w:p>
    <w:p w14:paraId="09FBF9F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贰万柒仟柒佰贰拾柒元伍角（￥27727.5）</w:t>
      </w:r>
    </w:p>
    <w:p w14:paraId="3A48E9F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贰万柒仟柒佰贰拾柒元伍角（￥27727.5）</w:t>
      </w:r>
    </w:p>
    <w:p w14:paraId="7C7888A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项目内容：详见附件1</w:t>
      </w:r>
    </w:p>
    <w:p w14:paraId="0D83C65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6719E88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独立承担民事责任能力的法人、其他组织或自然人</w:t>
      </w:r>
      <w:r>
        <w:rPr>
          <w:rFonts w:hint="eastAsia" w:ascii="仿宋_GB2312" w:hAnsi="Courier New" w:eastAsia="仿宋_GB2312" w:cs="Courier New"/>
          <w:color w:val="000000"/>
          <w:kern w:val="0"/>
          <w:sz w:val="32"/>
          <w:szCs w:val="32"/>
          <w:lang w:val="zh-TW" w:eastAsia="zh-CN"/>
        </w:rPr>
        <w:t>；</w:t>
      </w:r>
    </w:p>
    <w:p w14:paraId="65FC199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2DAC100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538E7F4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三、评选方式：</w:t>
      </w:r>
      <w:r>
        <w:rPr>
          <w:rFonts w:hint="eastAsia" w:ascii="黑体" w:hAnsi="黑体" w:eastAsia="黑体" w:cs="黑体"/>
          <w:color w:val="000000"/>
          <w:kern w:val="0"/>
          <w:sz w:val="32"/>
          <w:szCs w:val="32"/>
          <w:lang w:val="en-US" w:eastAsia="zh-CN"/>
        </w:rPr>
        <w:t>综合评选。</w:t>
      </w:r>
    </w:p>
    <w:p w14:paraId="4352251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小组根据服务质量、</w:t>
      </w:r>
      <w:r>
        <w:rPr>
          <w:rFonts w:hint="eastAsia" w:ascii="仿宋_GB2312" w:hAnsi="Courier New" w:eastAsia="仿宋_GB2312" w:cs="Courier New"/>
          <w:color w:val="000000"/>
          <w:kern w:val="0"/>
          <w:sz w:val="32"/>
          <w:szCs w:val="32"/>
          <w:lang w:val="en-US" w:eastAsia="zh-CN"/>
        </w:rPr>
        <w:t>服务</w:t>
      </w:r>
      <w:r>
        <w:rPr>
          <w:rFonts w:hint="eastAsia" w:ascii="仿宋_GB2312" w:hAnsi="Courier New" w:eastAsia="仿宋_GB2312" w:cs="Courier New"/>
          <w:color w:val="000000"/>
          <w:kern w:val="0"/>
          <w:sz w:val="32"/>
          <w:szCs w:val="32"/>
          <w:lang w:val="zh-TW" w:eastAsia="zh-TW"/>
        </w:rPr>
        <w:t>能力、技术开发能力、价格水平等方面进行综合评</w:t>
      </w:r>
      <w:r>
        <w:rPr>
          <w:rFonts w:hint="eastAsia" w:ascii="仿宋_GB2312" w:hAnsi="Courier New" w:eastAsia="仿宋_GB2312" w:cs="Courier New"/>
          <w:color w:val="000000"/>
          <w:kern w:val="0"/>
          <w:sz w:val="32"/>
          <w:szCs w:val="32"/>
          <w:lang w:val="en-US" w:eastAsia="zh-CN"/>
        </w:rPr>
        <w:t>审</w:t>
      </w:r>
      <w:r>
        <w:rPr>
          <w:rFonts w:hint="eastAsia" w:ascii="仿宋_GB2312" w:hAnsi="Courier New" w:eastAsia="仿宋_GB2312" w:cs="Courier New"/>
          <w:color w:val="000000"/>
          <w:kern w:val="0"/>
          <w:sz w:val="32"/>
          <w:szCs w:val="32"/>
          <w:lang w:val="zh-TW" w:eastAsia="zh-TW"/>
        </w:rPr>
        <w:t>，并进行书面投票，按投票结果最高者入选原则确定成交供应商。</w:t>
      </w:r>
    </w:p>
    <w:p w14:paraId="427535E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黑体" w:hAnsi="黑体" w:eastAsia="黑体" w:cs="黑体"/>
          <w:color w:val="000000"/>
          <w:kern w:val="0"/>
          <w:sz w:val="32"/>
          <w:szCs w:val="32"/>
          <w:lang w:val="zh-TW" w:eastAsia="zh-TW"/>
        </w:rPr>
        <w:t>四、响应文件组成（每项材料须加盖公章）：</w:t>
      </w:r>
    </w:p>
    <w:p w14:paraId="32493E7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为法人或者其他组织的提供其营业执照</w:t>
      </w:r>
      <w:r>
        <w:rPr>
          <w:rFonts w:hint="eastAsia" w:ascii="仿宋_GB2312" w:hAnsi="Courier New" w:eastAsia="仿宋_GB2312" w:cs="Courier New"/>
          <w:color w:val="000000"/>
          <w:kern w:val="0"/>
          <w:sz w:val="32"/>
          <w:szCs w:val="32"/>
          <w:lang w:val="en-US" w:eastAsia="zh-CN"/>
        </w:rPr>
        <w:t>正本或副本复印件</w:t>
      </w:r>
      <w:r>
        <w:rPr>
          <w:rFonts w:hint="eastAsia" w:ascii="仿宋_GB2312" w:hAnsi="Courier New" w:eastAsia="仿宋_GB2312" w:cs="Courier New"/>
          <w:color w:val="000000"/>
          <w:kern w:val="0"/>
          <w:sz w:val="32"/>
          <w:szCs w:val="32"/>
          <w:lang w:val="zh-TW" w:eastAsia="zh-CN"/>
        </w:rPr>
        <w:t>（如营业执照或者事业单位法人证书或者执业许可证等），</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为自然人的提供其身份证复印件）</w:t>
      </w:r>
      <w:r>
        <w:rPr>
          <w:rFonts w:hint="eastAsia" w:ascii="仿宋_GB2312" w:hAnsi="Courier New" w:eastAsia="仿宋_GB2312" w:cs="Courier New"/>
          <w:color w:val="000000"/>
          <w:kern w:val="0"/>
          <w:sz w:val="32"/>
          <w:szCs w:val="32"/>
          <w:lang w:val="zh-TW" w:eastAsia="zh-TW"/>
        </w:rPr>
        <w:t>；</w:t>
      </w:r>
    </w:p>
    <w:p w14:paraId="78A19AD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TW"/>
        </w:rPr>
        <w:t>在“信用中国”网站、中国政府采购网的相关违法、失信行为的记录；</w:t>
      </w:r>
    </w:p>
    <w:p w14:paraId="46652DD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（三）法定代表人身份证明书及法定代表人有效身份证正反面复印件（除自然人竞标外必须提供，否则响应文件按无效响应处理）；</w:t>
      </w:r>
    </w:p>
    <w:p w14:paraId="464D5DF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（四）法定代表人授权委托书及委托代理人有效身份证正反面复印件</w:t>
      </w:r>
      <w:r>
        <w:rPr>
          <w:rFonts w:hint="eastAsia" w:ascii="仿宋_GB2312" w:hAnsi="Courier New" w:eastAsia="仿宋_GB2312" w:cs="Courier New"/>
          <w:color w:val="000000"/>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CN"/>
        </w:rPr>
        <w:t>）；</w:t>
      </w:r>
    </w:p>
    <w:p w14:paraId="4D87624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（五）供应商直接控股、管理关系信息表（格式详见附件3）；</w:t>
      </w:r>
    </w:p>
    <w:p w14:paraId="34C14F5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（六）具有检验检测机构资质认定证书（CMA）（检验检测能力须包含软件产品）或中国合格评定国家认可委员会（CNAS）实验室认可证书（获认可的能力范围须包含软件产品），提供证书复印件</w:t>
      </w:r>
      <w:r>
        <w:rPr>
          <w:rFonts w:hint="eastAsia" w:ascii="仿宋_GB2312" w:hAnsi="Courier New" w:eastAsia="仿宋_GB2312" w:cs="Courier New"/>
          <w:color w:val="000000"/>
          <w:kern w:val="0"/>
          <w:sz w:val="32"/>
          <w:szCs w:val="32"/>
          <w:lang w:val="zh-TW" w:eastAsia="zh-CN"/>
        </w:rPr>
        <w:t>；</w:t>
      </w:r>
    </w:p>
    <w:p w14:paraId="1BA22BB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6570DDE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十</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14CA058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仿宋_GB2312" w:eastAsia="仿宋_GB2312" w:cs="仿宋_GB2312"/>
          <w:b w:val="0"/>
          <w:bCs w:val="0"/>
          <w:sz w:val="32"/>
          <w:szCs w:val="32"/>
          <w:highlight w:val="none"/>
          <w:lang w:val="en-US"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十一</w:t>
      </w:r>
      <w:r>
        <w:rPr>
          <w:rFonts w:hint="eastAsia" w:ascii="仿宋_GB2312" w:hAnsi="Courier New" w:eastAsia="仿宋_GB2312" w:cs="Courier New"/>
          <w:color w:val="000000"/>
          <w:kern w:val="0"/>
          <w:sz w:val="32"/>
          <w:szCs w:val="32"/>
          <w:lang w:val="zh-TW" w:eastAsia="zh-CN"/>
        </w:rPr>
        <w:t>）</w:t>
      </w:r>
      <w:r>
        <w:rPr>
          <w:rFonts w:hint="eastAsia" w:ascii="仿宋_GB2312" w:hAnsi="仿宋_GB2312" w:eastAsia="仿宋_GB2312" w:cs="仿宋_GB2312"/>
          <w:b w:val="0"/>
          <w:bCs w:val="0"/>
          <w:sz w:val="32"/>
          <w:szCs w:val="32"/>
          <w:highlight w:val="none"/>
          <w:lang w:val="en-US" w:eastAsia="zh-CN"/>
        </w:rPr>
        <w:t>提供相应的服务方案（格式自拟）；</w:t>
      </w:r>
    </w:p>
    <w:p w14:paraId="2BE5D46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（十二）提供类似业绩及服务能力水平等有关证明材料（如有请提供）。</w:t>
      </w:r>
    </w:p>
    <w:p w14:paraId="56A64836">
      <w:pPr>
        <w:bidi w:val="0"/>
        <w:ind w:firstLine="643" w:firstLineChars="200"/>
        <w:rPr>
          <w:rFonts w:hint="eastAsia" w:ascii="仿宋_GB2312" w:hAnsi="仿宋_GB2312" w:eastAsia="仿宋_GB2312" w:cs="仿宋_GB2312"/>
          <w:b/>
          <w:bCs/>
          <w:sz w:val="32"/>
          <w:szCs w:val="32"/>
          <w:lang w:val="zh-TW" w:eastAsia="zh-TW"/>
        </w:rPr>
      </w:pPr>
      <w:r>
        <w:rPr>
          <w:rFonts w:hint="eastAsia" w:ascii="仿宋_GB2312" w:hAnsi="仿宋_GB2312" w:eastAsia="仿宋_GB2312" w:cs="仿宋_GB2312"/>
          <w:b/>
          <w:bCs/>
          <w:sz w:val="32"/>
          <w:szCs w:val="32"/>
          <w:lang w:val="zh-TW" w:eastAsia="zh-TW"/>
        </w:rPr>
        <w:t>五、资格文件组成</w:t>
      </w:r>
    </w:p>
    <w:p w14:paraId="7005C47B">
      <w:pPr>
        <w:bidi w:val="0"/>
        <w:ind w:firstLine="640" w:firstLineChars="200"/>
        <w:rPr>
          <w:rFonts w:hint="eastAsia" w:ascii="仿宋_GB2312" w:hAnsi="仿宋_GB2312" w:eastAsia="仿宋_GB2312" w:cs="仿宋_GB2312"/>
          <w:sz w:val="32"/>
          <w:szCs w:val="32"/>
          <w:lang w:val="zh-TW" w:eastAsia="zh-TW"/>
        </w:rPr>
      </w:pPr>
      <w:r>
        <w:rPr>
          <w:rFonts w:hint="eastAsia" w:ascii="仿宋_GB2312" w:hAnsi="仿宋_GB2312" w:eastAsia="仿宋_GB2312" w:cs="仿宋_GB2312"/>
          <w:sz w:val="32"/>
          <w:szCs w:val="32"/>
          <w:lang w:val="zh-TW" w:eastAsia="zh-TW"/>
        </w:rPr>
        <w:t>资格文件（一份），根据响应人资格要求，提供证明材料（即响应文件组成中的（一）、（二）、（三）</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en-US" w:eastAsia="zh-CN"/>
        </w:rPr>
        <w:t>六</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），随响应文件一同送达，以备采购人审查响应人是否符合响应资格要求。</w:t>
      </w:r>
    </w:p>
    <w:p w14:paraId="3AD8E9AE">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六、</w:t>
      </w:r>
      <w:r>
        <w:rPr>
          <w:rFonts w:hint="eastAsia" w:ascii="黑体" w:hAnsi="黑体" w:eastAsia="黑体" w:cs="黑体"/>
          <w:color w:val="000000"/>
          <w:kern w:val="0"/>
          <w:sz w:val="32"/>
          <w:szCs w:val="32"/>
          <w:lang w:val="zh-TW" w:eastAsia="zh-TW"/>
        </w:rPr>
        <w:t>签订合同</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4058EC97">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312548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七、</w:t>
      </w:r>
      <w:r>
        <w:rPr>
          <w:rFonts w:hint="eastAsia" w:ascii="黑体" w:hAnsi="黑体" w:eastAsia="黑体" w:cs="黑体"/>
          <w:color w:val="000000"/>
          <w:kern w:val="0"/>
          <w:sz w:val="32"/>
          <w:szCs w:val="32"/>
          <w:lang w:val="zh-TW" w:eastAsia="zh-TW"/>
        </w:rPr>
        <w:t>其他要求：</w:t>
      </w:r>
    </w:p>
    <w:p w14:paraId="1862BAE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外包封面需留有以下信息：</w:t>
      </w:r>
    </w:p>
    <w:p w14:paraId="65EE0A25">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1.文件类型：资格文件；</w:t>
      </w:r>
    </w:p>
    <w:p w14:paraId="60698E3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项目名称</w:t>
      </w:r>
      <w:r>
        <w:rPr>
          <w:rFonts w:hint="eastAsia" w:ascii="仿宋_GB2312" w:hAnsi="Courier New" w:eastAsia="仿宋_GB2312" w:cs="Courier New"/>
          <w:color w:val="000000"/>
          <w:kern w:val="0"/>
          <w:sz w:val="32"/>
          <w:szCs w:val="32"/>
          <w:lang w:val="zh-TW" w:eastAsia="zh-CN" w:bidi="ar-SA"/>
        </w:rPr>
        <w:t>；</w:t>
      </w:r>
    </w:p>
    <w:p w14:paraId="6DE90964">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项目编号</w:t>
      </w:r>
      <w:r>
        <w:rPr>
          <w:rFonts w:hint="eastAsia" w:ascii="仿宋_GB2312" w:hAnsi="Courier New" w:eastAsia="仿宋_GB2312" w:cs="Courier New"/>
          <w:color w:val="000000"/>
          <w:kern w:val="0"/>
          <w:sz w:val="32"/>
          <w:szCs w:val="32"/>
          <w:lang w:val="zh-TW" w:eastAsia="zh-CN" w:bidi="ar-SA"/>
        </w:rPr>
        <w:t>；</w:t>
      </w:r>
    </w:p>
    <w:p w14:paraId="04315DA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响应人</w:t>
      </w:r>
      <w:r>
        <w:rPr>
          <w:rFonts w:hint="eastAsia" w:ascii="仿宋_GB2312" w:hAnsi="Courier New" w:eastAsia="仿宋_GB2312" w:cs="Courier New"/>
          <w:color w:val="000000"/>
          <w:kern w:val="0"/>
          <w:sz w:val="32"/>
          <w:szCs w:val="32"/>
          <w:lang w:val="en-US" w:eastAsia="zh-CN" w:bidi="ar-SA"/>
        </w:rPr>
        <w:t>单位</w:t>
      </w:r>
      <w:r>
        <w:rPr>
          <w:rFonts w:hint="eastAsia" w:ascii="仿宋_GB2312" w:hAnsi="Courier New" w:eastAsia="仿宋_GB2312" w:cs="Courier New"/>
          <w:color w:val="000000"/>
          <w:kern w:val="0"/>
          <w:sz w:val="32"/>
          <w:szCs w:val="32"/>
          <w:lang w:val="zh-TW" w:eastAsia="zh-TW" w:bidi="ar-SA"/>
        </w:rPr>
        <w:t>名称（加盖公章）</w:t>
      </w:r>
      <w:r>
        <w:rPr>
          <w:rFonts w:hint="eastAsia" w:ascii="仿宋_GB2312" w:hAnsi="Courier New" w:eastAsia="仿宋_GB2312" w:cs="Courier New"/>
          <w:color w:val="000000"/>
          <w:kern w:val="0"/>
          <w:sz w:val="32"/>
          <w:szCs w:val="32"/>
          <w:lang w:val="zh-TW" w:eastAsia="zh-CN" w:bidi="ar-SA"/>
        </w:rPr>
        <w:t>；</w:t>
      </w:r>
    </w:p>
    <w:p w14:paraId="2FEEB94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5.联系人及联系电话；</w:t>
      </w:r>
    </w:p>
    <w:p w14:paraId="42E3D1FB">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6.响应日期。</w:t>
      </w:r>
    </w:p>
    <w:p w14:paraId="0954C57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副））外包封面需留有以下信息：</w:t>
      </w:r>
    </w:p>
    <w:p w14:paraId="76E23DC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287B075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要求单独密封装订。</w:t>
      </w:r>
    </w:p>
    <w:p w14:paraId="05600740">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）文件提交截止时间：</w:t>
      </w:r>
    </w:p>
    <w:p w14:paraId="5549107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10</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27</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2D6C1C5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文件寄送地址信息：</w:t>
      </w:r>
    </w:p>
    <w:p w14:paraId="421044A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3820BC15">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联系人：</w:t>
      </w:r>
      <w:r>
        <w:rPr>
          <w:rFonts w:hint="eastAsia" w:ascii="仿宋_GB2312" w:hAnsi="Courier New" w:eastAsia="仿宋_GB2312" w:cs="Courier New"/>
          <w:color w:val="000000"/>
          <w:kern w:val="0"/>
          <w:sz w:val="32"/>
          <w:szCs w:val="32"/>
          <w:lang w:val="en-US" w:eastAsia="zh-CN" w:bidi="ar-SA"/>
        </w:rPr>
        <w:t>许工</w:t>
      </w:r>
    </w:p>
    <w:p w14:paraId="1DE7A5C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联系电话：0771-3210882。</w:t>
      </w:r>
    </w:p>
    <w:p w14:paraId="22C0B80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 xml:space="preserve">                           </w:t>
      </w: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TW" w:bidi="ar-SA"/>
        </w:rPr>
        <w:t>南宁中心血站</w:t>
      </w:r>
      <w:r>
        <w:rPr>
          <w:rFonts w:hint="eastAsia" w:ascii="仿宋_GB2312" w:hAnsi="Courier New" w:eastAsia="仿宋_GB2312" w:cs="Courier New"/>
          <w:color w:val="000000"/>
          <w:kern w:val="0"/>
          <w:sz w:val="32"/>
          <w:szCs w:val="32"/>
          <w:lang w:val="en-US" w:eastAsia="zh-CN" w:bidi="ar-SA"/>
        </w:rPr>
        <w:t xml:space="preserve">     </w:t>
      </w:r>
    </w:p>
    <w:p w14:paraId="6E3C6E1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TW" w:bidi="ar-SA"/>
        </w:rPr>
        <w:t xml:space="preserve">                                   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年</w:t>
      </w:r>
      <w:r>
        <w:rPr>
          <w:rFonts w:hint="eastAsia" w:ascii="仿宋_GB2312" w:hAnsi="Courier New" w:eastAsia="仿宋_GB2312" w:cs="Courier New"/>
          <w:color w:val="000000"/>
          <w:kern w:val="0"/>
          <w:sz w:val="32"/>
          <w:szCs w:val="32"/>
          <w:lang w:val="en-US" w:eastAsia="zh-CN" w:bidi="ar-SA"/>
        </w:rPr>
        <w:t>10</w:t>
      </w:r>
      <w:r>
        <w:rPr>
          <w:rFonts w:hint="eastAsia" w:ascii="仿宋_GB2312" w:hAnsi="Courier New" w:eastAsia="仿宋_GB2312" w:cs="Courier New"/>
          <w:color w:val="000000"/>
          <w:kern w:val="0"/>
          <w:sz w:val="32"/>
          <w:szCs w:val="32"/>
          <w:lang w:val="zh-TW" w:eastAsia="zh-TW" w:bidi="ar-SA"/>
        </w:rPr>
        <w:t>月</w:t>
      </w:r>
      <w:r>
        <w:rPr>
          <w:rFonts w:hint="eastAsia" w:ascii="仿宋_GB2312" w:hAnsi="Courier New" w:eastAsia="仿宋_GB2312" w:cs="Courier New"/>
          <w:color w:val="000000"/>
          <w:kern w:val="0"/>
          <w:sz w:val="32"/>
          <w:szCs w:val="32"/>
          <w:lang w:val="en-US" w:eastAsia="zh-CN" w:bidi="ar-SA"/>
        </w:rPr>
        <w:t>20</w:t>
      </w:r>
      <w:bookmarkStart w:id="16" w:name="_GoBack"/>
      <w:bookmarkEnd w:id="16"/>
      <w:r>
        <w:rPr>
          <w:rFonts w:hint="eastAsia" w:ascii="仿宋_GB2312" w:hAnsi="Courier New" w:eastAsia="仿宋_GB2312" w:cs="Courier New"/>
          <w:color w:val="000000"/>
          <w:kern w:val="0"/>
          <w:sz w:val="32"/>
          <w:szCs w:val="32"/>
          <w:lang w:val="zh-TW" w:eastAsia="zh-TW" w:bidi="ar-SA"/>
        </w:rPr>
        <w:t>日</w:t>
      </w:r>
      <w:r>
        <w:rPr>
          <w:rFonts w:hint="eastAsia" w:ascii="仿宋_GB2312" w:hAnsi="Courier New" w:eastAsia="仿宋_GB2312" w:cs="Courier New"/>
          <w:color w:val="000000"/>
          <w:kern w:val="0"/>
          <w:sz w:val="32"/>
          <w:szCs w:val="32"/>
          <w:lang w:val="en-US" w:eastAsia="zh-CN" w:bidi="ar-SA"/>
        </w:rPr>
        <w:t xml:space="preserve">    </w:t>
      </w:r>
    </w:p>
    <w:p w14:paraId="36643256">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3E2F402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附件详见南宁中心血站官方网站公告栏</w:t>
      </w:r>
    </w:p>
    <w:p w14:paraId="09A6DC2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 w:hAnsi="仿宋" w:eastAsia="仿宋"/>
          <w:color w:val="auto"/>
          <w:sz w:val="30"/>
          <w:szCs w:val="30"/>
        </w:rPr>
      </w:pPr>
      <w:r>
        <w:rPr>
          <w:rFonts w:hint="eastAsia" w:ascii="仿宋_GB2312" w:hAnsi="Courier New" w:eastAsia="仿宋_GB2312" w:cs="Courier New"/>
          <w:color w:val="000000"/>
          <w:kern w:val="0"/>
          <w:sz w:val="32"/>
          <w:szCs w:val="32"/>
          <w:lang w:val="zh-TW" w:eastAsia="zh-TW" w:bidi="ar-SA"/>
        </w:rPr>
        <w:t>网址：</w:t>
      </w:r>
      <w:r>
        <w:rPr>
          <w:rFonts w:hint="eastAsia" w:ascii="仿宋_GB2312" w:hAnsi="Courier New" w:eastAsia="仿宋_GB2312" w:cs="Courier New"/>
          <w:color w:val="000000"/>
          <w:kern w:val="0"/>
          <w:sz w:val="32"/>
          <w:szCs w:val="32"/>
          <w:lang w:val="zh-TW" w:eastAsia="zh-TW" w:bidi="ar-SA"/>
        </w:rPr>
        <w:fldChar w:fldCharType="begin"/>
      </w:r>
      <w:r>
        <w:rPr>
          <w:rFonts w:hint="eastAsia" w:ascii="仿宋_GB2312" w:hAnsi="Courier New" w:eastAsia="仿宋_GB2312" w:cs="Courier New"/>
          <w:color w:val="000000"/>
          <w:kern w:val="0"/>
          <w:sz w:val="32"/>
          <w:szCs w:val="32"/>
          <w:lang w:val="zh-TW" w:eastAsia="zh-TW" w:bidi="ar-SA"/>
        </w:rPr>
        <w:instrText xml:space="preserve"> HYPERLINK "http://www.nnbb.com.cn/" </w:instrText>
      </w:r>
      <w:r>
        <w:rPr>
          <w:rFonts w:hint="eastAsia" w:ascii="仿宋_GB2312" w:hAnsi="Courier New" w:eastAsia="仿宋_GB2312" w:cs="Courier New"/>
          <w:color w:val="000000"/>
          <w:kern w:val="0"/>
          <w:sz w:val="32"/>
          <w:szCs w:val="32"/>
          <w:lang w:val="zh-TW" w:eastAsia="zh-TW" w:bidi="ar-SA"/>
        </w:rPr>
        <w:fldChar w:fldCharType="separate"/>
      </w:r>
      <w:r>
        <w:rPr>
          <w:rFonts w:hint="eastAsia" w:ascii="仿宋_GB2312" w:hAnsi="Courier New" w:eastAsia="仿宋_GB2312" w:cs="Courier New"/>
          <w:color w:val="000000"/>
          <w:kern w:val="0"/>
          <w:sz w:val="32"/>
          <w:szCs w:val="32"/>
          <w:lang w:val="zh-TW" w:eastAsia="zh-TW" w:bidi="ar-SA"/>
        </w:rPr>
        <w:t>http://www.nnbb.com.cn/</w:t>
      </w:r>
      <w:r>
        <w:rPr>
          <w:rFonts w:hint="eastAsia" w:ascii="仿宋_GB2312" w:hAnsi="Courier New" w:eastAsia="仿宋_GB2312" w:cs="Courier New"/>
          <w:color w:val="000000"/>
          <w:kern w:val="0"/>
          <w:sz w:val="32"/>
          <w:szCs w:val="32"/>
          <w:lang w:val="zh-TW" w:eastAsia="zh-TW" w:bidi="ar-SA"/>
        </w:rPr>
        <w:fldChar w:fldCharType="end"/>
      </w:r>
    </w:p>
    <w:p w14:paraId="4111A1A7">
      <w:pPr>
        <w:rPr>
          <w:rFonts w:hint="eastAsia" w:ascii="仿宋" w:hAnsi="仿宋" w:eastAsia="仿宋"/>
          <w:color w:val="auto"/>
          <w:sz w:val="30"/>
          <w:szCs w:val="30"/>
        </w:rPr>
      </w:pPr>
      <w:r>
        <w:rPr>
          <w:rFonts w:hint="eastAsia" w:ascii="仿宋" w:hAnsi="仿宋" w:eastAsia="仿宋"/>
          <w:color w:val="auto"/>
          <w:sz w:val="30"/>
          <w:szCs w:val="30"/>
        </w:rPr>
        <w:t>附件1</w:t>
      </w:r>
    </w:p>
    <w:p w14:paraId="3222BADA">
      <w:pPr>
        <w:jc w:val="center"/>
        <w:rPr>
          <w:rFonts w:hint="eastAsia" w:hAnsi="宋体" w:cs="宋体"/>
          <w:b/>
          <w:sz w:val="36"/>
        </w:rPr>
      </w:pPr>
      <w:r>
        <w:rPr>
          <w:rFonts w:hint="eastAsia" w:hAnsi="宋体" w:cs="宋体"/>
          <w:b/>
          <w:sz w:val="36"/>
        </w:rPr>
        <w:t>采购需求一览表</w:t>
      </w:r>
    </w:p>
    <w:p w14:paraId="0C719F13">
      <w:pPr>
        <w:pStyle w:val="2"/>
        <w:numPr>
          <w:ilvl w:val="3"/>
          <w:numId w:val="0"/>
        </w:numPr>
        <w:ind w:firstLine="422" w:firstLineChars="20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b/>
          <w:kern w:val="1"/>
          <w:sz w:val="21"/>
          <w:szCs w:val="21"/>
        </w:rPr>
        <w:t>说明：本采购需求一览表中各参数要求需要全部满足，不允许负偏离，负偏离视为无效响应。</w:t>
      </w:r>
    </w:p>
    <w:tbl>
      <w:tblPr>
        <w:tblStyle w:val="16"/>
        <w:tblW w:w="946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5"/>
        <w:gridCol w:w="1190"/>
        <w:gridCol w:w="657"/>
        <w:gridCol w:w="5708"/>
        <w:gridCol w:w="1187"/>
      </w:tblGrid>
      <w:tr w14:paraId="7450A8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6781EA84">
            <w:pPr>
              <w:jc w:val="center"/>
              <w:rPr>
                <w:rFonts w:ascii="宋体" w:cs="Times New Roman"/>
                <w:b/>
                <w:bCs/>
              </w:rPr>
            </w:pPr>
            <w:r>
              <w:rPr>
                <w:rFonts w:hint="eastAsia" w:ascii="宋体" w:hAnsi="宋体" w:cs="宋体"/>
                <w:b/>
                <w:bCs/>
              </w:rPr>
              <w:t>项号</w:t>
            </w:r>
          </w:p>
        </w:tc>
        <w:tc>
          <w:tcPr>
            <w:tcW w:w="1190" w:type="dxa"/>
            <w:tcBorders>
              <w:top w:val="single" w:color="auto" w:sz="4" w:space="0"/>
              <w:left w:val="single" w:color="auto" w:sz="4" w:space="0"/>
              <w:bottom w:val="single" w:color="auto" w:sz="4" w:space="0"/>
              <w:right w:val="single" w:color="auto" w:sz="4" w:space="0"/>
            </w:tcBorders>
            <w:vAlign w:val="center"/>
          </w:tcPr>
          <w:p w14:paraId="3263548E">
            <w:pPr>
              <w:jc w:val="center"/>
              <w:rPr>
                <w:rFonts w:ascii="宋体" w:cs="Times New Roman"/>
                <w:b/>
                <w:bCs/>
              </w:rPr>
            </w:pPr>
            <w:r>
              <w:rPr>
                <w:rFonts w:hint="eastAsia" w:ascii="宋体" w:hAnsi="宋体" w:cs="宋体"/>
                <w:b/>
                <w:bCs/>
              </w:rPr>
              <w:t>服务名称</w:t>
            </w:r>
          </w:p>
        </w:tc>
        <w:tc>
          <w:tcPr>
            <w:tcW w:w="657" w:type="dxa"/>
            <w:tcBorders>
              <w:top w:val="single" w:color="auto" w:sz="4" w:space="0"/>
              <w:left w:val="single" w:color="auto" w:sz="4" w:space="0"/>
              <w:bottom w:val="single" w:color="auto" w:sz="4" w:space="0"/>
              <w:right w:val="single" w:color="auto" w:sz="4" w:space="0"/>
            </w:tcBorders>
            <w:vAlign w:val="center"/>
          </w:tcPr>
          <w:p w14:paraId="13447C66">
            <w:pPr>
              <w:jc w:val="center"/>
              <w:rPr>
                <w:rFonts w:ascii="宋体" w:hAnsi="宋体" w:cs="宋体"/>
                <w:b/>
                <w:bCs/>
              </w:rPr>
            </w:pPr>
            <w:r>
              <w:rPr>
                <w:rFonts w:hint="eastAsia" w:ascii="宋体" w:hAnsi="宋体" w:cs="宋体"/>
                <w:b/>
                <w:bCs/>
              </w:rPr>
              <w:t>数量</w:t>
            </w:r>
          </w:p>
        </w:tc>
        <w:tc>
          <w:tcPr>
            <w:tcW w:w="5708" w:type="dxa"/>
            <w:tcBorders>
              <w:top w:val="single" w:color="auto" w:sz="4" w:space="0"/>
              <w:left w:val="single" w:color="auto" w:sz="4" w:space="0"/>
              <w:bottom w:val="single" w:color="auto" w:sz="4" w:space="0"/>
              <w:right w:val="single" w:color="auto" w:sz="4" w:space="0"/>
            </w:tcBorders>
            <w:vAlign w:val="center"/>
          </w:tcPr>
          <w:p w14:paraId="2B9A8E7E">
            <w:pPr>
              <w:jc w:val="center"/>
              <w:rPr>
                <w:rFonts w:ascii="宋体" w:cs="Times New Roman"/>
                <w:b/>
                <w:bCs/>
              </w:rPr>
            </w:pPr>
            <w:r>
              <w:rPr>
                <w:rFonts w:hint="eastAsia" w:ascii="宋体" w:hAnsi="宋体" w:cs="宋体"/>
                <w:b/>
                <w:bCs/>
              </w:rPr>
              <w:t>服务项目的具体内容和要求</w:t>
            </w:r>
          </w:p>
        </w:tc>
        <w:tc>
          <w:tcPr>
            <w:tcW w:w="1187" w:type="dxa"/>
            <w:tcBorders>
              <w:top w:val="single" w:color="auto" w:sz="4" w:space="0"/>
              <w:left w:val="single" w:color="auto" w:sz="4" w:space="0"/>
              <w:bottom w:val="single" w:color="auto" w:sz="4" w:space="0"/>
            </w:tcBorders>
            <w:vAlign w:val="center"/>
          </w:tcPr>
          <w:p w14:paraId="31E4F504">
            <w:pPr>
              <w:jc w:val="center"/>
              <w:rPr>
                <w:rFonts w:hint="eastAsia" w:ascii="宋体" w:hAnsi="宋体" w:cs="宋体"/>
                <w:b/>
                <w:bCs/>
                <w:lang w:val="en-US" w:eastAsia="zh-CN"/>
              </w:rPr>
            </w:pPr>
            <w:r>
              <w:rPr>
                <w:rFonts w:hint="eastAsia" w:ascii="宋体" w:hAnsi="宋体" w:cs="宋体"/>
                <w:b/>
                <w:bCs/>
              </w:rPr>
              <w:t>预算</w:t>
            </w:r>
            <w:r>
              <w:rPr>
                <w:rFonts w:hint="eastAsia" w:ascii="宋体" w:hAnsi="宋体" w:cs="宋体"/>
                <w:b/>
                <w:bCs/>
                <w:lang w:val="en-US" w:eastAsia="zh-CN"/>
              </w:rPr>
              <w:t>合计</w:t>
            </w:r>
          </w:p>
          <w:p w14:paraId="482C0384">
            <w:pPr>
              <w:jc w:val="center"/>
              <w:rPr>
                <w:rFonts w:hint="eastAsia" w:ascii="宋体" w:hAnsi="宋体" w:cs="宋体"/>
                <w:b/>
                <w:bCs/>
                <w:lang w:val="en-US" w:eastAsia="zh-CN"/>
              </w:rPr>
            </w:pPr>
            <w:r>
              <w:rPr>
                <w:rFonts w:hint="eastAsia" w:ascii="宋体" w:hAnsi="宋体" w:cs="宋体"/>
                <w:b/>
                <w:bCs/>
                <w:lang w:val="en-US" w:eastAsia="zh-CN"/>
              </w:rPr>
              <w:t>（元）</w:t>
            </w:r>
          </w:p>
        </w:tc>
      </w:tr>
      <w:tr w14:paraId="593F58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5715AB3">
            <w:pPr>
              <w:jc w:val="center"/>
              <w:rPr>
                <w:rFonts w:ascii="宋体" w:hAnsi="宋体" w:cs="宋体"/>
              </w:rPr>
            </w:pPr>
            <w:r>
              <w:rPr>
                <w:rFonts w:ascii="宋体" w:hAnsi="宋体" w:cs="宋体"/>
              </w:rPr>
              <w:t>1</w:t>
            </w:r>
          </w:p>
        </w:tc>
        <w:tc>
          <w:tcPr>
            <w:tcW w:w="1190" w:type="dxa"/>
            <w:tcBorders>
              <w:top w:val="single" w:color="auto" w:sz="4" w:space="0"/>
              <w:left w:val="single" w:color="auto" w:sz="4" w:space="0"/>
              <w:bottom w:val="single" w:color="auto" w:sz="4" w:space="0"/>
              <w:right w:val="single" w:color="auto" w:sz="4" w:space="0"/>
            </w:tcBorders>
            <w:vAlign w:val="center"/>
          </w:tcPr>
          <w:p w14:paraId="7AE751B6">
            <w:pPr>
              <w:jc w:val="center"/>
              <w:rPr>
                <w:rFonts w:ascii="宋体" w:cs="Times New Roman"/>
              </w:rPr>
            </w:pPr>
            <w:r>
              <w:rPr>
                <w:rFonts w:hint="eastAsia" w:ascii="宋体" w:cs="Times New Roman"/>
                <w:lang w:val="zh-TW" w:eastAsia="zh-TW"/>
              </w:rPr>
              <w:t>南宁中心血站血液安全管理系统第三方软件测评服务</w:t>
            </w:r>
          </w:p>
        </w:tc>
        <w:tc>
          <w:tcPr>
            <w:tcW w:w="657" w:type="dxa"/>
            <w:tcBorders>
              <w:top w:val="single" w:color="auto" w:sz="4" w:space="0"/>
              <w:left w:val="single" w:color="auto" w:sz="4" w:space="0"/>
              <w:bottom w:val="single" w:color="auto" w:sz="4" w:space="0"/>
              <w:right w:val="single" w:color="auto" w:sz="4" w:space="0"/>
            </w:tcBorders>
            <w:vAlign w:val="center"/>
          </w:tcPr>
          <w:p w14:paraId="625E3BA6">
            <w:pPr>
              <w:jc w:val="center"/>
              <w:rPr>
                <w:rFonts w:hint="default" w:ascii="宋体" w:hAnsi="宋体" w:cs="宋体" w:eastAsiaTheme="minorEastAsia"/>
                <w:lang w:val="en-US" w:eastAsia="zh-CN"/>
              </w:rPr>
            </w:pPr>
            <w:r>
              <w:rPr>
                <w:rFonts w:hint="eastAsia" w:ascii="宋体" w:hAnsi="宋体" w:cs="宋体"/>
                <w:lang w:val="en-US" w:eastAsia="zh-CN"/>
              </w:rPr>
              <w:t>1项</w:t>
            </w:r>
          </w:p>
        </w:tc>
        <w:tc>
          <w:tcPr>
            <w:tcW w:w="5708" w:type="dxa"/>
            <w:tcBorders>
              <w:top w:val="single" w:color="auto" w:sz="4" w:space="0"/>
              <w:left w:val="single" w:color="auto" w:sz="4" w:space="0"/>
              <w:bottom w:val="single" w:color="auto" w:sz="4" w:space="0"/>
              <w:right w:val="single" w:color="auto" w:sz="4" w:space="0"/>
            </w:tcBorders>
            <w:vAlign w:val="center"/>
          </w:tcPr>
          <w:p w14:paraId="08477BBC">
            <w:pPr>
              <w:bidi w:val="0"/>
              <w:rPr>
                <w:rFonts w:hint="eastAsia"/>
                <w:b/>
                <w:bCs/>
                <w:lang w:val="en-US" w:eastAsia="zh-CN"/>
              </w:rPr>
            </w:pPr>
            <w:r>
              <w:rPr>
                <w:rFonts w:hint="eastAsia"/>
                <w:b/>
                <w:bCs/>
                <w:lang w:val="en-US" w:eastAsia="zh-CN"/>
              </w:rPr>
              <w:t>1、总的要求：</w:t>
            </w:r>
          </w:p>
          <w:p w14:paraId="6D00E492">
            <w:pPr>
              <w:bidi w:val="0"/>
              <w:ind w:firstLine="420" w:firstLineChars="200"/>
              <w:rPr>
                <w:rFonts w:hint="eastAsia"/>
                <w:lang w:val="en-US" w:eastAsia="zh-CN"/>
              </w:rPr>
            </w:pPr>
            <w:r>
              <w:rPr>
                <w:rFonts w:hint="eastAsia"/>
                <w:lang w:val="en-US" w:eastAsia="zh-CN"/>
              </w:rPr>
              <w:t>依据《计算机软件测试规范》（GB/T 15532-2008）对</w:t>
            </w:r>
            <w:r>
              <w:rPr>
                <w:rFonts w:hint="eastAsia"/>
              </w:rPr>
              <w:t>南宁</w:t>
            </w:r>
            <w:r>
              <w:rPr>
                <w:rFonts w:hint="eastAsia"/>
                <w:lang w:val="en-US" w:eastAsia="zh-CN"/>
              </w:rPr>
              <w:t>中心血站</w:t>
            </w:r>
            <w:r>
              <w:rPr>
                <w:rFonts w:hint="eastAsia"/>
              </w:rPr>
              <w:t>血液安全管理</w:t>
            </w:r>
            <w:r>
              <w:rPr>
                <w:rFonts w:hint="eastAsia"/>
                <w:lang w:val="en-US" w:eastAsia="zh-CN"/>
              </w:rPr>
              <w:t>系统进行第三方软件测评服务，并出具第三方软件测评报告。</w:t>
            </w:r>
          </w:p>
          <w:p w14:paraId="436E5437">
            <w:pPr>
              <w:bidi w:val="0"/>
              <w:rPr>
                <w:rFonts w:hint="eastAsia"/>
                <w:b/>
                <w:bCs/>
                <w:lang w:val="en-US" w:eastAsia="zh-CN"/>
              </w:rPr>
            </w:pPr>
            <w:r>
              <w:rPr>
                <w:rFonts w:hint="eastAsia"/>
                <w:b/>
                <w:bCs/>
                <w:lang w:val="en-US" w:eastAsia="zh-CN"/>
              </w:rPr>
              <w:t>2、技术标准：</w:t>
            </w:r>
          </w:p>
          <w:p w14:paraId="6B46002B">
            <w:pPr>
              <w:bidi w:val="0"/>
              <w:rPr>
                <w:rFonts w:hint="eastAsia"/>
                <w:lang w:val="en-US" w:eastAsia="zh-CN"/>
              </w:rPr>
            </w:pPr>
            <w:r>
              <w:rPr>
                <w:rFonts w:hint="eastAsia"/>
                <w:lang w:val="en-US" w:eastAsia="zh-CN"/>
              </w:rPr>
              <w:t>（1）《系统与软件工程 系统与软件质量要求和评价（SQuaRE）第 51 部分：就绪可用软件产品（RUSP）的质量要求和测试细则》 （GB/T 25000.51-2016）</w:t>
            </w:r>
          </w:p>
          <w:p w14:paraId="4A83DB19">
            <w:pPr>
              <w:bidi w:val="0"/>
              <w:rPr>
                <w:rFonts w:hint="eastAsia"/>
                <w:lang w:val="en-US" w:eastAsia="zh-CN"/>
              </w:rPr>
            </w:pPr>
            <w:r>
              <w:rPr>
                <w:rFonts w:hint="eastAsia"/>
                <w:lang w:val="en-US" w:eastAsia="zh-CN"/>
              </w:rPr>
              <w:t>（2）《计算机软件测试规范》（GB/T 15532-2008）</w:t>
            </w:r>
          </w:p>
          <w:p w14:paraId="42420035">
            <w:pPr>
              <w:bidi w:val="0"/>
              <w:rPr>
                <w:rFonts w:hint="eastAsia"/>
                <w:b/>
                <w:bCs/>
                <w:lang w:val="en-US" w:eastAsia="zh-CN"/>
              </w:rPr>
            </w:pPr>
            <w:r>
              <w:rPr>
                <w:rFonts w:hint="eastAsia"/>
                <w:b/>
                <w:bCs/>
                <w:lang w:val="en-US" w:eastAsia="zh-CN"/>
              </w:rPr>
              <w:t>3、测评内容：</w:t>
            </w:r>
          </w:p>
          <w:p w14:paraId="1EEE3901">
            <w:pPr>
              <w:bidi w:val="0"/>
              <w:rPr>
                <w:rFonts w:hint="eastAsia"/>
                <w:lang w:val="en-US" w:eastAsia="zh-CN"/>
              </w:rPr>
            </w:pPr>
            <w:r>
              <w:rPr>
                <w:rFonts w:hint="eastAsia"/>
                <w:lang w:val="en-US" w:eastAsia="zh-CN"/>
              </w:rPr>
              <w:t>（1）功能测试：测试软件的各项功能是否按照需求规格说明书的要求正常工作。确保软件实现了预期的功能，各个功能模块之间的交互正确无误。</w:t>
            </w:r>
          </w:p>
          <w:p w14:paraId="006C2621">
            <w:pPr>
              <w:bidi w:val="0"/>
              <w:rPr>
                <w:rFonts w:hint="eastAsia"/>
                <w:lang w:val="en-US" w:eastAsia="zh-CN"/>
              </w:rPr>
            </w:pPr>
            <w:r>
              <w:rPr>
                <w:rFonts w:hint="eastAsia"/>
                <w:lang w:val="en-US" w:eastAsia="zh-CN"/>
              </w:rPr>
              <w:t>（2）性能测试：测试软件在不同负载、压力和并发条件下的性能表现。评估软件的响应时间、吞吐量、资源利用率等指标，以确保软件在预期的性能要求下正常运行。</w:t>
            </w:r>
          </w:p>
          <w:p w14:paraId="2A7BDA26">
            <w:pPr>
              <w:bidi w:val="0"/>
              <w:rPr>
                <w:rFonts w:hint="eastAsia"/>
                <w:lang w:val="en-US" w:eastAsia="zh-CN"/>
              </w:rPr>
            </w:pPr>
            <w:r>
              <w:rPr>
                <w:rFonts w:hint="eastAsia"/>
                <w:lang w:val="en-US" w:eastAsia="zh-CN"/>
              </w:rPr>
              <w:t>（3）安全性测试：测试软件的安全性，包括数据隐私保护、身份认证、访问控制、防止潜在漏洞和攻击等方面的测试。确保软件能够保护用户数据的安全和隐私。</w:t>
            </w:r>
          </w:p>
          <w:p w14:paraId="490A859B">
            <w:pPr>
              <w:bidi w:val="0"/>
              <w:rPr>
                <w:rFonts w:hint="eastAsia"/>
                <w:lang w:val="en-US" w:eastAsia="zh-CN"/>
              </w:rPr>
            </w:pPr>
            <w:r>
              <w:rPr>
                <w:rFonts w:hint="eastAsia"/>
                <w:lang w:val="en-US" w:eastAsia="zh-CN"/>
              </w:rPr>
              <w:t>（4）用户界面测试：测试软件的用户界面和用户交互，确保用户能够方便地使用软件进行各种操作。验证界面的一致性、易用性和友好性。</w:t>
            </w:r>
          </w:p>
          <w:p w14:paraId="40BCD049">
            <w:pPr>
              <w:bidi w:val="0"/>
              <w:rPr>
                <w:rFonts w:hint="eastAsia"/>
                <w:b/>
                <w:bCs/>
                <w:lang w:val="en-US" w:eastAsia="zh-CN"/>
              </w:rPr>
            </w:pPr>
            <w:r>
              <w:rPr>
                <w:rFonts w:hint="eastAsia"/>
                <w:b/>
                <w:bCs/>
                <w:lang w:val="en-US" w:eastAsia="zh-CN"/>
              </w:rPr>
              <w:t>4、出具</w:t>
            </w:r>
            <w:r>
              <w:rPr>
                <w:rFonts w:hint="eastAsia"/>
                <w:b/>
                <w:bCs/>
              </w:rPr>
              <w:t>第三方软件测评报告</w:t>
            </w:r>
            <w:r>
              <w:rPr>
                <w:rFonts w:hint="eastAsia"/>
                <w:b/>
                <w:bCs/>
                <w:lang w:eastAsia="zh-CN"/>
              </w:rPr>
              <w:t>：</w:t>
            </w:r>
          </w:p>
          <w:p w14:paraId="1FB8F0D9">
            <w:pPr>
              <w:bidi w:val="0"/>
              <w:ind w:firstLine="420" w:firstLineChars="200"/>
              <w:rPr>
                <w:rFonts w:hint="eastAsia"/>
                <w:lang w:val="en-US" w:eastAsia="zh-CN"/>
              </w:rPr>
            </w:pPr>
            <w:r>
              <w:rPr>
                <w:rFonts w:hint="eastAsia"/>
                <w:lang w:val="en-US" w:eastAsia="zh-CN"/>
              </w:rPr>
              <w:t>合同签订后1个月内完成测评，并出具符合国家相关技术标准要求的第三方软件测评报告1份。</w:t>
            </w:r>
          </w:p>
          <w:p w14:paraId="7C7D2104">
            <w:pPr>
              <w:bidi w:val="0"/>
              <w:rPr>
                <w:rFonts w:hint="eastAsia"/>
                <w:b/>
                <w:bCs/>
                <w:lang w:val="en-US" w:eastAsia="zh-CN"/>
              </w:rPr>
            </w:pPr>
            <w:r>
              <w:rPr>
                <w:rFonts w:hint="eastAsia"/>
                <w:b/>
                <w:bCs/>
                <w:lang w:val="en-US" w:eastAsia="zh-CN"/>
              </w:rPr>
              <w:t>5、其他要求：</w:t>
            </w:r>
          </w:p>
          <w:p w14:paraId="13223EC3">
            <w:pPr>
              <w:bidi w:val="0"/>
              <w:rPr>
                <w:rFonts w:hint="default" w:ascii="宋体" w:hAnsi="宋体" w:eastAsia="宋体" w:cs="宋体"/>
                <w:szCs w:val="21"/>
                <w:lang w:val="en-US" w:eastAsia="zh-CN"/>
              </w:rPr>
            </w:pPr>
            <w:r>
              <w:rPr>
                <w:rFonts w:hint="eastAsia"/>
                <w:lang w:val="en-US" w:eastAsia="zh-CN"/>
              </w:rPr>
              <w:t>（1）响应供应商</w:t>
            </w:r>
            <w:r>
              <w:rPr>
                <w:rFonts w:hint="eastAsia"/>
              </w:rPr>
              <w:t>须针对本项目提供</w:t>
            </w:r>
            <w:r>
              <w:rPr>
                <w:rFonts w:hint="eastAsia"/>
                <w:lang w:val="en-US" w:eastAsia="zh-CN"/>
              </w:rPr>
              <w:t>相关</w:t>
            </w:r>
            <w:r>
              <w:rPr>
                <w:rFonts w:hint="eastAsia"/>
              </w:rPr>
              <w:t>服务方案</w:t>
            </w:r>
            <w:r>
              <w:rPr>
                <w:rFonts w:hint="eastAsia"/>
                <w:lang w:eastAsia="zh-CN"/>
              </w:rPr>
              <w:t>。</w:t>
            </w:r>
          </w:p>
        </w:tc>
        <w:tc>
          <w:tcPr>
            <w:tcW w:w="1187" w:type="dxa"/>
            <w:tcBorders>
              <w:top w:val="single" w:color="auto" w:sz="4" w:space="0"/>
              <w:left w:val="single" w:color="auto" w:sz="4" w:space="0"/>
            </w:tcBorders>
            <w:vAlign w:val="center"/>
          </w:tcPr>
          <w:p w14:paraId="29798FEA">
            <w:pPr>
              <w:jc w:val="left"/>
              <w:rPr>
                <w:rFonts w:hint="default"/>
                <w:lang w:val="en-US"/>
              </w:rPr>
            </w:pPr>
            <w:r>
              <w:rPr>
                <w:rFonts w:hint="eastAsia" w:ascii="宋体" w:hAnsi="宋体" w:cs="宋体"/>
                <w:lang w:val="en-US" w:eastAsia="zh-CN"/>
              </w:rPr>
              <w:t>27727.5</w:t>
            </w:r>
          </w:p>
        </w:tc>
      </w:tr>
      <w:tr w14:paraId="58A1A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A9654D1">
            <w:pPr>
              <w:jc w:val="center"/>
              <w:rPr>
                <w:rFonts w:ascii="宋体" w:cs="Times New Roman"/>
              </w:rPr>
            </w:pPr>
            <w:r>
              <w:rPr>
                <w:rFonts w:hint="eastAsia" w:ascii="宋体" w:hAnsi="宋体" w:cs="宋体"/>
              </w:rPr>
              <w:t>商务条款</w:t>
            </w:r>
          </w:p>
        </w:tc>
        <w:tc>
          <w:tcPr>
            <w:tcW w:w="8742" w:type="dxa"/>
            <w:gridSpan w:val="4"/>
            <w:tcBorders>
              <w:top w:val="single" w:color="auto" w:sz="4" w:space="0"/>
              <w:left w:val="single" w:color="auto" w:sz="4" w:space="0"/>
              <w:bottom w:val="single" w:color="auto" w:sz="4" w:space="0"/>
            </w:tcBorders>
            <w:vAlign w:val="center"/>
          </w:tcPr>
          <w:p w14:paraId="25DFA7B9">
            <w:pPr>
              <w:keepNext w:val="0"/>
              <w:keepLines w:val="0"/>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highlight w:val="none"/>
                <w:shd w:val="clear" w:color="auto" w:fill="FFFFFF"/>
                <w:lang w:eastAsia="zh-CN"/>
              </w:rPr>
            </w:pPr>
            <w:r>
              <w:rPr>
                <w:rFonts w:hint="eastAsia" w:ascii="宋体" w:hAnsi="宋体" w:eastAsia="宋体" w:cs="宋体"/>
                <w:b/>
                <w:bCs/>
                <w:color w:val="auto"/>
                <w:sz w:val="21"/>
                <w:szCs w:val="21"/>
                <w:highlight w:val="none"/>
                <w:shd w:val="clear" w:color="auto" w:fill="FFFFFF"/>
              </w:rPr>
              <w:t>一、合同签订期：</w:t>
            </w:r>
            <w:r>
              <w:rPr>
                <w:rFonts w:hint="eastAsia" w:ascii="宋体" w:hAnsi="宋体" w:eastAsia="宋体" w:cs="宋体"/>
                <w:color w:val="auto"/>
                <w:sz w:val="21"/>
                <w:szCs w:val="21"/>
                <w:highlight w:val="none"/>
                <w:shd w:val="clear" w:color="auto" w:fill="FFFFFF"/>
              </w:rPr>
              <w:t>自</w:t>
            </w:r>
            <w:r>
              <w:rPr>
                <w:rFonts w:hint="eastAsia" w:ascii="宋体" w:hAnsi="宋体" w:cs="宋体"/>
                <w:color w:val="auto"/>
                <w:szCs w:val="21"/>
                <w:highlight w:val="none"/>
                <w:shd w:val="clear" w:color="auto" w:fill="FFFFFF"/>
              </w:rPr>
              <w:t>采购结果公告结束之日</w:t>
            </w:r>
            <w:r>
              <w:rPr>
                <w:rFonts w:hint="eastAsia" w:ascii="宋体" w:hAnsi="宋体" w:eastAsia="宋体" w:cs="宋体"/>
                <w:color w:val="auto"/>
                <w:sz w:val="21"/>
                <w:szCs w:val="21"/>
                <w:highlight w:val="none"/>
                <w:shd w:val="clear" w:color="auto" w:fill="FFFFFF"/>
              </w:rPr>
              <w:t>起</w:t>
            </w:r>
            <w:r>
              <w:rPr>
                <w:rFonts w:hint="eastAsia" w:ascii="宋体" w:hAnsi="宋体" w:eastAsia="宋体" w:cs="宋体"/>
                <w:color w:val="auto"/>
                <w:sz w:val="21"/>
                <w:szCs w:val="21"/>
                <w:highlight w:val="none"/>
                <w:shd w:val="clear" w:color="auto" w:fill="FFFFFF"/>
                <w:lang w:val="en-US" w:eastAsia="zh-CN"/>
              </w:rPr>
              <w:t>15</w:t>
            </w:r>
            <w:r>
              <w:rPr>
                <w:rFonts w:hint="eastAsia" w:ascii="宋体" w:hAnsi="宋体" w:eastAsia="宋体" w:cs="宋体"/>
                <w:color w:val="auto"/>
                <w:sz w:val="21"/>
                <w:szCs w:val="21"/>
                <w:highlight w:val="none"/>
                <w:shd w:val="clear" w:color="auto" w:fill="FFFFFF"/>
              </w:rPr>
              <w:t>个工作日内</w:t>
            </w:r>
            <w:r>
              <w:rPr>
                <w:rFonts w:hint="eastAsia" w:ascii="宋体" w:hAnsi="宋体" w:eastAsia="宋体" w:cs="宋体"/>
                <w:color w:val="auto"/>
                <w:sz w:val="21"/>
                <w:szCs w:val="21"/>
                <w:highlight w:val="none"/>
                <w:shd w:val="clear" w:color="auto" w:fill="FFFFFF"/>
                <w:lang w:eastAsia="zh-CN"/>
              </w:rPr>
              <w:t>。</w:t>
            </w:r>
          </w:p>
          <w:p w14:paraId="3B48C2B4">
            <w:pPr>
              <w:keepNext w:val="0"/>
              <w:keepLines w:val="0"/>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sz w:val="21"/>
                <w:szCs w:val="21"/>
                <w:highlight w:val="none"/>
                <w:lang w:val="en-US" w:eastAsia="zh-CN"/>
              </w:rPr>
            </w:pPr>
            <w:r>
              <w:rPr>
                <w:rFonts w:hint="eastAsia" w:ascii="宋体" w:hAnsi="宋体" w:eastAsia="宋体" w:cs="宋体"/>
                <w:b/>
                <w:bCs/>
                <w:color w:val="auto"/>
                <w:sz w:val="21"/>
                <w:szCs w:val="21"/>
                <w:highlight w:val="none"/>
                <w:shd w:val="clear" w:color="auto" w:fill="FFFFFF"/>
              </w:rPr>
              <w:t>二、服务</w:t>
            </w:r>
            <w:r>
              <w:rPr>
                <w:rFonts w:hint="eastAsia" w:ascii="宋体" w:hAnsi="宋体" w:cs="宋体"/>
                <w:b/>
                <w:bCs/>
                <w:color w:val="auto"/>
                <w:sz w:val="21"/>
                <w:szCs w:val="21"/>
                <w:highlight w:val="none"/>
                <w:shd w:val="clear" w:color="auto" w:fill="FFFFFF"/>
                <w:lang w:val="en-US" w:eastAsia="zh-CN"/>
              </w:rPr>
              <w:t>期限</w:t>
            </w:r>
            <w:r>
              <w:rPr>
                <w:rFonts w:hint="eastAsia" w:ascii="宋体" w:hAnsi="宋体" w:eastAsia="宋体" w:cs="宋体"/>
                <w:b/>
                <w:bCs/>
                <w:color w:val="auto"/>
                <w:sz w:val="21"/>
                <w:szCs w:val="21"/>
                <w:highlight w:val="none"/>
                <w:shd w:val="clear" w:color="auto" w:fill="FFFFFF"/>
                <w:lang w:eastAsia="zh-CN"/>
              </w:rPr>
              <w:t>：</w:t>
            </w:r>
            <w:r>
              <w:rPr>
                <w:rFonts w:hint="eastAsia" w:ascii="宋体" w:hAnsi="宋体" w:eastAsia="宋体" w:cs="宋体"/>
                <w:bCs/>
                <w:sz w:val="21"/>
                <w:szCs w:val="21"/>
                <w:highlight w:val="none"/>
              </w:rPr>
              <w:t>自合同签订之日起至</w:t>
            </w:r>
            <w:r>
              <w:rPr>
                <w:rFonts w:hint="eastAsia" w:ascii="宋体" w:hAnsi="宋体" w:cs="宋体"/>
                <w:bCs/>
                <w:szCs w:val="21"/>
                <w:highlight w:val="none"/>
              </w:rPr>
              <w:t>南宁中心血站血液安全管理系统</w:t>
            </w:r>
            <w:r>
              <w:rPr>
                <w:rFonts w:hint="eastAsia" w:ascii="宋体" w:hAnsi="宋体" w:cs="宋体"/>
                <w:bCs/>
                <w:sz w:val="21"/>
                <w:szCs w:val="21"/>
                <w:highlight w:val="none"/>
                <w:lang w:val="en-US" w:eastAsia="zh-CN"/>
              </w:rPr>
              <w:t>项目</w:t>
            </w:r>
            <w:r>
              <w:rPr>
                <w:rFonts w:hint="eastAsia" w:ascii="宋体" w:hAnsi="宋体" w:eastAsia="宋体" w:cs="宋体"/>
                <w:bCs/>
                <w:sz w:val="21"/>
                <w:szCs w:val="21"/>
                <w:highlight w:val="none"/>
              </w:rPr>
              <w:t>完成验收之日止</w:t>
            </w:r>
            <w:r>
              <w:rPr>
                <w:rFonts w:hint="eastAsia" w:ascii="宋体" w:hAnsi="宋体" w:eastAsia="宋体" w:cs="宋体"/>
                <w:bCs/>
                <w:sz w:val="21"/>
                <w:szCs w:val="21"/>
                <w:highlight w:val="none"/>
                <w:lang w:eastAsia="zh-CN"/>
              </w:rPr>
              <w:t>。</w:t>
            </w:r>
          </w:p>
          <w:p w14:paraId="309E2114">
            <w:pPr>
              <w:keepNext w:val="0"/>
              <w:keepLines w:val="0"/>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highlight w:val="none"/>
                <w:shd w:val="clear" w:color="auto" w:fill="FFFFFF"/>
              </w:rPr>
            </w:pPr>
            <w:r>
              <w:rPr>
                <w:rFonts w:hint="eastAsia" w:ascii="宋体" w:hAnsi="宋体" w:eastAsia="宋体" w:cs="宋体"/>
                <w:b/>
                <w:bCs/>
                <w:color w:val="auto"/>
                <w:sz w:val="21"/>
                <w:szCs w:val="21"/>
                <w:highlight w:val="none"/>
                <w:shd w:val="clear" w:color="auto" w:fill="FFFFFF"/>
              </w:rPr>
              <w:t>三、服务地点：</w:t>
            </w:r>
            <w:r>
              <w:rPr>
                <w:rFonts w:hint="eastAsia" w:ascii="宋体" w:hAnsi="宋体" w:eastAsia="宋体" w:cs="宋体"/>
                <w:color w:val="auto"/>
                <w:sz w:val="21"/>
                <w:szCs w:val="21"/>
                <w:highlight w:val="none"/>
                <w:shd w:val="clear" w:color="auto" w:fill="FFFFFF"/>
              </w:rPr>
              <w:t>具体由</w:t>
            </w:r>
            <w:r>
              <w:rPr>
                <w:rFonts w:hint="eastAsia" w:ascii="宋体" w:hAnsi="宋体" w:eastAsia="宋体" w:cs="宋体"/>
                <w:color w:val="auto"/>
                <w:sz w:val="21"/>
                <w:szCs w:val="21"/>
                <w:highlight w:val="none"/>
                <w:shd w:val="clear" w:color="auto" w:fill="FFFFFF"/>
                <w:lang w:eastAsia="zh-CN"/>
              </w:rPr>
              <w:t>采购人</w:t>
            </w:r>
            <w:r>
              <w:rPr>
                <w:rFonts w:hint="eastAsia" w:ascii="宋体" w:hAnsi="宋体" w:eastAsia="宋体" w:cs="宋体"/>
                <w:color w:val="auto"/>
                <w:sz w:val="21"/>
                <w:szCs w:val="21"/>
                <w:highlight w:val="none"/>
                <w:shd w:val="clear" w:color="auto" w:fill="FFFFFF"/>
              </w:rPr>
              <w:t>指定。</w:t>
            </w:r>
          </w:p>
          <w:p w14:paraId="0B13F1E6">
            <w:pPr>
              <w:keepNext w:val="0"/>
              <w:keepLines w:val="0"/>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b/>
                <w:bCs/>
                <w:color w:val="auto"/>
                <w:sz w:val="21"/>
                <w:szCs w:val="21"/>
                <w:highlight w:val="none"/>
                <w:shd w:val="clear" w:color="auto" w:fill="FFFFFF"/>
              </w:rPr>
            </w:pPr>
            <w:r>
              <w:rPr>
                <w:rFonts w:hint="eastAsia" w:ascii="宋体" w:hAnsi="宋体" w:eastAsia="宋体" w:cs="宋体"/>
                <w:b/>
                <w:bCs/>
                <w:color w:val="auto"/>
                <w:sz w:val="21"/>
                <w:szCs w:val="21"/>
                <w:highlight w:val="none"/>
                <w:shd w:val="clear" w:color="auto" w:fill="FFFFFF"/>
              </w:rPr>
              <w:t>四、其他要求：</w:t>
            </w:r>
          </w:p>
          <w:p w14:paraId="1DB4AA71">
            <w:pPr>
              <w:keepNext w:val="0"/>
              <w:keepLines w:val="0"/>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lang w:val="en-US" w:eastAsia="zh-CN"/>
              </w:rPr>
              <w:t>1、</w:t>
            </w:r>
            <w:r>
              <w:rPr>
                <w:rFonts w:hint="eastAsia" w:ascii="宋体" w:hAnsi="宋体" w:eastAsia="宋体" w:cs="宋体"/>
                <w:color w:val="auto"/>
                <w:sz w:val="21"/>
                <w:szCs w:val="21"/>
                <w:highlight w:val="none"/>
                <w:shd w:val="clear" w:color="auto" w:fill="FFFFFF"/>
              </w:rPr>
              <w:t>报价必须含以下部分，包括:</w:t>
            </w:r>
          </w:p>
          <w:p w14:paraId="314481F8">
            <w:pPr>
              <w:keepNext w:val="0"/>
              <w:keepLines w:val="0"/>
              <w:pageBreakBefore w:val="0"/>
              <w:widowControl w:val="0"/>
              <w:kinsoku/>
              <w:wordWrap/>
              <w:overflowPunct/>
              <w:topLinePunct w:val="0"/>
              <w:autoSpaceDE/>
              <w:autoSpaceDN/>
              <w:bidi w:val="0"/>
              <w:adjustRightInd/>
              <w:spacing w:line="288" w:lineRule="auto"/>
              <w:textAlignment w:val="auto"/>
              <w:rPr>
                <w:rFonts w:hint="default" w:ascii="宋体" w:hAnsi="宋体" w:cs="宋体"/>
                <w:color w:val="auto"/>
                <w:sz w:val="21"/>
                <w:szCs w:val="21"/>
                <w:highlight w:val="none"/>
                <w:shd w:val="clear" w:color="auto" w:fill="FFFFFF"/>
                <w:lang w:val="en-US" w:eastAsia="zh-CN"/>
              </w:rPr>
            </w:pPr>
            <w:r>
              <w:rPr>
                <w:rFonts w:hint="eastAsia" w:ascii="宋体" w:hAnsi="宋体" w:cs="宋体"/>
                <w:color w:val="auto"/>
                <w:sz w:val="21"/>
                <w:szCs w:val="21"/>
                <w:highlight w:val="none"/>
                <w:shd w:val="clear" w:color="auto" w:fill="FFFFFF"/>
                <w:lang w:val="en-US" w:eastAsia="zh-CN"/>
              </w:rPr>
              <w:t>（1）服务的价格；</w:t>
            </w:r>
          </w:p>
          <w:p w14:paraId="1F32727A">
            <w:pPr>
              <w:keepNext w:val="0"/>
              <w:keepLines w:val="0"/>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lang w:val="en-US" w:eastAsia="zh-CN"/>
              </w:rPr>
              <w:t>（2）</w:t>
            </w:r>
            <w:r>
              <w:rPr>
                <w:rFonts w:hint="eastAsia" w:ascii="宋体" w:hAnsi="宋体" w:eastAsia="宋体" w:cs="宋体"/>
                <w:color w:val="auto"/>
                <w:sz w:val="21"/>
                <w:szCs w:val="21"/>
                <w:highlight w:val="none"/>
                <w:shd w:val="clear" w:color="auto" w:fill="FFFFFF"/>
              </w:rPr>
              <w:t>材料费:包含汇报材料及成果打印</w:t>
            </w:r>
            <w:r>
              <w:rPr>
                <w:rFonts w:hint="eastAsia" w:ascii="宋体" w:hAnsi="宋体" w:cs="宋体"/>
                <w:color w:val="auto"/>
                <w:sz w:val="21"/>
                <w:szCs w:val="21"/>
                <w:highlight w:val="none"/>
                <w:shd w:val="clear" w:color="auto" w:fill="FFFFFF"/>
                <w:lang w:val="en-US" w:eastAsia="zh-CN"/>
              </w:rPr>
              <w:t>等</w:t>
            </w:r>
            <w:r>
              <w:rPr>
                <w:rFonts w:hint="eastAsia" w:ascii="宋体" w:hAnsi="宋体" w:eastAsia="宋体" w:cs="宋体"/>
                <w:color w:val="auto"/>
                <w:sz w:val="21"/>
                <w:szCs w:val="21"/>
                <w:highlight w:val="none"/>
                <w:shd w:val="clear" w:color="auto" w:fill="FFFFFF"/>
              </w:rPr>
              <w:t>费用</w:t>
            </w:r>
            <w:r>
              <w:rPr>
                <w:rFonts w:hint="eastAsia" w:ascii="宋体" w:hAnsi="宋体" w:cs="宋体"/>
                <w:color w:val="auto"/>
                <w:sz w:val="21"/>
                <w:szCs w:val="21"/>
                <w:highlight w:val="none"/>
                <w:shd w:val="clear" w:color="auto" w:fill="FFFFFF"/>
                <w:lang w:eastAsia="zh-CN"/>
              </w:rPr>
              <w:t>；</w:t>
            </w:r>
          </w:p>
          <w:p w14:paraId="41D13864">
            <w:pPr>
              <w:keepNext w:val="0"/>
              <w:keepLines w:val="0"/>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lang w:val="en-US" w:eastAsia="zh-CN"/>
              </w:rPr>
              <w:t>（2）</w:t>
            </w:r>
            <w:r>
              <w:rPr>
                <w:rFonts w:hint="eastAsia" w:ascii="宋体" w:hAnsi="宋体" w:eastAsia="宋体" w:cs="宋体"/>
                <w:color w:val="auto"/>
                <w:sz w:val="21"/>
                <w:szCs w:val="21"/>
                <w:highlight w:val="none"/>
                <w:shd w:val="clear" w:color="auto" w:fill="FFFFFF"/>
              </w:rPr>
              <w:t>必要的保险费用和各项税金。</w:t>
            </w:r>
          </w:p>
          <w:p w14:paraId="1E4A4743">
            <w:pPr>
              <w:keepNext w:val="0"/>
              <w:keepLines w:val="0"/>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lang w:val="en-US" w:eastAsia="zh-CN"/>
              </w:rPr>
              <w:t>2、</w:t>
            </w:r>
            <w:r>
              <w:rPr>
                <w:rFonts w:hint="eastAsia" w:ascii="宋体" w:hAnsi="宋体" w:eastAsia="宋体" w:cs="宋体"/>
                <w:color w:val="auto"/>
                <w:sz w:val="21"/>
                <w:szCs w:val="21"/>
                <w:highlight w:val="none"/>
                <w:shd w:val="clear" w:color="auto" w:fill="FFFFFF"/>
              </w:rPr>
              <w:t>本项目</w:t>
            </w:r>
            <w:r>
              <w:rPr>
                <w:rFonts w:hint="eastAsia" w:ascii="宋体" w:hAnsi="宋体" w:cs="宋体"/>
                <w:color w:val="auto"/>
                <w:sz w:val="21"/>
                <w:szCs w:val="21"/>
                <w:highlight w:val="none"/>
                <w:shd w:val="clear" w:color="auto" w:fill="FFFFFF"/>
                <w:lang w:val="en-US" w:eastAsia="zh-CN"/>
              </w:rPr>
              <w:t>响应</w:t>
            </w:r>
            <w:r>
              <w:rPr>
                <w:rFonts w:hint="eastAsia" w:ascii="宋体" w:hAnsi="宋体" w:eastAsia="宋体" w:cs="宋体"/>
                <w:color w:val="auto"/>
                <w:sz w:val="21"/>
                <w:szCs w:val="21"/>
                <w:highlight w:val="none"/>
                <w:shd w:val="clear" w:color="auto" w:fill="FFFFFF"/>
              </w:rPr>
              <w:t>报价包含完成上述服务内容所需的费用。如提供服务过程中产生额外费用，由</w:t>
            </w:r>
            <w:r>
              <w:rPr>
                <w:rFonts w:hint="eastAsia" w:ascii="宋体" w:hAnsi="宋体" w:cs="宋体"/>
                <w:color w:val="auto"/>
                <w:sz w:val="21"/>
                <w:szCs w:val="21"/>
                <w:highlight w:val="none"/>
                <w:shd w:val="clear" w:color="auto" w:fill="FFFFFF"/>
                <w:lang w:val="en-US" w:eastAsia="zh-CN"/>
              </w:rPr>
              <w:t>成交供应商</w:t>
            </w:r>
            <w:r>
              <w:rPr>
                <w:rFonts w:hint="eastAsia" w:ascii="宋体" w:hAnsi="宋体" w:eastAsia="宋体" w:cs="宋体"/>
                <w:color w:val="auto"/>
                <w:sz w:val="21"/>
                <w:szCs w:val="21"/>
                <w:highlight w:val="none"/>
                <w:shd w:val="clear" w:color="auto" w:fill="FFFFFF"/>
              </w:rPr>
              <w:t>自行负责。</w:t>
            </w:r>
          </w:p>
          <w:p w14:paraId="76E563F0">
            <w:pPr>
              <w:keepNext w:val="0"/>
              <w:keepLines w:val="0"/>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lang w:val="en-US" w:eastAsia="zh-CN"/>
              </w:rPr>
              <w:t>3、</w:t>
            </w:r>
            <w:r>
              <w:rPr>
                <w:rFonts w:hint="eastAsia" w:ascii="宋体" w:hAnsi="宋体" w:eastAsia="宋体" w:cs="宋体"/>
                <w:color w:val="auto"/>
                <w:sz w:val="21"/>
                <w:szCs w:val="21"/>
                <w:highlight w:val="none"/>
                <w:shd w:val="clear" w:color="auto" w:fill="FFFFFF"/>
              </w:rPr>
              <w:t>付款方式：本项目合同签订后10个工作日内</w:t>
            </w:r>
            <w:r>
              <w:rPr>
                <w:rFonts w:hint="eastAsia" w:ascii="宋体" w:hAnsi="宋体" w:cs="宋体"/>
                <w:color w:val="auto"/>
                <w:sz w:val="21"/>
                <w:szCs w:val="21"/>
                <w:highlight w:val="none"/>
                <w:shd w:val="clear" w:color="auto" w:fill="FFFFFF"/>
                <w:lang w:val="en-US" w:eastAsia="zh-CN"/>
              </w:rPr>
              <w:t>采购人</w:t>
            </w:r>
            <w:r>
              <w:rPr>
                <w:rFonts w:hint="eastAsia" w:ascii="宋体" w:hAnsi="宋体" w:eastAsia="宋体" w:cs="宋体"/>
                <w:color w:val="auto"/>
                <w:sz w:val="21"/>
                <w:szCs w:val="21"/>
                <w:highlight w:val="none"/>
                <w:shd w:val="clear" w:color="auto" w:fill="FFFFFF"/>
              </w:rPr>
              <w:t>向</w:t>
            </w:r>
            <w:r>
              <w:rPr>
                <w:rFonts w:hint="eastAsia" w:ascii="宋体" w:hAnsi="宋体" w:cs="宋体"/>
                <w:color w:val="auto"/>
                <w:sz w:val="21"/>
                <w:szCs w:val="21"/>
                <w:highlight w:val="none"/>
                <w:shd w:val="clear" w:color="auto" w:fill="FFFFFF"/>
                <w:lang w:val="en-US" w:eastAsia="zh-CN"/>
              </w:rPr>
              <w:t>成交供应商</w:t>
            </w:r>
            <w:r>
              <w:rPr>
                <w:rFonts w:hint="eastAsia" w:ascii="宋体" w:hAnsi="宋体" w:eastAsia="宋体" w:cs="宋体"/>
                <w:color w:val="auto"/>
                <w:sz w:val="21"/>
                <w:szCs w:val="21"/>
                <w:highlight w:val="none"/>
                <w:shd w:val="clear" w:color="auto" w:fill="FFFFFF"/>
              </w:rPr>
              <w:t>支付合同总额的50%</w:t>
            </w:r>
            <w:r>
              <w:rPr>
                <w:rFonts w:hint="eastAsia" w:ascii="宋体" w:hAnsi="宋体" w:cs="宋体"/>
                <w:color w:val="auto"/>
                <w:sz w:val="21"/>
                <w:szCs w:val="21"/>
                <w:highlight w:val="none"/>
                <w:shd w:val="clear" w:color="auto" w:fill="FFFFFF"/>
                <w:lang w:eastAsia="zh-CN"/>
              </w:rPr>
              <w:t>，</w:t>
            </w:r>
            <w:r>
              <w:rPr>
                <w:rFonts w:hint="eastAsia" w:ascii="宋体" w:hAnsi="宋体" w:cs="宋体"/>
                <w:color w:val="auto"/>
                <w:szCs w:val="21"/>
                <w:highlight w:val="none"/>
                <w:shd w:val="clear" w:color="auto" w:fill="FFFFFF"/>
              </w:rPr>
              <w:t>成交供应商完成服务并</w:t>
            </w:r>
            <w:r>
              <w:rPr>
                <w:rFonts w:hint="eastAsia" w:ascii="宋体" w:hAnsi="宋体" w:eastAsia="宋体" w:cs="宋体"/>
                <w:color w:val="auto"/>
                <w:sz w:val="21"/>
                <w:szCs w:val="21"/>
                <w:highlight w:val="none"/>
                <w:shd w:val="clear" w:color="auto" w:fill="FFFFFF"/>
              </w:rPr>
              <w:t>出具</w:t>
            </w:r>
            <w:r>
              <w:rPr>
                <w:rFonts w:hint="eastAsia" w:ascii="宋体" w:hAnsi="宋体" w:cs="宋体"/>
                <w:color w:val="auto"/>
                <w:sz w:val="21"/>
                <w:szCs w:val="21"/>
                <w:highlight w:val="none"/>
                <w:shd w:val="clear" w:color="auto" w:fill="FFFFFF"/>
                <w:lang w:val="en-US" w:eastAsia="zh-CN"/>
              </w:rPr>
              <w:t>采购人确认的</w:t>
            </w:r>
            <w:r>
              <w:rPr>
                <w:rFonts w:hint="eastAsia" w:ascii="宋体" w:hAnsi="宋体" w:cs="宋体"/>
                <w:color w:val="auto"/>
                <w:sz w:val="21"/>
                <w:szCs w:val="21"/>
                <w:highlight w:val="none"/>
                <w:shd w:val="clear" w:color="auto" w:fill="FFFFFF"/>
                <w:lang w:eastAsia="zh-CN"/>
              </w:rPr>
              <w:t>第三方软件测试报告</w:t>
            </w:r>
            <w:r>
              <w:rPr>
                <w:rFonts w:hint="eastAsia" w:ascii="宋体" w:hAnsi="宋体" w:cs="宋体"/>
                <w:color w:val="auto"/>
                <w:sz w:val="21"/>
                <w:szCs w:val="21"/>
                <w:highlight w:val="none"/>
                <w:shd w:val="clear" w:color="auto" w:fill="FFFFFF"/>
                <w:lang w:val="en-US" w:eastAsia="zh-CN"/>
              </w:rPr>
              <w:t>后</w:t>
            </w:r>
            <w:r>
              <w:rPr>
                <w:rFonts w:hint="eastAsia" w:ascii="宋体" w:hAnsi="宋体" w:eastAsia="宋体" w:cs="宋体"/>
                <w:color w:val="auto"/>
                <w:sz w:val="21"/>
                <w:szCs w:val="21"/>
                <w:highlight w:val="none"/>
                <w:shd w:val="clear" w:color="auto" w:fill="FFFFFF"/>
              </w:rPr>
              <w:t>10个工作日内</w:t>
            </w:r>
            <w:r>
              <w:rPr>
                <w:rFonts w:hint="eastAsia" w:ascii="宋体" w:hAnsi="宋体" w:cs="宋体"/>
                <w:color w:val="auto"/>
                <w:sz w:val="21"/>
                <w:szCs w:val="21"/>
                <w:highlight w:val="none"/>
                <w:shd w:val="clear" w:color="auto" w:fill="FFFFFF"/>
                <w:lang w:val="en-US" w:eastAsia="zh-CN"/>
              </w:rPr>
              <w:t>采购人</w:t>
            </w:r>
            <w:r>
              <w:rPr>
                <w:rFonts w:hint="eastAsia" w:ascii="宋体" w:hAnsi="宋体" w:eastAsia="宋体" w:cs="宋体"/>
                <w:color w:val="auto"/>
                <w:sz w:val="21"/>
                <w:szCs w:val="21"/>
                <w:highlight w:val="none"/>
                <w:shd w:val="clear" w:color="auto" w:fill="FFFFFF"/>
              </w:rPr>
              <w:t>支付</w:t>
            </w:r>
            <w:r>
              <w:rPr>
                <w:rFonts w:hint="eastAsia" w:ascii="宋体" w:hAnsi="宋体" w:cs="宋体"/>
                <w:color w:val="auto"/>
                <w:sz w:val="21"/>
                <w:szCs w:val="21"/>
                <w:highlight w:val="none"/>
                <w:shd w:val="clear" w:color="auto" w:fill="FFFFFF"/>
                <w:lang w:val="en-US" w:eastAsia="zh-CN"/>
              </w:rPr>
              <w:t>剩余</w:t>
            </w:r>
            <w:r>
              <w:rPr>
                <w:rFonts w:hint="eastAsia" w:ascii="宋体" w:hAnsi="宋体" w:eastAsia="宋体" w:cs="宋体"/>
                <w:color w:val="auto"/>
                <w:sz w:val="21"/>
                <w:szCs w:val="21"/>
                <w:highlight w:val="none"/>
                <w:shd w:val="clear" w:color="auto" w:fill="FFFFFF"/>
              </w:rPr>
              <w:t>50%合同</w:t>
            </w:r>
            <w:r>
              <w:rPr>
                <w:rFonts w:hint="eastAsia" w:ascii="宋体" w:hAnsi="宋体" w:cs="宋体"/>
                <w:color w:val="auto"/>
                <w:sz w:val="21"/>
                <w:szCs w:val="21"/>
                <w:highlight w:val="none"/>
                <w:shd w:val="clear" w:color="auto" w:fill="FFFFFF"/>
                <w:lang w:val="en-US" w:eastAsia="zh-CN"/>
              </w:rPr>
              <w:t>款</w:t>
            </w:r>
            <w:r>
              <w:rPr>
                <w:rFonts w:hint="eastAsia" w:ascii="宋体" w:hAnsi="宋体"/>
                <w:color w:val="auto"/>
                <w:szCs w:val="21"/>
              </w:rPr>
              <w:t>（付款前</w:t>
            </w:r>
            <w:r>
              <w:rPr>
                <w:rFonts w:hint="eastAsia" w:ascii="宋体" w:hAnsi="宋体"/>
                <w:color w:val="auto"/>
                <w:szCs w:val="21"/>
                <w:lang w:val="en-US" w:eastAsia="zh-CN"/>
              </w:rPr>
              <w:t>成交供应商须</w:t>
            </w:r>
            <w:r>
              <w:rPr>
                <w:rFonts w:hint="eastAsia" w:ascii="宋体" w:hAnsi="宋体"/>
                <w:color w:val="auto"/>
                <w:szCs w:val="21"/>
              </w:rPr>
              <w:t>开具等额合规的增值税普通发票）</w:t>
            </w:r>
            <w:r>
              <w:rPr>
                <w:rFonts w:hint="eastAsia" w:ascii="宋体" w:hAnsi="宋体" w:eastAsia="宋体" w:cs="宋体"/>
                <w:color w:val="auto"/>
                <w:sz w:val="21"/>
                <w:szCs w:val="21"/>
                <w:highlight w:val="none"/>
                <w:shd w:val="clear" w:color="auto" w:fill="FFFFFF"/>
              </w:rPr>
              <w:t>。</w:t>
            </w:r>
          </w:p>
          <w:p w14:paraId="1E0A864A">
            <w:pPr>
              <w:ind w:firstLine="0" w:firstLineChars="0"/>
              <w:rPr>
                <w:rFonts w:ascii="宋体" w:hAnsi="宋体"/>
              </w:rPr>
            </w:pPr>
            <w:r>
              <w:rPr>
                <w:rFonts w:hint="eastAsia" w:ascii="宋体" w:hAnsi="宋体" w:cs="宋体"/>
                <w:color w:val="auto"/>
                <w:sz w:val="21"/>
                <w:szCs w:val="21"/>
                <w:highlight w:val="none"/>
                <w:shd w:val="clear" w:color="auto" w:fill="FFFFFF"/>
                <w:lang w:val="en-US" w:eastAsia="zh-CN"/>
              </w:rPr>
              <w:t>4、</w:t>
            </w:r>
            <w:r>
              <w:rPr>
                <w:rFonts w:hint="eastAsia" w:ascii="宋体" w:hAnsi="宋体" w:eastAsia="宋体" w:cs="宋体"/>
                <w:color w:val="auto"/>
                <w:sz w:val="21"/>
                <w:szCs w:val="21"/>
                <w:highlight w:val="none"/>
                <w:shd w:val="clear" w:color="auto" w:fill="FFFFFF"/>
              </w:rPr>
              <w:t>本项目成果及其相关知识产权权利归采购人所有。</w:t>
            </w:r>
          </w:p>
        </w:tc>
      </w:tr>
    </w:tbl>
    <w:p w14:paraId="71E99B0E">
      <w:pPr>
        <w:pStyle w:val="38"/>
        <w:ind w:firstLine="460" w:firstLineChars="200"/>
        <w:rPr>
          <w:sz w:val="21"/>
          <w:szCs w:val="21"/>
        </w:rPr>
      </w:pPr>
    </w:p>
    <w:p w14:paraId="7D42BC59">
      <w:pPr>
        <w:pStyle w:val="6"/>
        <w:spacing w:line="500" w:lineRule="exact"/>
        <w:jc w:val="left"/>
        <w:rPr>
          <w:rFonts w:hint="eastAsia" w:ascii="仿宋" w:hAnsi="仿宋" w:eastAsia="仿宋"/>
          <w:color w:val="auto"/>
          <w:sz w:val="30"/>
          <w:szCs w:val="30"/>
        </w:rPr>
      </w:pPr>
    </w:p>
    <w:p w14:paraId="08B4102D">
      <w:pPr>
        <w:pStyle w:val="6"/>
        <w:spacing w:line="500" w:lineRule="exact"/>
        <w:jc w:val="left"/>
        <w:rPr>
          <w:rFonts w:hint="eastAsia" w:ascii="仿宋" w:hAnsi="仿宋" w:eastAsia="仿宋"/>
          <w:color w:val="auto"/>
          <w:sz w:val="30"/>
          <w:szCs w:val="30"/>
        </w:rPr>
      </w:pPr>
    </w:p>
    <w:p w14:paraId="26F1C732">
      <w:pPr>
        <w:pStyle w:val="6"/>
        <w:spacing w:line="500" w:lineRule="exact"/>
        <w:jc w:val="left"/>
        <w:rPr>
          <w:rFonts w:hint="eastAsia" w:ascii="仿宋" w:hAnsi="仿宋" w:eastAsia="仿宋"/>
          <w:color w:val="auto"/>
          <w:sz w:val="30"/>
          <w:szCs w:val="30"/>
        </w:rPr>
      </w:pPr>
    </w:p>
    <w:p w14:paraId="3E0143C9">
      <w:pPr>
        <w:pStyle w:val="6"/>
        <w:spacing w:line="500" w:lineRule="exact"/>
        <w:jc w:val="left"/>
        <w:rPr>
          <w:rFonts w:hint="eastAsia" w:ascii="仿宋" w:hAnsi="仿宋" w:eastAsia="仿宋"/>
          <w:color w:val="auto"/>
          <w:sz w:val="30"/>
          <w:szCs w:val="30"/>
        </w:rPr>
      </w:pPr>
    </w:p>
    <w:p w14:paraId="0E5F2E8C">
      <w:pPr>
        <w:pStyle w:val="6"/>
        <w:spacing w:line="500" w:lineRule="exact"/>
        <w:jc w:val="left"/>
        <w:rPr>
          <w:rFonts w:hint="eastAsia" w:ascii="仿宋" w:hAnsi="仿宋" w:eastAsia="仿宋"/>
          <w:color w:val="auto"/>
          <w:sz w:val="30"/>
          <w:szCs w:val="30"/>
        </w:rPr>
      </w:pPr>
    </w:p>
    <w:p w14:paraId="0CCFA508">
      <w:pPr>
        <w:pStyle w:val="6"/>
        <w:spacing w:line="500" w:lineRule="exact"/>
        <w:jc w:val="left"/>
        <w:rPr>
          <w:rFonts w:hint="eastAsia" w:ascii="仿宋" w:hAnsi="仿宋" w:eastAsia="仿宋"/>
          <w:color w:val="auto"/>
          <w:sz w:val="30"/>
          <w:szCs w:val="30"/>
        </w:rPr>
      </w:pPr>
    </w:p>
    <w:p w14:paraId="7EE6F677">
      <w:pPr>
        <w:pStyle w:val="6"/>
        <w:spacing w:line="500" w:lineRule="exact"/>
        <w:jc w:val="left"/>
        <w:rPr>
          <w:rFonts w:hint="eastAsia" w:ascii="仿宋" w:hAnsi="仿宋" w:eastAsia="仿宋"/>
          <w:color w:val="auto"/>
          <w:sz w:val="30"/>
          <w:szCs w:val="30"/>
        </w:rPr>
      </w:pPr>
    </w:p>
    <w:p w14:paraId="51993D45">
      <w:pPr>
        <w:pStyle w:val="6"/>
        <w:spacing w:line="500" w:lineRule="exact"/>
        <w:jc w:val="left"/>
        <w:rPr>
          <w:rFonts w:hint="eastAsia" w:ascii="仿宋" w:hAnsi="仿宋" w:eastAsia="仿宋"/>
          <w:color w:val="auto"/>
          <w:sz w:val="30"/>
          <w:szCs w:val="30"/>
        </w:rPr>
      </w:pPr>
    </w:p>
    <w:p w14:paraId="54665A48">
      <w:pPr>
        <w:pStyle w:val="6"/>
        <w:spacing w:line="500" w:lineRule="exact"/>
        <w:jc w:val="left"/>
        <w:rPr>
          <w:rFonts w:hint="eastAsia" w:ascii="仿宋" w:hAnsi="仿宋" w:eastAsia="仿宋"/>
          <w:color w:val="auto"/>
          <w:sz w:val="30"/>
          <w:szCs w:val="30"/>
        </w:rPr>
      </w:pPr>
    </w:p>
    <w:p w14:paraId="3537E162">
      <w:pPr>
        <w:pStyle w:val="6"/>
        <w:spacing w:line="500" w:lineRule="exact"/>
        <w:jc w:val="left"/>
        <w:rPr>
          <w:rFonts w:hint="eastAsia" w:ascii="仿宋" w:hAnsi="仿宋" w:eastAsia="仿宋"/>
          <w:color w:val="auto"/>
          <w:sz w:val="30"/>
          <w:szCs w:val="30"/>
        </w:rPr>
      </w:pPr>
    </w:p>
    <w:p w14:paraId="221F6D51">
      <w:pPr>
        <w:pStyle w:val="6"/>
        <w:spacing w:line="500" w:lineRule="exact"/>
        <w:jc w:val="left"/>
        <w:rPr>
          <w:rFonts w:hint="eastAsia" w:ascii="仿宋" w:hAnsi="仿宋" w:eastAsia="仿宋"/>
          <w:color w:val="auto"/>
          <w:sz w:val="30"/>
          <w:szCs w:val="30"/>
        </w:rPr>
      </w:pPr>
    </w:p>
    <w:p w14:paraId="435B4B01">
      <w:pPr>
        <w:pStyle w:val="6"/>
        <w:spacing w:line="500" w:lineRule="exact"/>
        <w:jc w:val="left"/>
        <w:rPr>
          <w:rFonts w:hint="eastAsia" w:ascii="仿宋" w:hAnsi="仿宋" w:eastAsia="仿宋"/>
          <w:color w:val="auto"/>
          <w:sz w:val="30"/>
          <w:szCs w:val="30"/>
        </w:rPr>
      </w:pPr>
    </w:p>
    <w:p w14:paraId="73D95CED">
      <w:pPr>
        <w:pStyle w:val="6"/>
        <w:spacing w:line="500" w:lineRule="exact"/>
        <w:jc w:val="left"/>
        <w:rPr>
          <w:rFonts w:hint="eastAsia" w:ascii="仿宋" w:hAnsi="仿宋" w:eastAsia="仿宋"/>
          <w:color w:val="auto"/>
          <w:sz w:val="30"/>
          <w:szCs w:val="30"/>
        </w:rPr>
      </w:pPr>
    </w:p>
    <w:p w14:paraId="52D71A21">
      <w:pPr>
        <w:pStyle w:val="6"/>
        <w:spacing w:line="500" w:lineRule="exact"/>
        <w:jc w:val="left"/>
        <w:rPr>
          <w:rFonts w:hint="eastAsia" w:ascii="仿宋" w:hAnsi="仿宋" w:eastAsia="仿宋"/>
          <w:color w:val="auto"/>
          <w:sz w:val="30"/>
          <w:szCs w:val="30"/>
        </w:rPr>
      </w:pPr>
    </w:p>
    <w:p w14:paraId="676F674F">
      <w:pPr>
        <w:pStyle w:val="6"/>
        <w:spacing w:line="500" w:lineRule="exact"/>
        <w:jc w:val="left"/>
        <w:rPr>
          <w:rFonts w:hint="eastAsia" w:ascii="仿宋" w:hAnsi="仿宋" w:eastAsia="仿宋"/>
          <w:color w:val="auto"/>
          <w:sz w:val="30"/>
          <w:szCs w:val="30"/>
        </w:rPr>
      </w:pPr>
    </w:p>
    <w:p w14:paraId="79F4277C">
      <w:pPr>
        <w:pStyle w:val="6"/>
        <w:spacing w:line="500" w:lineRule="exact"/>
        <w:jc w:val="left"/>
        <w:rPr>
          <w:rFonts w:hint="eastAsia" w:ascii="仿宋" w:hAnsi="仿宋" w:eastAsia="仿宋"/>
          <w:color w:val="auto"/>
          <w:sz w:val="30"/>
          <w:szCs w:val="30"/>
        </w:rPr>
      </w:pPr>
    </w:p>
    <w:p w14:paraId="77381041">
      <w:pPr>
        <w:pStyle w:val="6"/>
        <w:spacing w:line="500" w:lineRule="exact"/>
        <w:jc w:val="left"/>
        <w:rPr>
          <w:rFonts w:hint="eastAsia" w:ascii="仿宋" w:hAnsi="仿宋" w:eastAsia="仿宋"/>
          <w:color w:val="auto"/>
          <w:sz w:val="30"/>
          <w:szCs w:val="30"/>
        </w:rPr>
      </w:pPr>
    </w:p>
    <w:p w14:paraId="6A361EAC">
      <w:pPr>
        <w:pStyle w:val="6"/>
        <w:spacing w:line="500" w:lineRule="exact"/>
        <w:jc w:val="left"/>
        <w:rPr>
          <w:rFonts w:hint="eastAsia" w:ascii="仿宋" w:hAnsi="仿宋" w:eastAsia="仿宋"/>
          <w:color w:val="auto"/>
          <w:sz w:val="30"/>
          <w:szCs w:val="30"/>
        </w:rPr>
      </w:pPr>
    </w:p>
    <w:p w14:paraId="3672D610">
      <w:pPr>
        <w:pStyle w:val="6"/>
        <w:spacing w:line="500" w:lineRule="exact"/>
        <w:jc w:val="left"/>
        <w:rPr>
          <w:rFonts w:hint="eastAsia" w:ascii="仿宋" w:hAnsi="仿宋" w:eastAsia="仿宋"/>
          <w:color w:val="auto"/>
          <w:sz w:val="30"/>
          <w:szCs w:val="30"/>
        </w:rPr>
      </w:pPr>
    </w:p>
    <w:p w14:paraId="6BFF531B">
      <w:pPr>
        <w:pStyle w:val="6"/>
        <w:spacing w:line="500" w:lineRule="exact"/>
        <w:jc w:val="left"/>
        <w:rPr>
          <w:rFonts w:hint="eastAsia" w:ascii="仿宋" w:hAnsi="仿宋" w:eastAsia="仿宋"/>
          <w:color w:val="auto"/>
          <w:sz w:val="30"/>
          <w:szCs w:val="30"/>
        </w:rPr>
      </w:pPr>
    </w:p>
    <w:p w14:paraId="34C7292E">
      <w:pPr>
        <w:pStyle w:val="6"/>
        <w:spacing w:line="500" w:lineRule="exact"/>
        <w:jc w:val="left"/>
        <w:rPr>
          <w:rFonts w:hint="eastAsia" w:ascii="仿宋" w:hAnsi="仿宋" w:eastAsia="仿宋"/>
          <w:color w:val="auto"/>
          <w:sz w:val="30"/>
          <w:szCs w:val="30"/>
        </w:rPr>
      </w:pPr>
      <w:r>
        <w:rPr>
          <w:rFonts w:hint="eastAsia" w:ascii="仿宋" w:hAnsi="仿宋" w:eastAsia="仿宋"/>
          <w:color w:val="auto"/>
          <w:sz w:val="30"/>
          <w:szCs w:val="30"/>
        </w:rPr>
        <w:t>附件2</w:t>
      </w:r>
    </w:p>
    <w:p w14:paraId="6CF2A9E5">
      <w:pPr>
        <w:pStyle w:val="6"/>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6"/>
        <w:spacing w:line="360" w:lineRule="auto"/>
        <w:jc w:val="left"/>
        <w:rPr>
          <w:rFonts w:hAnsi="宋体"/>
          <w:bCs/>
          <w:color w:val="auto"/>
          <w:szCs w:val="21"/>
        </w:rPr>
      </w:pPr>
    </w:p>
    <w:p w14:paraId="714DE6D6">
      <w:pPr>
        <w:pStyle w:val="6"/>
        <w:spacing w:line="360" w:lineRule="auto"/>
        <w:jc w:val="left"/>
        <w:rPr>
          <w:rFonts w:hAnsi="宋体"/>
          <w:bCs/>
          <w:color w:val="auto"/>
          <w:szCs w:val="21"/>
        </w:rPr>
      </w:pPr>
      <w:r>
        <w:rPr>
          <w:rFonts w:hint="eastAsia" w:hAnsi="宋体"/>
          <w:bCs/>
          <w:color w:val="auto"/>
          <w:szCs w:val="21"/>
        </w:rPr>
        <w:t>南宁中心血站：</w:t>
      </w:r>
    </w:p>
    <w:p w14:paraId="57622425">
      <w:pPr>
        <w:pStyle w:val="2"/>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lang w:val="en-US" w:eastAsia="zh-CN"/>
        </w:rPr>
        <w:t xml:space="preserve"> </w:t>
      </w:r>
      <w:r>
        <w:rPr>
          <w:rFonts w:hint="eastAsia" w:asciiTheme="minorEastAsia" w:hAnsiTheme="minorEastAsia" w:eastAsiaTheme="minorEastAsia"/>
          <w:color w:val="auto"/>
          <w:sz w:val="21"/>
          <w:szCs w:val="21"/>
          <w:u w:val="single"/>
        </w:rPr>
        <w:t xml:space="preserve">南宁中心血站血液安全管理系统第三方软件测评服务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4"/>
        <w:spacing w:line="360" w:lineRule="auto"/>
        <w:ind w:firstLineChars="200"/>
        <w:rPr>
          <w:color w:val="auto"/>
        </w:rPr>
      </w:pPr>
      <w:r>
        <w:rPr>
          <w:rFonts w:hint="eastAsia"/>
          <w:color w:val="auto"/>
        </w:rPr>
        <w:t>我方对委托代理人的签字事项负全部责任。</w:t>
      </w:r>
    </w:p>
    <w:p w14:paraId="4156E484">
      <w:pPr>
        <w:pStyle w:val="14"/>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4"/>
        <w:spacing w:line="360" w:lineRule="auto"/>
        <w:ind w:firstLineChars="200"/>
        <w:rPr>
          <w:color w:val="auto"/>
        </w:rPr>
      </w:pPr>
      <w:r>
        <w:rPr>
          <w:rFonts w:hint="eastAsia"/>
          <w:color w:val="auto"/>
        </w:rPr>
        <w:t>委托代理人无转委托权，特此委托。</w:t>
      </w:r>
    </w:p>
    <w:p w14:paraId="4AAACB6B">
      <w:pPr>
        <w:pStyle w:val="14"/>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14"/>
        <w:spacing w:line="360" w:lineRule="auto"/>
        <w:ind w:firstLineChars="200"/>
        <w:rPr>
          <w:color w:val="auto"/>
        </w:rPr>
      </w:pPr>
    </w:p>
    <w:p w14:paraId="06C42395">
      <w:pPr>
        <w:pStyle w:val="14"/>
        <w:ind w:firstLineChars="200"/>
        <w:rPr>
          <w:color w:val="auto"/>
        </w:rPr>
      </w:pPr>
    </w:p>
    <w:p w14:paraId="310B8657">
      <w:pPr>
        <w:pStyle w:val="14"/>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4"/>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4"/>
        <w:ind w:firstLineChars="200"/>
        <w:rPr>
          <w:rFonts w:hint="default" w:eastAsiaTheme="minorEastAsia"/>
          <w:color w:val="auto"/>
          <w:lang w:val="en-US" w:eastAsia="zh-CN"/>
        </w:rPr>
      </w:pPr>
    </w:p>
    <w:p w14:paraId="26ABD9C4">
      <w:pPr>
        <w:pStyle w:val="14"/>
        <w:ind w:firstLineChars="200"/>
        <w:rPr>
          <w:color w:val="auto"/>
        </w:rPr>
      </w:pPr>
    </w:p>
    <w:p w14:paraId="1A155D87">
      <w:pPr>
        <w:pStyle w:val="14"/>
        <w:ind w:firstLineChars="200"/>
        <w:rPr>
          <w:rFonts w:hint="eastAsia"/>
          <w:color w:val="auto"/>
          <w:lang w:eastAsia="zh-CN"/>
        </w:rPr>
      </w:pPr>
      <w:r>
        <w:rPr>
          <w:rFonts w:hint="eastAsia"/>
          <w:color w:val="auto"/>
        </w:rPr>
        <w:t>委托代理人（签字）</w:t>
      </w:r>
      <w:r>
        <w:rPr>
          <w:rFonts w:hint="eastAsia"/>
          <w:color w:val="auto"/>
          <w:lang w:eastAsia="zh-CN"/>
        </w:rPr>
        <w:t>：</w:t>
      </w:r>
    </w:p>
    <w:p w14:paraId="5520BA77">
      <w:pPr>
        <w:pStyle w:val="14"/>
        <w:ind w:firstLineChars="200"/>
        <w:rPr>
          <w:rFonts w:hint="eastAsia" w:ascii="宋体" w:hAnsi="宋体" w:cs="仿宋_GB2312"/>
          <w:color w:val="auto"/>
          <w:sz w:val="24"/>
        </w:rPr>
      </w:pPr>
      <w:r>
        <w:rPr>
          <w:rFonts w:hint="eastAsia"/>
          <w:color w:val="auto"/>
        </w:rPr>
        <w:t>委托代理人身份证号码：</w:t>
      </w:r>
      <w:r>
        <w:rPr>
          <w:rFonts w:hint="eastAsia"/>
          <w:color w:val="auto"/>
          <w:lang w:val="en-US" w:eastAsia="zh-CN"/>
        </w:rPr>
        <w:t xml:space="preserve">                       日期：  年  月   日</w:t>
      </w: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7EAB60E8">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0C394A58">
      <w:pPr>
        <w:snapToGrid w:val="0"/>
        <w:spacing w:before="156" w:beforeLines="50" w:after="50" w:line="400" w:lineRule="exact"/>
        <w:jc w:val="left"/>
        <w:rPr>
          <w:rFonts w:hint="eastAsia" w:ascii="仿宋" w:hAnsi="仿宋" w:eastAsia="仿宋"/>
          <w:color w:val="auto"/>
          <w:sz w:val="30"/>
          <w:szCs w:val="30"/>
        </w:rPr>
      </w:pPr>
    </w:p>
    <w:p w14:paraId="23D5ADDD">
      <w:pPr>
        <w:snapToGrid w:val="0"/>
        <w:spacing w:before="156" w:beforeLines="50" w:after="50" w:line="400" w:lineRule="exact"/>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6"/>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6"/>
        <w:spacing w:line="500" w:lineRule="exact"/>
        <w:jc w:val="left"/>
        <w:rPr>
          <w:rFonts w:hint="eastAsia" w:hAnsi="宋体" w:eastAsiaTheme="minorEastAsia"/>
          <w:b/>
          <w:bCs/>
          <w:sz w:val="30"/>
          <w:szCs w:val="30"/>
          <w:lang w:val="en-US" w:eastAsia="zh-CN"/>
        </w:rPr>
      </w:pPr>
    </w:p>
    <w:p w14:paraId="59118329">
      <w:pPr>
        <w:pStyle w:val="2"/>
        <w:numPr>
          <w:ilvl w:val="3"/>
          <w:numId w:val="0"/>
        </w:numPr>
        <w:ind w:left="1077" w:leftChars="0"/>
        <w:rPr>
          <w:rFonts w:hint="eastAsia"/>
          <w:lang w:val="en-US" w:eastAsia="zh-CN"/>
        </w:rPr>
      </w:pPr>
    </w:p>
    <w:p w14:paraId="6C99CB0C">
      <w:pPr>
        <w:pStyle w:val="6"/>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1E65414A">
      <w:pPr>
        <w:snapToGrid w:val="0"/>
        <w:jc w:val="center"/>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6"/>
        <w:tblW w:w="9645" w:type="dxa"/>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1D235F30">
      <w:pPr>
        <w:rPr>
          <w:rFonts w:hint="eastAsia" w:ascii="仿宋" w:hAnsi="仿宋" w:eastAsia="仿宋"/>
          <w:color w:val="auto"/>
          <w:sz w:val="30"/>
          <w:szCs w:val="30"/>
        </w:rPr>
      </w:pPr>
    </w:p>
    <w:p w14:paraId="26266AB0">
      <w:pPr>
        <w:rPr>
          <w:rFonts w:hint="eastAsia" w:ascii="仿宋" w:hAnsi="仿宋" w:eastAsia="仿宋"/>
          <w:color w:val="auto"/>
          <w:sz w:val="30"/>
          <w:szCs w:val="30"/>
        </w:rPr>
      </w:pPr>
    </w:p>
    <w:p w14:paraId="2752D474">
      <w:pPr>
        <w:rPr>
          <w:rFonts w:hint="eastAsia" w:ascii="仿宋" w:hAnsi="仿宋" w:eastAsia="仿宋"/>
          <w:color w:val="auto"/>
          <w:sz w:val="30"/>
          <w:szCs w:val="30"/>
        </w:rPr>
      </w:pPr>
    </w:p>
    <w:p w14:paraId="54CA0204">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4</w:t>
      </w:r>
    </w:p>
    <w:p w14:paraId="5E32E8DE">
      <w:pPr>
        <w:bidi w:val="0"/>
        <w:jc w:val="center"/>
        <w:rPr>
          <w:rFonts w:hint="eastAsia"/>
          <w:b/>
          <w:bCs/>
          <w:sz w:val="32"/>
          <w:szCs w:val="32"/>
        </w:rPr>
      </w:pPr>
      <w:r>
        <w:rPr>
          <w:rFonts w:hint="eastAsia"/>
          <w:b/>
          <w:bCs/>
          <w:sz w:val="32"/>
          <w:szCs w:val="32"/>
        </w:rPr>
        <w:t>报价表</w:t>
      </w:r>
    </w:p>
    <w:tbl>
      <w:tblPr>
        <w:tblStyle w:val="17"/>
        <w:tblpPr w:leftFromText="180" w:rightFromText="180" w:vertAnchor="text" w:horzAnchor="page" w:tblpXSpec="center" w:tblpY="297"/>
        <w:tblOverlap w:val="never"/>
        <w:tblW w:w="97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160"/>
        <w:gridCol w:w="1440"/>
        <w:gridCol w:w="1530"/>
        <w:gridCol w:w="2055"/>
        <w:gridCol w:w="1884"/>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75" w:type="dxa"/>
            <w:noWrap w:val="0"/>
            <w:vAlign w:val="center"/>
          </w:tcPr>
          <w:p w14:paraId="1CF18044">
            <w:pPr>
              <w:pStyle w:val="6"/>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项号</w:t>
            </w:r>
          </w:p>
        </w:tc>
        <w:tc>
          <w:tcPr>
            <w:tcW w:w="2160" w:type="dxa"/>
            <w:noWrap w:val="0"/>
            <w:vAlign w:val="center"/>
          </w:tcPr>
          <w:p w14:paraId="75942D87">
            <w:pPr>
              <w:pStyle w:val="6"/>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服务名称</w:t>
            </w:r>
          </w:p>
        </w:tc>
        <w:tc>
          <w:tcPr>
            <w:tcW w:w="1440" w:type="dxa"/>
            <w:noWrap w:val="0"/>
            <w:vAlign w:val="center"/>
          </w:tcPr>
          <w:p w14:paraId="7D543B8D">
            <w:pPr>
              <w:pStyle w:val="6"/>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数量</w:t>
            </w:r>
          </w:p>
          <w:p w14:paraId="5E2F59C3">
            <w:pPr>
              <w:pStyle w:val="6"/>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①</w:t>
            </w:r>
          </w:p>
        </w:tc>
        <w:tc>
          <w:tcPr>
            <w:tcW w:w="1530" w:type="dxa"/>
            <w:noWrap w:val="0"/>
            <w:vAlign w:val="center"/>
          </w:tcPr>
          <w:p w14:paraId="7CAF3CE1">
            <w:pPr>
              <w:pStyle w:val="6"/>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单价（元）</w:t>
            </w:r>
          </w:p>
          <w:p w14:paraId="2EF4B3DB">
            <w:pPr>
              <w:pStyle w:val="6"/>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rPr>
              <w:t>②</w:t>
            </w:r>
          </w:p>
        </w:tc>
        <w:tc>
          <w:tcPr>
            <w:tcW w:w="2055" w:type="dxa"/>
            <w:noWrap w:val="0"/>
            <w:vAlign w:val="center"/>
          </w:tcPr>
          <w:p w14:paraId="72993DF1">
            <w:pPr>
              <w:pStyle w:val="6"/>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 xml:space="preserve">单项合价 （元） </w:t>
            </w:r>
          </w:p>
          <w:p w14:paraId="5EF0A315">
            <w:pPr>
              <w:pStyle w:val="6"/>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rPr>
              <w:t>③=①×②</w:t>
            </w:r>
          </w:p>
        </w:tc>
        <w:tc>
          <w:tcPr>
            <w:tcW w:w="1884" w:type="dxa"/>
            <w:noWrap w:val="0"/>
            <w:vAlign w:val="center"/>
          </w:tcPr>
          <w:p w14:paraId="0030BA9E">
            <w:pPr>
              <w:pStyle w:val="6"/>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2" w:hRule="exact"/>
          <w:jc w:val="center"/>
        </w:trPr>
        <w:tc>
          <w:tcPr>
            <w:tcW w:w="675" w:type="dxa"/>
            <w:noWrap w:val="0"/>
            <w:vAlign w:val="center"/>
          </w:tcPr>
          <w:p w14:paraId="605BCA8A">
            <w:pPr>
              <w:pStyle w:val="6"/>
              <w:jc w:val="center"/>
              <w:rPr>
                <w:rFonts w:hint="default" w:ascii="宋体" w:hAnsi="宋体" w:eastAsia="宋体" w:cs="宋体"/>
                <w:kern w:val="0"/>
                <w:sz w:val="18"/>
                <w:szCs w:val="18"/>
                <w:lang w:val="en-US" w:eastAsia="zh-CN"/>
              </w:rPr>
            </w:pPr>
            <w:r>
              <w:rPr>
                <w:rFonts w:hint="eastAsia" w:hAnsi="宋体" w:cs="宋体"/>
                <w:kern w:val="0"/>
                <w:sz w:val="18"/>
                <w:szCs w:val="18"/>
                <w:lang w:val="en-US" w:eastAsia="zh-CN"/>
              </w:rPr>
              <w:t>1</w:t>
            </w:r>
          </w:p>
        </w:tc>
        <w:tc>
          <w:tcPr>
            <w:tcW w:w="2160" w:type="dxa"/>
            <w:noWrap w:val="0"/>
            <w:vAlign w:val="center"/>
          </w:tcPr>
          <w:p w14:paraId="64056426">
            <w:pPr>
              <w:jc w:val="center"/>
              <w:rPr>
                <w:rFonts w:hint="default" w:ascii="宋体" w:hAnsi="宋体" w:eastAsia="宋体" w:cs="宋体"/>
                <w:kern w:val="0"/>
                <w:sz w:val="18"/>
                <w:szCs w:val="18"/>
                <w:lang w:val="en-US" w:eastAsia="zh-CN"/>
              </w:rPr>
            </w:pPr>
            <w:r>
              <w:rPr>
                <w:rFonts w:hint="eastAsia" w:ascii="宋体" w:cs="Times New Roman"/>
              </w:rPr>
              <w:t>南宁中心血站血液安全管理系统第三方软件测评服务</w:t>
            </w:r>
          </w:p>
        </w:tc>
        <w:tc>
          <w:tcPr>
            <w:tcW w:w="1440" w:type="dxa"/>
            <w:noWrap w:val="0"/>
            <w:vAlign w:val="center"/>
          </w:tcPr>
          <w:p w14:paraId="545DEFD9">
            <w:pPr>
              <w:pStyle w:val="6"/>
              <w:jc w:val="center"/>
              <w:rPr>
                <w:rFonts w:hint="default" w:ascii="宋体" w:hAnsi="宋体" w:eastAsia="宋体" w:cs="宋体"/>
                <w:kern w:val="0"/>
                <w:sz w:val="18"/>
                <w:szCs w:val="18"/>
                <w:lang w:val="en-US" w:eastAsia="zh-CN"/>
              </w:rPr>
            </w:pPr>
            <w:r>
              <w:rPr>
                <w:rFonts w:hint="eastAsia" w:hAnsi="宋体" w:cs="宋体"/>
                <w:kern w:val="0"/>
                <w:sz w:val="18"/>
                <w:szCs w:val="18"/>
                <w:lang w:val="en-US" w:eastAsia="zh-CN"/>
              </w:rPr>
              <w:t>1项</w:t>
            </w:r>
          </w:p>
        </w:tc>
        <w:tc>
          <w:tcPr>
            <w:tcW w:w="1530" w:type="dxa"/>
            <w:noWrap w:val="0"/>
            <w:vAlign w:val="center"/>
          </w:tcPr>
          <w:p w14:paraId="4854383B">
            <w:pPr>
              <w:pStyle w:val="6"/>
              <w:jc w:val="center"/>
              <w:rPr>
                <w:rFonts w:hint="eastAsia" w:ascii="Times New Roman" w:hAnsi="Times New Roman" w:cs="Times New Roman"/>
                <w:color w:val="0000FF"/>
                <w:kern w:val="2"/>
                <w:sz w:val="18"/>
                <w:szCs w:val="18"/>
                <w:highlight w:val="none"/>
                <w:lang w:val="en-US" w:eastAsia="zh-CN" w:bidi="ar-SA"/>
              </w:rPr>
            </w:pPr>
          </w:p>
        </w:tc>
        <w:tc>
          <w:tcPr>
            <w:tcW w:w="2055" w:type="dxa"/>
            <w:noWrap w:val="0"/>
            <w:vAlign w:val="center"/>
          </w:tcPr>
          <w:p w14:paraId="2B91DFC1">
            <w:pPr>
              <w:pStyle w:val="6"/>
              <w:jc w:val="center"/>
              <w:rPr>
                <w:rFonts w:hint="eastAsia" w:ascii="Times New Roman" w:hAnsi="Times New Roman" w:cs="Times New Roman"/>
                <w:color w:val="0000FF"/>
                <w:kern w:val="2"/>
                <w:sz w:val="18"/>
                <w:szCs w:val="18"/>
                <w:highlight w:val="none"/>
                <w:lang w:val="en-US" w:eastAsia="zh-CN" w:bidi="ar-SA"/>
              </w:rPr>
            </w:pPr>
          </w:p>
        </w:tc>
        <w:tc>
          <w:tcPr>
            <w:tcW w:w="1884" w:type="dxa"/>
            <w:noWrap w:val="0"/>
            <w:vAlign w:val="center"/>
          </w:tcPr>
          <w:p w14:paraId="0CB513CA">
            <w:pPr>
              <w:pStyle w:val="6"/>
              <w:jc w:val="center"/>
              <w:rPr>
                <w:rFonts w:hint="default" w:ascii="宋体" w:hAnsi="宋体" w:eastAsia="宋体" w:cs="宋体"/>
                <w:kern w:val="0"/>
                <w:sz w:val="18"/>
                <w:szCs w:val="18"/>
                <w:lang w:val="en-US" w:eastAsia="zh-CN"/>
              </w:rPr>
            </w:pPr>
          </w:p>
        </w:tc>
      </w:tr>
      <w:tr w14:paraId="4A677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9744" w:type="dxa"/>
            <w:gridSpan w:val="6"/>
            <w:noWrap w:val="0"/>
            <w:vAlign w:val="center"/>
          </w:tcPr>
          <w:p w14:paraId="53C1172B">
            <w:pPr>
              <w:pStyle w:val="6"/>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614EA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9744" w:type="dxa"/>
            <w:gridSpan w:val="6"/>
            <w:noWrap w:val="0"/>
            <w:vAlign w:val="center"/>
          </w:tcPr>
          <w:p w14:paraId="3E89DD22">
            <w:pPr>
              <w:pStyle w:val="6"/>
              <w:jc w:val="left"/>
              <w:rPr>
                <w:rFonts w:hint="eastAsia" w:asciiTheme="minorEastAsia" w:hAnsiTheme="minorEastAsia" w:cstheme="minorEastAsia"/>
                <w:b/>
                <w:color w:val="FF0000"/>
                <w:kern w:val="0"/>
                <w:sz w:val="20"/>
                <w:szCs w:val="21"/>
              </w:rPr>
            </w:pPr>
            <w:r>
              <w:rPr>
                <w:rFonts w:hint="eastAsia" w:asciiTheme="minorEastAsia" w:hAnsiTheme="minorEastAsia" w:cstheme="minorEastAsia"/>
                <w:b/>
                <w:color w:val="FF0000"/>
                <w:kern w:val="0"/>
                <w:sz w:val="20"/>
                <w:szCs w:val="21"/>
              </w:rPr>
              <w:t>说明：</w:t>
            </w:r>
            <w:r>
              <w:rPr>
                <w:rFonts w:hint="eastAsia" w:asciiTheme="minorEastAsia" w:hAnsiTheme="minorEastAsia" w:eastAsiaTheme="minorEastAsia"/>
                <w:b/>
                <w:color w:val="FF0000"/>
                <w:sz w:val="21"/>
                <w:szCs w:val="21"/>
                <w:lang w:val="en-US" w:eastAsia="zh-CN"/>
              </w:rPr>
              <w:t>本项目仅做一次报价，请响应供应商一次报出不得更改的价格且报价合计</w:t>
            </w:r>
            <w:r>
              <w:rPr>
                <w:rFonts w:hint="eastAsia" w:cs="Times New Roman" w:asciiTheme="minorEastAsia" w:hAnsiTheme="minorEastAsia" w:eastAsiaTheme="minorEastAsia"/>
                <w:b/>
                <w:color w:val="FF0000"/>
                <w:sz w:val="21"/>
                <w:szCs w:val="21"/>
                <w:lang w:val="en-US" w:eastAsia="zh-CN"/>
              </w:rPr>
              <w:t>金额不能超过项目最高限价（￥27727.5元）。</w:t>
            </w:r>
          </w:p>
        </w:tc>
      </w:tr>
    </w:tbl>
    <w:p w14:paraId="4C070FAE">
      <w:pPr>
        <w:pStyle w:val="6"/>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76F34C1E">
      <w:pPr>
        <w:pStyle w:val="6"/>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191C8D15">
      <w:pPr>
        <w:pStyle w:val="6"/>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65DD0884">
      <w:pPr>
        <w:rPr>
          <w:rFonts w:hint="eastAsia" w:ascii="仿宋" w:hAnsi="仿宋" w:eastAsia="仿宋"/>
          <w:color w:val="auto"/>
          <w:sz w:val="30"/>
          <w:szCs w:val="30"/>
        </w:rPr>
      </w:pPr>
    </w:p>
    <w:p w14:paraId="6DA13E62">
      <w:pPr>
        <w:rPr>
          <w:rFonts w:hint="eastAsia" w:ascii="仿宋" w:hAnsi="仿宋" w:eastAsia="仿宋"/>
          <w:color w:val="auto"/>
          <w:sz w:val="30"/>
          <w:szCs w:val="30"/>
        </w:rPr>
      </w:pPr>
    </w:p>
    <w:p w14:paraId="3D299E7A">
      <w:pPr>
        <w:rPr>
          <w:rFonts w:hint="eastAsia" w:ascii="仿宋" w:hAnsi="仿宋" w:eastAsia="仿宋"/>
          <w:color w:val="auto"/>
          <w:sz w:val="30"/>
          <w:szCs w:val="30"/>
        </w:rPr>
      </w:pPr>
    </w:p>
    <w:p w14:paraId="020A428E">
      <w:pPr>
        <w:rPr>
          <w:rFonts w:hint="eastAsia" w:ascii="仿宋" w:hAnsi="仿宋" w:eastAsia="仿宋"/>
          <w:color w:val="auto"/>
          <w:sz w:val="30"/>
          <w:szCs w:val="30"/>
        </w:rPr>
      </w:pPr>
    </w:p>
    <w:p w14:paraId="4C531432">
      <w:pPr>
        <w:rPr>
          <w:rFonts w:hint="eastAsia" w:ascii="仿宋" w:hAnsi="仿宋" w:eastAsia="仿宋"/>
          <w:color w:val="auto"/>
          <w:sz w:val="30"/>
          <w:szCs w:val="30"/>
        </w:rPr>
      </w:pPr>
    </w:p>
    <w:p w14:paraId="31117787">
      <w:pPr>
        <w:rPr>
          <w:rFonts w:hint="eastAsia" w:ascii="仿宋" w:hAnsi="仿宋" w:eastAsia="仿宋"/>
          <w:color w:val="auto"/>
          <w:sz w:val="30"/>
          <w:szCs w:val="30"/>
        </w:rPr>
      </w:pPr>
    </w:p>
    <w:p w14:paraId="4582302A">
      <w:pPr>
        <w:rPr>
          <w:rFonts w:hint="eastAsia" w:ascii="仿宋" w:hAnsi="仿宋" w:eastAsia="仿宋"/>
          <w:color w:val="auto"/>
          <w:sz w:val="30"/>
          <w:szCs w:val="30"/>
        </w:rPr>
      </w:pPr>
    </w:p>
    <w:p w14:paraId="199846B0">
      <w:pPr>
        <w:rPr>
          <w:rFonts w:hint="eastAsia" w:ascii="仿宋" w:hAnsi="仿宋" w:eastAsia="仿宋"/>
          <w:color w:val="auto"/>
          <w:sz w:val="30"/>
          <w:szCs w:val="30"/>
        </w:rPr>
      </w:pPr>
    </w:p>
    <w:p w14:paraId="662012F9">
      <w:pPr>
        <w:rPr>
          <w:rFonts w:hint="eastAsia" w:ascii="仿宋" w:hAnsi="仿宋" w:eastAsia="仿宋"/>
          <w:color w:val="auto"/>
          <w:sz w:val="30"/>
          <w:szCs w:val="30"/>
        </w:rPr>
      </w:pPr>
    </w:p>
    <w:p w14:paraId="53800540">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5</w:t>
      </w:r>
    </w:p>
    <w:p w14:paraId="4B9610A9">
      <w:pPr>
        <w:pStyle w:val="6"/>
        <w:spacing w:line="500" w:lineRule="exact"/>
        <w:jc w:val="center"/>
        <w:rPr>
          <w:rFonts w:hAnsi="宋体"/>
          <w:b/>
          <w:bCs/>
          <w:color w:val="auto"/>
          <w:sz w:val="30"/>
          <w:szCs w:val="30"/>
        </w:rPr>
      </w:pPr>
      <w:r>
        <w:rPr>
          <w:rFonts w:hint="eastAsia" w:hAnsi="宋体"/>
          <w:b/>
          <w:bCs/>
          <w:color w:val="auto"/>
          <w:sz w:val="30"/>
          <w:szCs w:val="30"/>
        </w:rPr>
        <w:t>响应技术资料表</w:t>
      </w:r>
    </w:p>
    <w:p w14:paraId="5A1CC8D2">
      <w:pPr>
        <w:pStyle w:val="6"/>
        <w:ind w:firstLine="210" w:firstLineChars="100"/>
        <w:rPr>
          <w:rFonts w:hAnsi="宋体"/>
          <w:color w:val="auto"/>
        </w:rPr>
      </w:pPr>
    </w:p>
    <w:p w14:paraId="0D1ADF2E">
      <w:pPr>
        <w:pStyle w:val="6"/>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3EFD490D">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cstheme="minorEastAsia"/>
          <w:b/>
          <w:szCs w:val="21"/>
        </w:rPr>
        <w:t>本采购需求一览表中各参数要求需要全部满足，不允许负偏离，负偏离视为无效响应。</w:t>
      </w:r>
    </w:p>
    <w:tbl>
      <w:tblPr>
        <w:tblStyle w:val="16"/>
        <w:tblpPr w:leftFromText="180" w:rightFromText="180" w:vertAnchor="text" w:horzAnchor="page" w:tblpX="1415" w:tblpY="433"/>
        <w:tblOverlap w:val="never"/>
        <w:tblW w:w="9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682"/>
        <w:gridCol w:w="3429"/>
        <w:gridCol w:w="915"/>
        <w:gridCol w:w="2668"/>
        <w:gridCol w:w="876"/>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518" w:type="dxa"/>
            <w:vMerge w:val="restart"/>
            <w:vAlign w:val="center"/>
          </w:tcPr>
          <w:p w14:paraId="0634CA7D">
            <w:pPr>
              <w:pStyle w:val="6"/>
              <w:jc w:val="center"/>
              <w:rPr>
                <w:rFonts w:hAnsi="宋体"/>
                <w:color w:val="auto"/>
                <w:spacing w:val="-20"/>
                <w:szCs w:val="21"/>
              </w:rPr>
            </w:pPr>
            <w:r>
              <w:rPr>
                <w:rFonts w:hint="eastAsia" w:hAnsi="宋体"/>
                <w:color w:val="auto"/>
                <w:spacing w:val="-20"/>
                <w:szCs w:val="21"/>
              </w:rPr>
              <w:t>序号</w:t>
            </w:r>
          </w:p>
        </w:tc>
        <w:tc>
          <w:tcPr>
            <w:tcW w:w="4111" w:type="dxa"/>
            <w:gridSpan w:val="2"/>
            <w:vAlign w:val="center"/>
          </w:tcPr>
          <w:p w14:paraId="0DE12347">
            <w:pPr>
              <w:jc w:val="center"/>
              <w:rPr>
                <w:rFonts w:ascii="宋体"/>
                <w:b/>
                <w:bCs/>
                <w:color w:val="auto"/>
                <w:szCs w:val="21"/>
              </w:rPr>
            </w:pPr>
            <w:r>
              <w:rPr>
                <w:rFonts w:hint="eastAsia" w:ascii="宋体" w:hAnsi="宋体"/>
                <w:b/>
                <w:bCs/>
                <w:color w:val="auto"/>
                <w:szCs w:val="21"/>
              </w:rPr>
              <w:t>采购文件需求</w:t>
            </w:r>
          </w:p>
        </w:tc>
        <w:tc>
          <w:tcPr>
            <w:tcW w:w="3583" w:type="dxa"/>
            <w:gridSpan w:val="2"/>
            <w:vAlign w:val="center"/>
          </w:tcPr>
          <w:p w14:paraId="643763B8">
            <w:pPr>
              <w:jc w:val="center"/>
              <w:rPr>
                <w:rFonts w:ascii="宋体"/>
                <w:b/>
                <w:bCs/>
                <w:color w:val="auto"/>
                <w:szCs w:val="21"/>
              </w:rPr>
            </w:pPr>
            <w:r>
              <w:rPr>
                <w:rFonts w:hint="eastAsia" w:ascii="宋体" w:hAnsi="宋体"/>
                <w:b/>
                <w:bCs/>
                <w:color w:val="auto"/>
                <w:szCs w:val="21"/>
              </w:rPr>
              <w:t>响应文件承诺</w:t>
            </w:r>
          </w:p>
        </w:tc>
        <w:tc>
          <w:tcPr>
            <w:tcW w:w="876" w:type="dxa"/>
            <w:vMerge w:val="restart"/>
            <w:vAlign w:val="center"/>
          </w:tcPr>
          <w:p w14:paraId="706E51DD">
            <w:pPr>
              <w:jc w:val="center"/>
              <w:rPr>
                <w:rFonts w:ascii="宋体"/>
                <w:b/>
                <w:bCs/>
                <w:color w:val="auto"/>
                <w:szCs w:val="21"/>
              </w:rPr>
            </w:pPr>
            <w:r>
              <w:rPr>
                <w:rFonts w:hint="eastAsia" w:ascii="宋体" w:hAnsi="宋体"/>
                <w:b/>
                <w:bCs/>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518" w:type="dxa"/>
            <w:vMerge w:val="continue"/>
            <w:vAlign w:val="center"/>
          </w:tcPr>
          <w:p w14:paraId="250F1D49">
            <w:pPr>
              <w:pStyle w:val="6"/>
              <w:jc w:val="center"/>
              <w:rPr>
                <w:rFonts w:hAnsi="宋体"/>
                <w:color w:val="auto"/>
                <w:spacing w:val="-20"/>
                <w:szCs w:val="21"/>
              </w:rPr>
            </w:pPr>
          </w:p>
        </w:tc>
        <w:tc>
          <w:tcPr>
            <w:tcW w:w="682" w:type="dxa"/>
            <w:vAlign w:val="center"/>
          </w:tcPr>
          <w:p w14:paraId="3B7AC663">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3429" w:type="dxa"/>
            <w:vAlign w:val="center"/>
          </w:tcPr>
          <w:p w14:paraId="34BC4A96">
            <w:pPr>
              <w:jc w:val="center"/>
              <w:rPr>
                <w:rFonts w:ascii="宋体"/>
                <w:b/>
                <w:bCs/>
                <w:color w:val="auto"/>
                <w:szCs w:val="21"/>
              </w:rPr>
            </w:pPr>
            <w:r>
              <w:rPr>
                <w:rFonts w:hint="eastAsia" w:ascii="宋体"/>
                <w:b/>
                <w:bCs/>
                <w:color w:val="auto"/>
                <w:szCs w:val="21"/>
              </w:rPr>
              <w:t>技术参数</w:t>
            </w:r>
          </w:p>
        </w:tc>
        <w:tc>
          <w:tcPr>
            <w:tcW w:w="915" w:type="dxa"/>
            <w:vAlign w:val="center"/>
          </w:tcPr>
          <w:p w14:paraId="50260F94">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2668" w:type="dxa"/>
            <w:vAlign w:val="center"/>
          </w:tcPr>
          <w:p w14:paraId="31A59E2D">
            <w:pPr>
              <w:jc w:val="center"/>
              <w:rPr>
                <w:rFonts w:ascii="宋体"/>
                <w:b/>
                <w:bCs/>
                <w:color w:val="auto"/>
                <w:szCs w:val="21"/>
              </w:rPr>
            </w:pPr>
            <w:r>
              <w:rPr>
                <w:rFonts w:hint="eastAsia" w:ascii="宋体" w:hAnsi="宋体"/>
                <w:b/>
                <w:bCs/>
                <w:color w:val="auto"/>
                <w:szCs w:val="21"/>
              </w:rPr>
              <w:t>响应技术参数</w:t>
            </w:r>
          </w:p>
        </w:tc>
        <w:tc>
          <w:tcPr>
            <w:tcW w:w="876" w:type="dxa"/>
            <w:vMerge w:val="continue"/>
            <w:vAlign w:val="center"/>
          </w:tcPr>
          <w:p w14:paraId="1A0BC623">
            <w:pPr>
              <w:jc w:val="center"/>
              <w:rPr>
                <w:rFonts w:ascii="宋体"/>
                <w:b/>
                <w:bCs/>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trPr>
        <w:tc>
          <w:tcPr>
            <w:tcW w:w="518" w:type="dxa"/>
            <w:vAlign w:val="center"/>
          </w:tcPr>
          <w:p w14:paraId="009041CD">
            <w:pPr>
              <w:pStyle w:val="6"/>
              <w:jc w:val="cente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1</w:t>
            </w:r>
          </w:p>
        </w:tc>
        <w:tc>
          <w:tcPr>
            <w:tcW w:w="682" w:type="dxa"/>
            <w:vAlign w:val="center"/>
          </w:tcPr>
          <w:p w14:paraId="5EF1D8C3">
            <w:pPr>
              <w:rPr>
                <w:rFonts w:hint="eastAsia" w:ascii="Times New Roman" w:hAnsi="Times New Roman" w:eastAsia="宋体" w:cs="Times New Roman"/>
                <w:color w:val="auto"/>
                <w:kern w:val="2"/>
                <w:sz w:val="21"/>
                <w:szCs w:val="24"/>
                <w:highlight w:val="none"/>
                <w:lang w:val="zh-TW" w:eastAsia="zh-CN" w:bidi="ar-SA"/>
              </w:rPr>
            </w:pPr>
            <w:r>
              <w:rPr>
                <w:rFonts w:hint="eastAsia" w:ascii="Times New Roman" w:hAnsi="Times New Roman" w:eastAsia="宋体" w:cs="Times New Roman"/>
                <w:color w:val="auto"/>
                <w:kern w:val="2"/>
                <w:sz w:val="21"/>
                <w:szCs w:val="24"/>
                <w:highlight w:val="none"/>
                <w:lang w:val="zh-TW" w:eastAsia="zh-CN" w:bidi="ar-SA"/>
              </w:rPr>
              <w:t>南宁中心血站血液安全管理系统第三方软件测评服务</w:t>
            </w:r>
          </w:p>
        </w:tc>
        <w:tc>
          <w:tcPr>
            <w:tcW w:w="3429" w:type="dxa"/>
            <w:vAlign w:val="center"/>
          </w:tcPr>
          <w:p w14:paraId="174D568E">
            <w:pPr>
              <w:bidi w:val="0"/>
              <w:rPr>
                <w:rFonts w:hint="eastAsia"/>
                <w:b/>
                <w:bCs/>
                <w:lang w:val="en-US" w:eastAsia="zh-CN"/>
              </w:rPr>
            </w:pPr>
            <w:r>
              <w:rPr>
                <w:rFonts w:hint="eastAsia"/>
                <w:b/>
                <w:bCs/>
                <w:lang w:val="en-US" w:eastAsia="zh-CN"/>
              </w:rPr>
              <w:t>1、总的要求：</w:t>
            </w:r>
          </w:p>
          <w:p w14:paraId="463CD5DF">
            <w:pPr>
              <w:bidi w:val="0"/>
              <w:ind w:firstLine="420" w:firstLineChars="200"/>
              <w:rPr>
                <w:rFonts w:hint="eastAsia"/>
                <w:lang w:val="en-US" w:eastAsia="zh-CN"/>
              </w:rPr>
            </w:pPr>
            <w:r>
              <w:rPr>
                <w:rFonts w:hint="eastAsia"/>
                <w:lang w:val="en-US" w:eastAsia="zh-CN"/>
              </w:rPr>
              <w:t>依据《计算机软件测试规范》（GB/T 15532-2008）对</w:t>
            </w:r>
            <w:r>
              <w:rPr>
                <w:rFonts w:hint="eastAsia"/>
              </w:rPr>
              <w:t>南宁</w:t>
            </w:r>
            <w:r>
              <w:rPr>
                <w:rFonts w:hint="eastAsia"/>
                <w:lang w:val="en-US" w:eastAsia="zh-CN"/>
              </w:rPr>
              <w:t>中心血站</w:t>
            </w:r>
            <w:r>
              <w:rPr>
                <w:rFonts w:hint="eastAsia"/>
              </w:rPr>
              <w:t>血液安全管理</w:t>
            </w:r>
            <w:r>
              <w:rPr>
                <w:rFonts w:hint="eastAsia"/>
                <w:lang w:val="en-US" w:eastAsia="zh-CN"/>
              </w:rPr>
              <w:t>系统进行第三方软件测评服务，并出具第三方软件测评报告。</w:t>
            </w:r>
          </w:p>
          <w:p w14:paraId="4AC54C24">
            <w:pPr>
              <w:bidi w:val="0"/>
              <w:rPr>
                <w:rFonts w:hint="eastAsia"/>
                <w:b/>
                <w:bCs/>
                <w:lang w:val="en-US" w:eastAsia="zh-CN"/>
              </w:rPr>
            </w:pPr>
            <w:r>
              <w:rPr>
                <w:rFonts w:hint="eastAsia"/>
                <w:b/>
                <w:bCs/>
                <w:lang w:val="en-US" w:eastAsia="zh-CN"/>
              </w:rPr>
              <w:t>2、技术标准：</w:t>
            </w:r>
          </w:p>
          <w:p w14:paraId="376794E4">
            <w:pPr>
              <w:bidi w:val="0"/>
              <w:rPr>
                <w:rFonts w:hint="eastAsia"/>
                <w:lang w:val="en-US" w:eastAsia="zh-CN"/>
              </w:rPr>
            </w:pPr>
            <w:r>
              <w:rPr>
                <w:rFonts w:hint="eastAsia"/>
                <w:lang w:val="en-US" w:eastAsia="zh-CN"/>
              </w:rPr>
              <w:t>（1）《系统与软件工程 系统与软件质量要求和评价（SQuaRE）第 51 部分：就绪可用软件产品（RUSP）的质量要求和测试细则》 （GB/T 25000.51-2016）</w:t>
            </w:r>
          </w:p>
          <w:p w14:paraId="60F93D71">
            <w:pPr>
              <w:bidi w:val="0"/>
              <w:rPr>
                <w:rFonts w:hint="eastAsia"/>
                <w:lang w:val="en-US" w:eastAsia="zh-CN"/>
              </w:rPr>
            </w:pPr>
            <w:r>
              <w:rPr>
                <w:rFonts w:hint="eastAsia"/>
                <w:lang w:val="en-US" w:eastAsia="zh-CN"/>
              </w:rPr>
              <w:t>（2）《计算机软件测试规范》（GB/T 15532-2008）</w:t>
            </w:r>
          </w:p>
          <w:p w14:paraId="1E21FB3C">
            <w:pPr>
              <w:bidi w:val="0"/>
              <w:rPr>
                <w:rFonts w:hint="eastAsia"/>
                <w:b/>
                <w:bCs/>
                <w:lang w:val="en-US" w:eastAsia="zh-CN"/>
              </w:rPr>
            </w:pPr>
            <w:r>
              <w:rPr>
                <w:rFonts w:hint="eastAsia"/>
                <w:b/>
                <w:bCs/>
                <w:lang w:val="en-US" w:eastAsia="zh-CN"/>
              </w:rPr>
              <w:t>3、测评内容：</w:t>
            </w:r>
          </w:p>
          <w:p w14:paraId="59683DFA">
            <w:pPr>
              <w:bidi w:val="0"/>
              <w:rPr>
                <w:rFonts w:hint="eastAsia"/>
                <w:lang w:val="en-US" w:eastAsia="zh-CN"/>
              </w:rPr>
            </w:pPr>
            <w:r>
              <w:rPr>
                <w:rFonts w:hint="eastAsia"/>
                <w:lang w:val="en-US" w:eastAsia="zh-CN"/>
              </w:rPr>
              <w:t>（1）功能测试：测试软件的各项功能是否按照需求规格说明书的要求正常工作。确保软件实现了预期的功能，各个功能模块之间的交互正确无误。</w:t>
            </w:r>
          </w:p>
          <w:p w14:paraId="1CD9FBD3">
            <w:pPr>
              <w:bidi w:val="0"/>
              <w:rPr>
                <w:rFonts w:hint="eastAsia"/>
                <w:lang w:val="en-US" w:eastAsia="zh-CN"/>
              </w:rPr>
            </w:pPr>
            <w:r>
              <w:rPr>
                <w:rFonts w:hint="eastAsia"/>
                <w:lang w:val="en-US" w:eastAsia="zh-CN"/>
              </w:rPr>
              <w:t>（2）性能测试：测试软件在不同负载、压力和并发条件下的性能表现。评估软件的响应时间、吞吐量、资源利用率等指标，以确保软件在预期的性能要求下正常运行。</w:t>
            </w:r>
          </w:p>
          <w:p w14:paraId="2716D4AE">
            <w:pPr>
              <w:bidi w:val="0"/>
              <w:rPr>
                <w:rFonts w:hint="eastAsia"/>
                <w:lang w:val="en-US" w:eastAsia="zh-CN"/>
              </w:rPr>
            </w:pPr>
            <w:r>
              <w:rPr>
                <w:rFonts w:hint="eastAsia"/>
                <w:lang w:val="en-US" w:eastAsia="zh-CN"/>
              </w:rPr>
              <w:t>（3）安全性测试：测试软件的安全性，包括数据隐私保护、身份认证、访问控制、防止潜在漏洞和攻击等方面的测试。确保软件能够保护用户数据的安全和隐私。</w:t>
            </w:r>
          </w:p>
          <w:p w14:paraId="1DECFDB1">
            <w:pPr>
              <w:bidi w:val="0"/>
              <w:rPr>
                <w:rFonts w:hint="eastAsia"/>
                <w:lang w:val="en-US" w:eastAsia="zh-CN"/>
              </w:rPr>
            </w:pPr>
            <w:r>
              <w:rPr>
                <w:rFonts w:hint="eastAsia"/>
                <w:lang w:val="en-US" w:eastAsia="zh-CN"/>
              </w:rPr>
              <w:t>（4）用户界面测试：测试软件的用户界面和用户交互，确保用户能够方便地使用软件进行各种操作。验证界面的一致性、易用性和友好性。</w:t>
            </w:r>
          </w:p>
          <w:p w14:paraId="6ADE8B04">
            <w:pPr>
              <w:bidi w:val="0"/>
              <w:rPr>
                <w:rFonts w:hint="eastAsia"/>
                <w:b/>
                <w:bCs/>
                <w:lang w:val="en-US" w:eastAsia="zh-CN"/>
              </w:rPr>
            </w:pPr>
            <w:r>
              <w:rPr>
                <w:rFonts w:hint="eastAsia"/>
                <w:b/>
                <w:bCs/>
                <w:lang w:val="en-US" w:eastAsia="zh-CN"/>
              </w:rPr>
              <w:t>4、出具</w:t>
            </w:r>
            <w:r>
              <w:rPr>
                <w:rFonts w:hint="eastAsia"/>
                <w:b/>
                <w:bCs/>
              </w:rPr>
              <w:t>第三方软件测评报告</w:t>
            </w:r>
            <w:r>
              <w:rPr>
                <w:rFonts w:hint="eastAsia"/>
                <w:b/>
                <w:bCs/>
                <w:lang w:eastAsia="zh-CN"/>
              </w:rPr>
              <w:t>：</w:t>
            </w:r>
          </w:p>
          <w:p w14:paraId="095CCA74">
            <w:pPr>
              <w:bidi w:val="0"/>
              <w:ind w:firstLine="420" w:firstLineChars="200"/>
              <w:rPr>
                <w:rFonts w:hint="eastAsia"/>
                <w:lang w:val="en-US" w:eastAsia="zh-CN"/>
              </w:rPr>
            </w:pPr>
            <w:r>
              <w:rPr>
                <w:rFonts w:hint="eastAsia"/>
                <w:lang w:val="en-US" w:eastAsia="zh-CN"/>
              </w:rPr>
              <w:t>合同签订后1个月内完成测评，并出具符合国家相关技术标准要求的第三方软件测评报告1份。</w:t>
            </w:r>
          </w:p>
          <w:p w14:paraId="01FD13B4">
            <w:pPr>
              <w:bidi w:val="0"/>
              <w:rPr>
                <w:rFonts w:hint="eastAsia"/>
                <w:b/>
                <w:bCs/>
                <w:lang w:val="en-US" w:eastAsia="zh-CN"/>
              </w:rPr>
            </w:pPr>
            <w:r>
              <w:rPr>
                <w:rFonts w:hint="eastAsia"/>
                <w:b/>
                <w:bCs/>
                <w:lang w:val="en-US" w:eastAsia="zh-CN"/>
              </w:rPr>
              <w:t>5、其他要求：</w:t>
            </w:r>
          </w:p>
          <w:p w14:paraId="6C58B8B9">
            <w:pPr>
              <w:numPr>
                <w:ilvl w:val="0"/>
                <w:numId w:val="0"/>
              </w:numPr>
              <w:ind w:leftChars="0"/>
              <w:rPr>
                <w:rFonts w:hint="eastAsia" w:ascii="宋体" w:hAnsi="宋体" w:eastAsia="宋体" w:cs="宋体"/>
                <w:szCs w:val="21"/>
                <w:lang w:val="en-US" w:eastAsia="zh-CN"/>
              </w:rPr>
            </w:pPr>
            <w:r>
              <w:rPr>
                <w:rFonts w:hint="eastAsia"/>
                <w:lang w:val="en-US" w:eastAsia="zh-CN"/>
              </w:rPr>
              <w:t>（1）响应供应商</w:t>
            </w:r>
            <w:r>
              <w:rPr>
                <w:rFonts w:hint="eastAsia"/>
              </w:rPr>
              <w:t>须针对本项目提供</w:t>
            </w:r>
            <w:r>
              <w:rPr>
                <w:rFonts w:hint="eastAsia"/>
                <w:lang w:val="en-US" w:eastAsia="zh-CN"/>
              </w:rPr>
              <w:t>相关</w:t>
            </w:r>
            <w:r>
              <w:rPr>
                <w:rFonts w:hint="eastAsia"/>
              </w:rPr>
              <w:t>服务方案</w:t>
            </w:r>
            <w:r>
              <w:rPr>
                <w:rFonts w:hint="eastAsia"/>
                <w:lang w:eastAsia="zh-CN"/>
              </w:rPr>
              <w:t>。</w:t>
            </w:r>
          </w:p>
        </w:tc>
        <w:tc>
          <w:tcPr>
            <w:tcW w:w="915" w:type="dxa"/>
            <w:vAlign w:val="center"/>
          </w:tcPr>
          <w:p w14:paraId="2EDEDA46">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南宁中心血站血液安全管理系统第三方软件测评服务</w:t>
            </w:r>
          </w:p>
        </w:tc>
        <w:tc>
          <w:tcPr>
            <w:tcW w:w="2668" w:type="dxa"/>
            <w:vAlign w:val="center"/>
          </w:tcPr>
          <w:p w14:paraId="3BF8F671">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请填入贵单位响应的内容。</w:t>
            </w:r>
          </w:p>
        </w:tc>
        <w:tc>
          <w:tcPr>
            <w:tcW w:w="876" w:type="dxa"/>
            <w:vAlign w:val="center"/>
          </w:tcPr>
          <w:p w14:paraId="6E15C104">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正偏离（负偏离或无偏离）</w:t>
            </w:r>
          </w:p>
        </w:tc>
      </w:tr>
    </w:tbl>
    <w:p w14:paraId="78BFC963">
      <w:pPr>
        <w:pStyle w:val="6"/>
        <w:rPr>
          <w:rFonts w:hAnsi="宋体"/>
          <w:color w:val="auto"/>
          <w:sz w:val="16"/>
          <w:szCs w:val="16"/>
        </w:rPr>
      </w:pPr>
    </w:p>
    <w:p w14:paraId="7604BA80">
      <w:pPr>
        <w:pStyle w:val="6"/>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6"/>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4EF00FCA">
      <w:pPr>
        <w:pStyle w:val="6"/>
        <w:spacing w:line="400" w:lineRule="exact"/>
        <w:rPr>
          <w:rFonts w:hint="default" w:hAnsi="宋体" w:eastAsia="宋体"/>
          <w:color w:val="auto"/>
          <w:sz w:val="18"/>
          <w:szCs w:val="18"/>
          <w:u w:val="single"/>
          <w:lang w:val="en-US" w:eastAsia="zh-CN"/>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63CC2721">
      <w:pPr>
        <w:pStyle w:val="6"/>
        <w:spacing w:line="400" w:lineRule="exact"/>
        <w:rPr>
          <w:rFonts w:hint="default" w:eastAsia="宋体"/>
          <w:color w:val="auto"/>
          <w:u w:val="single"/>
          <w:lang w:val="en-US" w:eastAsia="zh-CN"/>
        </w:rPr>
      </w:pPr>
      <w:bookmarkStart w:id="0" w:name="_Toc460253713"/>
      <w:bookmarkStart w:id="1" w:name="_Toc521096352"/>
      <w:r>
        <w:rPr>
          <w:rFonts w:hint="eastAsia" w:hAnsi="宋体"/>
          <w:color w:val="auto"/>
          <w:sz w:val="18"/>
          <w:szCs w:val="18"/>
        </w:rPr>
        <w:t>法定代表人或其委托代理人（签字或盖章）：</w:t>
      </w:r>
      <w:bookmarkEnd w:id="0"/>
      <w:bookmarkEnd w:id="1"/>
      <w:r>
        <w:rPr>
          <w:rFonts w:hint="eastAsia" w:hAnsi="宋体"/>
          <w:color w:val="auto"/>
          <w:sz w:val="18"/>
          <w:szCs w:val="18"/>
          <w:u w:val="single"/>
          <w:lang w:val="en-US" w:eastAsia="zh-CN"/>
        </w:rPr>
        <w:t xml:space="preserve">                         </w:t>
      </w:r>
    </w:p>
    <w:p w14:paraId="3C2726BC">
      <w:pPr>
        <w:rPr>
          <w:rFonts w:hint="eastAsia" w:ascii="仿宋" w:hAnsi="仿宋" w:eastAsia="仿宋"/>
          <w:color w:val="auto"/>
          <w:sz w:val="30"/>
          <w:szCs w:val="30"/>
        </w:rPr>
      </w:pPr>
    </w:p>
    <w:p w14:paraId="156122E3">
      <w:pPr>
        <w:rPr>
          <w:rFonts w:hint="eastAsia" w:ascii="仿宋" w:hAnsi="仿宋" w:eastAsia="仿宋"/>
          <w:color w:val="auto"/>
          <w:sz w:val="30"/>
          <w:szCs w:val="30"/>
        </w:rPr>
      </w:pPr>
    </w:p>
    <w:p w14:paraId="31E7C4CF">
      <w:pPr>
        <w:rPr>
          <w:rFonts w:hint="eastAsia" w:ascii="仿宋" w:hAnsi="仿宋" w:eastAsia="仿宋"/>
          <w:color w:val="auto"/>
          <w:sz w:val="30"/>
          <w:szCs w:val="30"/>
        </w:rPr>
      </w:pPr>
    </w:p>
    <w:p w14:paraId="60981AB7">
      <w:pPr>
        <w:rPr>
          <w:rFonts w:hint="eastAsia" w:ascii="仿宋" w:hAnsi="仿宋" w:eastAsia="仿宋"/>
          <w:color w:val="auto"/>
          <w:sz w:val="30"/>
          <w:szCs w:val="30"/>
        </w:rPr>
      </w:pPr>
    </w:p>
    <w:p w14:paraId="786C36C2">
      <w:pPr>
        <w:rPr>
          <w:rFonts w:hint="eastAsia" w:ascii="仿宋" w:hAnsi="仿宋" w:eastAsia="仿宋"/>
          <w:color w:val="auto"/>
          <w:sz w:val="30"/>
          <w:szCs w:val="30"/>
        </w:rPr>
      </w:pPr>
    </w:p>
    <w:p w14:paraId="5E4DE8D1">
      <w:pPr>
        <w:rPr>
          <w:rFonts w:hint="eastAsia" w:ascii="仿宋" w:hAnsi="仿宋" w:eastAsia="仿宋"/>
          <w:color w:val="auto"/>
          <w:sz w:val="30"/>
          <w:szCs w:val="30"/>
        </w:rPr>
      </w:pPr>
    </w:p>
    <w:p w14:paraId="66C83DC6">
      <w:pPr>
        <w:rPr>
          <w:rFonts w:hint="eastAsia" w:ascii="仿宋" w:hAnsi="仿宋" w:eastAsia="仿宋"/>
          <w:color w:val="auto"/>
          <w:sz w:val="30"/>
          <w:szCs w:val="30"/>
        </w:rPr>
      </w:pPr>
    </w:p>
    <w:p w14:paraId="46FAB3EC">
      <w:pPr>
        <w:rPr>
          <w:rFonts w:hint="eastAsia" w:ascii="仿宋" w:hAnsi="仿宋" w:eastAsia="仿宋"/>
          <w:color w:val="auto"/>
          <w:sz w:val="30"/>
          <w:szCs w:val="30"/>
        </w:rPr>
      </w:pPr>
    </w:p>
    <w:p w14:paraId="0C1C177C">
      <w:pPr>
        <w:rPr>
          <w:rFonts w:hint="eastAsia" w:ascii="仿宋" w:hAnsi="仿宋" w:eastAsia="仿宋"/>
          <w:color w:val="auto"/>
          <w:sz w:val="30"/>
          <w:szCs w:val="30"/>
        </w:rPr>
      </w:pPr>
    </w:p>
    <w:p w14:paraId="7787FF25">
      <w:pPr>
        <w:rPr>
          <w:rFonts w:hint="eastAsia" w:ascii="仿宋" w:hAnsi="仿宋" w:eastAsia="仿宋"/>
          <w:color w:val="auto"/>
          <w:sz w:val="30"/>
          <w:szCs w:val="30"/>
        </w:rPr>
      </w:pPr>
    </w:p>
    <w:p w14:paraId="1C778982">
      <w:pPr>
        <w:rPr>
          <w:rFonts w:hint="eastAsia" w:ascii="仿宋" w:hAnsi="仿宋" w:eastAsia="仿宋"/>
          <w:color w:val="auto"/>
          <w:sz w:val="30"/>
          <w:szCs w:val="30"/>
        </w:rPr>
      </w:pPr>
    </w:p>
    <w:p w14:paraId="299059AB">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6</w:t>
      </w:r>
    </w:p>
    <w:p w14:paraId="7506AF28">
      <w:pPr>
        <w:spacing w:line="400" w:lineRule="exact"/>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003F1E03">
      <w:pPr>
        <w:pStyle w:val="6"/>
        <w:rPr>
          <w:rFonts w:hAnsi="宋体" w:cs="宋体"/>
          <w:color w:val="auto"/>
        </w:rPr>
      </w:pPr>
    </w:p>
    <w:p w14:paraId="60DA9548">
      <w:pPr>
        <w:pStyle w:val="6"/>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p w14:paraId="02F7253D">
      <w:pPr>
        <w:adjustRightInd w:val="0"/>
        <w:spacing w:line="340" w:lineRule="exact"/>
        <w:ind w:left="6" w:firstLine="431"/>
      </w:pPr>
      <w:r>
        <w:rPr>
          <w:rFonts w:hint="eastAsia" w:asciiTheme="minorEastAsia" w:hAnsiTheme="minorEastAsia" w:cstheme="minorEastAsia"/>
          <w:b/>
          <w:szCs w:val="21"/>
        </w:rPr>
        <w:t>本采购需求一览表中各参数要求需要全部满足，不允许负偏离，负偏离视为无效响应。</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3407"/>
        <w:gridCol w:w="3312"/>
        <w:gridCol w:w="1571"/>
      </w:tblGrid>
      <w:tr w14:paraId="6C2255E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75" w:hRule="atLeast"/>
          <w:jc w:val="center"/>
        </w:trPr>
        <w:tc>
          <w:tcPr>
            <w:tcW w:w="640" w:type="dxa"/>
            <w:vAlign w:val="center"/>
          </w:tcPr>
          <w:p w14:paraId="53CB5809">
            <w:pPr>
              <w:adjustRightInd w:val="0"/>
              <w:snapToGrid w:val="0"/>
              <w:spacing w:line="400" w:lineRule="exact"/>
              <w:jc w:val="center"/>
              <w:outlineLvl w:val="0"/>
              <w:rPr>
                <w:rFonts w:ascii="宋体" w:hAnsi="宋体"/>
                <w:b/>
                <w:bCs/>
                <w:color w:val="auto"/>
                <w:szCs w:val="21"/>
              </w:rPr>
            </w:pPr>
            <w:bookmarkStart w:id="2" w:name="_Toc18211"/>
            <w:bookmarkStart w:id="3" w:name="_Toc529"/>
            <w:r>
              <w:rPr>
                <w:rFonts w:hint="eastAsia" w:ascii="宋体" w:hAnsi="宋体"/>
                <w:b/>
                <w:bCs/>
                <w:color w:val="auto"/>
                <w:szCs w:val="21"/>
              </w:rPr>
              <w:t>序号</w:t>
            </w:r>
            <w:bookmarkEnd w:id="2"/>
            <w:bookmarkEnd w:id="3"/>
          </w:p>
        </w:tc>
        <w:tc>
          <w:tcPr>
            <w:tcW w:w="3407" w:type="dxa"/>
            <w:vAlign w:val="center"/>
          </w:tcPr>
          <w:p w14:paraId="30244A43">
            <w:pPr>
              <w:adjustRightInd w:val="0"/>
              <w:snapToGrid w:val="0"/>
              <w:spacing w:line="400" w:lineRule="exact"/>
              <w:jc w:val="center"/>
              <w:outlineLvl w:val="0"/>
              <w:rPr>
                <w:rFonts w:ascii="宋体" w:hAnsi="宋体"/>
                <w:b/>
                <w:bCs/>
                <w:color w:val="auto"/>
                <w:szCs w:val="21"/>
              </w:rPr>
            </w:pPr>
            <w:bookmarkStart w:id="4" w:name="_Toc113"/>
            <w:bookmarkStart w:id="5" w:name="_Toc11223"/>
            <w:r>
              <w:rPr>
                <w:rFonts w:hint="eastAsia" w:ascii="宋体" w:hAnsi="宋体"/>
                <w:b/>
                <w:bCs/>
                <w:color w:val="auto"/>
                <w:szCs w:val="21"/>
              </w:rPr>
              <w:t>采购文件的商务</w:t>
            </w:r>
            <w:bookmarkEnd w:id="4"/>
            <w:bookmarkEnd w:id="5"/>
            <w:r>
              <w:rPr>
                <w:rFonts w:hint="eastAsia" w:ascii="宋体" w:hAnsi="宋体"/>
                <w:b/>
                <w:bCs/>
                <w:color w:val="auto"/>
                <w:szCs w:val="21"/>
              </w:rPr>
              <w:t>条款</w:t>
            </w:r>
          </w:p>
        </w:tc>
        <w:tc>
          <w:tcPr>
            <w:tcW w:w="3312" w:type="dxa"/>
            <w:vAlign w:val="center"/>
          </w:tcPr>
          <w:p w14:paraId="54079DDF">
            <w:pPr>
              <w:adjustRightInd w:val="0"/>
              <w:snapToGrid w:val="0"/>
              <w:spacing w:line="400" w:lineRule="exact"/>
              <w:jc w:val="center"/>
              <w:outlineLvl w:val="0"/>
              <w:rPr>
                <w:rFonts w:ascii="宋体" w:hAnsi="宋体"/>
                <w:b/>
                <w:bCs/>
                <w:color w:val="auto"/>
                <w:szCs w:val="21"/>
              </w:rPr>
            </w:pPr>
            <w:bookmarkStart w:id="6" w:name="_Toc22733"/>
            <w:bookmarkStart w:id="7" w:name="_Toc3147"/>
            <w:r>
              <w:rPr>
                <w:rFonts w:hint="eastAsia" w:ascii="宋体" w:hAnsi="宋体"/>
                <w:b/>
                <w:bCs/>
                <w:color w:val="auto"/>
                <w:szCs w:val="21"/>
              </w:rPr>
              <w:t>响应文件具体响应</w:t>
            </w:r>
            <w:bookmarkEnd w:id="6"/>
            <w:bookmarkEnd w:id="7"/>
          </w:p>
        </w:tc>
        <w:tc>
          <w:tcPr>
            <w:tcW w:w="1571" w:type="dxa"/>
            <w:vAlign w:val="center"/>
          </w:tcPr>
          <w:p w14:paraId="0EC3A0D4">
            <w:pPr>
              <w:adjustRightInd w:val="0"/>
              <w:snapToGrid w:val="0"/>
              <w:spacing w:line="400" w:lineRule="exact"/>
              <w:jc w:val="center"/>
              <w:outlineLvl w:val="0"/>
              <w:rPr>
                <w:rFonts w:ascii="宋体" w:hAnsi="宋体"/>
                <w:b/>
                <w:bCs/>
                <w:color w:val="auto"/>
                <w:szCs w:val="21"/>
              </w:rPr>
            </w:pPr>
            <w:r>
              <w:rPr>
                <w:rFonts w:hint="eastAsia" w:ascii="宋体" w:hAnsi="宋体"/>
                <w:b/>
                <w:bCs/>
                <w:color w:val="auto"/>
                <w:szCs w:val="21"/>
              </w:rPr>
              <w:t>偏离说明</w:t>
            </w:r>
          </w:p>
        </w:tc>
      </w:tr>
      <w:tr w14:paraId="0A65AA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30" w:hRule="atLeast"/>
          <w:jc w:val="center"/>
        </w:trPr>
        <w:tc>
          <w:tcPr>
            <w:tcW w:w="640" w:type="dxa"/>
            <w:vAlign w:val="center"/>
          </w:tcPr>
          <w:p w14:paraId="6CA70A3B">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8" w:name="_Toc16246"/>
            <w:bookmarkStart w:id="9" w:name="_Toc20348"/>
            <w:r>
              <w:rPr>
                <w:rFonts w:hint="eastAsia" w:asciiTheme="minorEastAsia" w:hAnsiTheme="minorEastAsia" w:eastAsiaTheme="minorEastAsia" w:cstheme="minorEastAsia"/>
                <w:color w:val="auto"/>
                <w:kern w:val="2"/>
                <w:sz w:val="21"/>
                <w:szCs w:val="21"/>
                <w:lang w:val="en-US" w:eastAsia="zh-CN" w:bidi="ar-SA"/>
              </w:rPr>
              <w:t>1</w:t>
            </w:r>
            <w:bookmarkEnd w:id="8"/>
            <w:bookmarkEnd w:id="9"/>
          </w:p>
        </w:tc>
        <w:tc>
          <w:tcPr>
            <w:tcW w:w="3407" w:type="dxa"/>
            <w:vAlign w:val="center"/>
          </w:tcPr>
          <w:p w14:paraId="706BA75C">
            <w:pPr>
              <w:keepNext w:val="0"/>
              <w:keepLines w:val="0"/>
              <w:pageBreakBefore w:val="0"/>
              <w:widowControl w:val="0"/>
              <w:kinsoku/>
              <w:wordWrap/>
              <w:overflowPunct/>
              <w:topLinePunct w:val="0"/>
              <w:autoSpaceDE/>
              <w:autoSpaceDN/>
              <w:bidi w:val="0"/>
              <w:adjustRightInd/>
              <w:spacing w:line="288" w:lineRule="auto"/>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eastAsia="宋体" w:cs="宋体"/>
                <w:b/>
                <w:bCs/>
                <w:color w:val="auto"/>
                <w:sz w:val="21"/>
                <w:szCs w:val="21"/>
                <w:highlight w:val="none"/>
                <w:shd w:val="clear" w:color="auto" w:fill="FFFFFF"/>
              </w:rPr>
              <w:t>合同签订期：</w:t>
            </w:r>
            <w:r>
              <w:rPr>
                <w:rFonts w:hint="eastAsia" w:ascii="宋体" w:hAnsi="宋体" w:eastAsia="宋体" w:cs="宋体"/>
                <w:color w:val="auto"/>
                <w:sz w:val="21"/>
                <w:szCs w:val="21"/>
                <w:highlight w:val="none"/>
                <w:shd w:val="clear" w:color="auto" w:fill="FFFFFF"/>
              </w:rPr>
              <w:t>自</w:t>
            </w:r>
            <w:r>
              <w:rPr>
                <w:rFonts w:hint="eastAsia" w:ascii="宋体" w:hAnsi="宋体" w:cs="宋体"/>
                <w:color w:val="auto"/>
                <w:szCs w:val="21"/>
                <w:highlight w:val="none"/>
                <w:shd w:val="clear" w:color="auto" w:fill="FFFFFF"/>
              </w:rPr>
              <w:t>采购结果公告结束之日</w:t>
            </w:r>
            <w:r>
              <w:rPr>
                <w:rFonts w:hint="eastAsia" w:ascii="宋体" w:hAnsi="宋体" w:eastAsia="宋体" w:cs="宋体"/>
                <w:color w:val="auto"/>
                <w:sz w:val="21"/>
                <w:szCs w:val="21"/>
                <w:highlight w:val="none"/>
                <w:shd w:val="clear" w:color="auto" w:fill="FFFFFF"/>
              </w:rPr>
              <w:t>起</w:t>
            </w:r>
            <w:r>
              <w:rPr>
                <w:rFonts w:hint="eastAsia" w:ascii="宋体" w:hAnsi="宋体" w:eastAsia="宋体" w:cs="宋体"/>
                <w:color w:val="auto"/>
                <w:sz w:val="21"/>
                <w:szCs w:val="21"/>
                <w:highlight w:val="none"/>
                <w:shd w:val="clear" w:color="auto" w:fill="FFFFFF"/>
                <w:lang w:val="en-US" w:eastAsia="zh-CN"/>
              </w:rPr>
              <w:t>15</w:t>
            </w:r>
            <w:r>
              <w:rPr>
                <w:rFonts w:hint="eastAsia" w:ascii="宋体" w:hAnsi="宋体" w:eastAsia="宋体" w:cs="宋体"/>
                <w:color w:val="auto"/>
                <w:sz w:val="21"/>
                <w:szCs w:val="21"/>
                <w:highlight w:val="none"/>
                <w:shd w:val="clear" w:color="auto" w:fill="FFFFFF"/>
              </w:rPr>
              <w:t>个工作日内</w:t>
            </w:r>
            <w:r>
              <w:rPr>
                <w:rFonts w:hint="eastAsia" w:ascii="宋体" w:hAnsi="宋体" w:eastAsia="宋体" w:cs="宋体"/>
                <w:color w:val="auto"/>
                <w:sz w:val="21"/>
                <w:szCs w:val="21"/>
                <w:highlight w:val="none"/>
                <w:shd w:val="clear" w:color="auto" w:fill="FFFFFF"/>
                <w:lang w:eastAsia="zh-CN"/>
              </w:rPr>
              <w:t>。</w:t>
            </w:r>
          </w:p>
        </w:tc>
        <w:tc>
          <w:tcPr>
            <w:tcW w:w="3312" w:type="dxa"/>
            <w:vAlign w:val="center"/>
          </w:tcPr>
          <w:p w14:paraId="11A577B5">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45BABEC8">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FBED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60" w:hRule="atLeast"/>
          <w:jc w:val="center"/>
        </w:trPr>
        <w:tc>
          <w:tcPr>
            <w:tcW w:w="640" w:type="dxa"/>
            <w:vAlign w:val="center"/>
          </w:tcPr>
          <w:p w14:paraId="738A950C">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0" w:name="_Toc29108"/>
            <w:bookmarkStart w:id="11" w:name="_Toc14139"/>
            <w:r>
              <w:rPr>
                <w:rFonts w:hint="eastAsia" w:asciiTheme="minorEastAsia" w:hAnsiTheme="minorEastAsia" w:eastAsiaTheme="minorEastAsia" w:cstheme="minorEastAsia"/>
                <w:color w:val="auto"/>
                <w:kern w:val="2"/>
                <w:sz w:val="21"/>
                <w:szCs w:val="21"/>
                <w:lang w:val="en-US" w:eastAsia="zh-CN" w:bidi="ar-SA"/>
              </w:rPr>
              <w:t>2</w:t>
            </w:r>
            <w:bookmarkEnd w:id="10"/>
            <w:bookmarkEnd w:id="11"/>
          </w:p>
        </w:tc>
        <w:tc>
          <w:tcPr>
            <w:tcW w:w="3407" w:type="dxa"/>
            <w:vAlign w:val="center"/>
          </w:tcPr>
          <w:p w14:paraId="104A00F6">
            <w:pPr>
              <w:keepNext w:val="0"/>
              <w:keepLines w:val="0"/>
              <w:pageBreakBefore w:val="0"/>
              <w:widowControl/>
              <w:shd w:val="clear" w:color="auto" w:fill="FFFFFF"/>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eastAsia="宋体" w:cs="宋体"/>
                <w:b/>
                <w:bCs/>
                <w:color w:val="auto"/>
                <w:sz w:val="21"/>
                <w:szCs w:val="21"/>
                <w:highlight w:val="none"/>
                <w:shd w:val="clear" w:color="auto" w:fill="FFFFFF"/>
              </w:rPr>
              <w:t>服务</w:t>
            </w:r>
            <w:r>
              <w:rPr>
                <w:rFonts w:hint="eastAsia" w:ascii="宋体" w:hAnsi="宋体" w:cs="宋体"/>
                <w:b/>
                <w:bCs/>
                <w:color w:val="auto"/>
                <w:sz w:val="21"/>
                <w:szCs w:val="21"/>
                <w:highlight w:val="none"/>
                <w:shd w:val="clear" w:color="auto" w:fill="FFFFFF"/>
                <w:lang w:val="en-US" w:eastAsia="zh-CN"/>
              </w:rPr>
              <w:t>期限</w:t>
            </w:r>
            <w:r>
              <w:rPr>
                <w:rFonts w:hint="eastAsia" w:ascii="宋体" w:hAnsi="宋体" w:eastAsia="宋体" w:cs="宋体"/>
                <w:b/>
                <w:bCs/>
                <w:color w:val="auto"/>
                <w:sz w:val="21"/>
                <w:szCs w:val="21"/>
                <w:highlight w:val="none"/>
                <w:shd w:val="clear" w:color="auto" w:fill="FFFFFF"/>
                <w:lang w:eastAsia="zh-CN"/>
              </w:rPr>
              <w:t>：</w:t>
            </w:r>
            <w:r>
              <w:rPr>
                <w:rFonts w:hint="eastAsia" w:ascii="宋体" w:hAnsi="宋体" w:eastAsia="宋体" w:cs="宋体"/>
                <w:bCs/>
                <w:sz w:val="21"/>
                <w:szCs w:val="21"/>
                <w:highlight w:val="none"/>
              </w:rPr>
              <w:t>自合同签订之日起至</w:t>
            </w:r>
            <w:r>
              <w:rPr>
                <w:rFonts w:hint="eastAsia" w:ascii="宋体" w:hAnsi="宋体" w:cs="宋体"/>
                <w:bCs/>
                <w:szCs w:val="21"/>
                <w:highlight w:val="none"/>
              </w:rPr>
              <w:t>南宁中心血站血液安全管理系统</w:t>
            </w:r>
            <w:r>
              <w:rPr>
                <w:rFonts w:hint="eastAsia" w:ascii="宋体" w:hAnsi="宋体" w:cs="宋体"/>
                <w:bCs/>
                <w:sz w:val="21"/>
                <w:szCs w:val="21"/>
                <w:highlight w:val="none"/>
                <w:lang w:val="en-US" w:eastAsia="zh-CN"/>
              </w:rPr>
              <w:t>项目</w:t>
            </w:r>
            <w:r>
              <w:rPr>
                <w:rFonts w:hint="eastAsia" w:ascii="宋体" w:hAnsi="宋体" w:eastAsia="宋体" w:cs="宋体"/>
                <w:bCs/>
                <w:sz w:val="21"/>
                <w:szCs w:val="21"/>
                <w:highlight w:val="none"/>
              </w:rPr>
              <w:t>完成验收之日止</w:t>
            </w:r>
            <w:r>
              <w:rPr>
                <w:rFonts w:hint="eastAsia" w:ascii="宋体" w:hAnsi="宋体" w:eastAsia="宋体" w:cs="宋体"/>
                <w:bCs/>
                <w:sz w:val="21"/>
                <w:szCs w:val="21"/>
                <w:highlight w:val="none"/>
                <w:lang w:eastAsia="zh-CN"/>
              </w:rPr>
              <w:t>。</w:t>
            </w:r>
          </w:p>
        </w:tc>
        <w:tc>
          <w:tcPr>
            <w:tcW w:w="3312" w:type="dxa"/>
            <w:vAlign w:val="center"/>
          </w:tcPr>
          <w:p w14:paraId="08703AC7">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7A72D636">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E58A8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640" w:type="dxa"/>
            <w:vAlign w:val="center"/>
          </w:tcPr>
          <w:p w14:paraId="25040729">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2" w:name="_Toc25531"/>
            <w:bookmarkStart w:id="13" w:name="_Toc5989"/>
            <w:r>
              <w:rPr>
                <w:rFonts w:hint="eastAsia" w:asciiTheme="minorEastAsia" w:hAnsiTheme="minorEastAsia" w:eastAsiaTheme="minorEastAsia" w:cstheme="minorEastAsia"/>
                <w:color w:val="auto"/>
                <w:kern w:val="2"/>
                <w:sz w:val="21"/>
                <w:szCs w:val="21"/>
                <w:lang w:val="en-US" w:eastAsia="zh-CN" w:bidi="ar-SA"/>
              </w:rPr>
              <w:t>3</w:t>
            </w:r>
            <w:bookmarkEnd w:id="12"/>
            <w:bookmarkEnd w:id="13"/>
          </w:p>
        </w:tc>
        <w:tc>
          <w:tcPr>
            <w:tcW w:w="3407" w:type="dxa"/>
            <w:vAlign w:val="center"/>
          </w:tcPr>
          <w:p w14:paraId="7BBFF565">
            <w:pPr>
              <w:bidi w:val="0"/>
              <w:rPr>
                <w:rFonts w:hint="eastAsia" w:asciiTheme="minorEastAsia" w:hAnsiTheme="minorEastAsia" w:eastAsiaTheme="minorEastAsia" w:cstheme="minorEastAsia"/>
                <w:color w:val="auto"/>
                <w:kern w:val="2"/>
                <w:szCs w:val="21"/>
                <w:lang w:val="en-US" w:eastAsia="zh-CN" w:bidi="ar-SA"/>
              </w:rPr>
            </w:pPr>
            <w:r>
              <w:rPr>
                <w:rFonts w:hint="eastAsia" w:ascii="宋体" w:hAnsi="宋体" w:eastAsia="宋体" w:cs="宋体"/>
                <w:b/>
                <w:bCs/>
                <w:color w:val="auto"/>
                <w:sz w:val="21"/>
                <w:szCs w:val="21"/>
                <w:highlight w:val="none"/>
                <w:shd w:val="clear" w:color="auto" w:fill="FFFFFF"/>
              </w:rPr>
              <w:t>服务地点：</w:t>
            </w:r>
            <w:r>
              <w:rPr>
                <w:rFonts w:hint="eastAsia" w:ascii="宋体" w:hAnsi="宋体" w:eastAsia="宋体" w:cs="宋体"/>
                <w:color w:val="auto"/>
                <w:sz w:val="21"/>
                <w:szCs w:val="21"/>
                <w:highlight w:val="none"/>
                <w:shd w:val="clear" w:color="auto" w:fill="FFFFFF"/>
              </w:rPr>
              <w:t>由</w:t>
            </w:r>
            <w:r>
              <w:rPr>
                <w:rFonts w:hint="eastAsia" w:ascii="宋体" w:hAnsi="宋体" w:eastAsia="宋体" w:cs="宋体"/>
                <w:color w:val="auto"/>
                <w:sz w:val="21"/>
                <w:szCs w:val="21"/>
                <w:highlight w:val="none"/>
                <w:shd w:val="clear" w:color="auto" w:fill="FFFFFF"/>
                <w:lang w:eastAsia="zh-CN"/>
              </w:rPr>
              <w:t>采购人</w:t>
            </w:r>
            <w:r>
              <w:rPr>
                <w:rFonts w:hint="eastAsia" w:ascii="宋体" w:hAnsi="宋体" w:eastAsia="宋体" w:cs="宋体"/>
                <w:color w:val="auto"/>
                <w:sz w:val="21"/>
                <w:szCs w:val="21"/>
                <w:highlight w:val="none"/>
                <w:shd w:val="clear" w:color="auto" w:fill="FFFFFF"/>
              </w:rPr>
              <w:t>指定。</w:t>
            </w:r>
          </w:p>
        </w:tc>
        <w:tc>
          <w:tcPr>
            <w:tcW w:w="3312" w:type="dxa"/>
            <w:vAlign w:val="center"/>
          </w:tcPr>
          <w:p w14:paraId="65714175">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4F1AA073">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334EC70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4F068149">
            <w:pPr>
              <w:widowControl/>
              <w:shd w:val="clear" w:color="auto" w:fill="FFFFFF"/>
              <w:spacing w:line="360" w:lineRule="auto"/>
              <w:jc w:val="center"/>
              <w:rPr>
                <w:rFonts w:hint="default" w:asciiTheme="minorEastAsia" w:hAnsiTheme="minorEastAsia" w:eastAsiaTheme="minorEastAsia" w:cstheme="minorEastAsia"/>
                <w:color w:val="auto"/>
                <w:kern w:val="2"/>
                <w:sz w:val="21"/>
                <w:szCs w:val="21"/>
                <w:lang w:val="en-US" w:eastAsia="zh-CN" w:bidi="ar-SA"/>
              </w:rPr>
            </w:pPr>
            <w:bookmarkStart w:id="14" w:name="_Toc29620"/>
            <w:bookmarkStart w:id="15" w:name="_Toc24579"/>
            <w:r>
              <w:rPr>
                <w:rFonts w:hint="eastAsia" w:asciiTheme="minorEastAsia" w:hAnsiTheme="minorEastAsia" w:cstheme="minorEastAsia"/>
                <w:color w:val="auto"/>
                <w:kern w:val="2"/>
                <w:sz w:val="21"/>
                <w:szCs w:val="21"/>
                <w:lang w:val="en-US" w:eastAsia="zh-CN" w:bidi="ar-SA"/>
              </w:rPr>
              <w:t>4</w:t>
            </w:r>
          </w:p>
        </w:tc>
        <w:tc>
          <w:tcPr>
            <w:tcW w:w="3407" w:type="dxa"/>
            <w:vAlign w:val="center"/>
          </w:tcPr>
          <w:p w14:paraId="74012F0C">
            <w:pPr>
              <w:keepNext w:val="0"/>
              <w:keepLines w:val="0"/>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b/>
                <w:bCs/>
                <w:color w:val="auto"/>
                <w:sz w:val="21"/>
                <w:szCs w:val="21"/>
                <w:highlight w:val="none"/>
                <w:shd w:val="clear" w:color="auto" w:fill="FFFFFF"/>
              </w:rPr>
            </w:pPr>
            <w:r>
              <w:rPr>
                <w:rFonts w:hint="eastAsia" w:ascii="宋体" w:hAnsi="宋体" w:eastAsia="宋体" w:cs="宋体"/>
                <w:b/>
                <w:bCs/>
                <w:color w:val="auto"/>
                <w:sz w:val="21"/>
                <w:szCs w:val="21"/>
                <w:highlight w:val="none"/>
                <w:shd w:val="clear" w:color="auto" w:fill="FFFFFF"/>
              </w:rPr>
              <w:t>其他要求：</w:t>
            </w:r>
          </w:p>
          <w:p w14:paraId="6F80351D">
            <w:pPr>
              <w:keepNext w:val="0"/>
              <w:keepLines w:val="0"/>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lang w:val="en-US" w:eastAsia="zh-CN"/>
              </w:rPr>
              <w:t>1、</w:t>
            </w:r>
            <w:r>
              <w:rPr>
                <w:rFonts w:hint="eastAsia" w:ascii="宋体" w:hAnsi="宋体" w:eastAsia="宋体" w:cs="宋体"/>
                <w:color w:val="auto"/>
                <w:sz w:val="21"/>
                <w:szCs w:val="21"/>
                <w:highlight w:val="none"/>
                <w:shd w:val="clear" w:color="auto" w:fill="FFFFFF"/>
              </w:rPr>
              <w:t>报价必须含以下部分，包括:</w:t>
            </w:r>
          </w:p>
          <w:p w14:paraId="629FCAB7">
            <w:pPr>
              <w:keepNext w:val="0"/>
              <w:keepLines w:val="0"/>
              <w:pageBreakBefore w:val="0"/>
              <w:widowControl w:val="0"/>
              <w:kinsoku/>
              <w:wordWrap/>
              <w:overflowPunct/>
              <w:topLinePunct w:val="0"/>
              <w:autoSpaceDE/>
              <w:autoSpaceDN/>
              <w:bidi w:val="0"/>
              <w:adjustRightInd/>
              <w:spacing w:line="288" w:lineRule="auto"/>
              <w:textAlignment w:val="auto"/>
              <w:rPr>
                <w:rFonts w:hint="default" w:ascii="宋体" w:hAnsi="宋体" w:cs="宋体"/>
                <w:color w:val="auto"/>
                <w:sz w:val="21"/>
                <w:szCs w:val="21"/>
                <w:highlight w:val="none"/>
                <w:shd w:val="clear" w:color="auto" w:fill="FFFFFF"/>
                <w:lang w:val="en-US" w:eastAsia="zh-CN"/>
              </w:rPr>
            </w:pPr>
            <w:r>
              <w:rPr>
                <w:rFonts w:hint="eastAsia" w:ascii="宋体" w:hAnsi="宋体" w:cs="宋体"/>
                <w:color w:val="auto"/>
                <w:sz w:val="21"/>
                <w:szCs w:val="21"/>
                <w:highlight w:val="none"/>
                <w:shd w:val="clear" w:color="auto" w:fill="FFFFFF"/>
                <w:lang w:val="en-US" w:eastAsia="zh-CN"/>
              </w:rPr>
              <w:t>（1）服务的价格；</w:t>
            </w:r>
          </w:p>
          <w:p w14:paraId="2008030B">
            <w:pPr>
              <w:keepNext w:val="0"/>
              <w:keepLines w:val="0"/>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lang w:val="en-US" w:eastAsia="zh-CN"/>
              </w:rPr>
              <w:t>（2）</w:t>
            </w:r>
            <w:r>
              <w:rPr>
                <w:rFonts w:hint="eastAsia" w:ascii="宋体" w:hAnsi="宋体" w:eastAsia="宋体" w:cs="宋体"/>
                <w:color w:val="auto"/>
                <w:sz w:val="21"/>
                <w:szCs w:val="21"/>
                <w:highlight w:val="none"/>
                <w:shd w:val="clear" w:color="auto" w:fill="FFFFFF"/>
              </w:rPr>
              <w:t>材料费:包含汇报材料及成果打印</w:t>
            </w:r>
            <w:r>
              <w:rPr>
                <w:rFonts w:hint="eastAsia" w:ascii="宋体" w:hAnsi="宋体" w:cs="宋体"/>
                <w:color w:val="auto"/>
                <w:sz w:val="21"/>
                <w:szCs w:val="21"/>
                <w:highlight w:val="none"/>
                <w:shd w:val="clear" w:color="auto" w:fill="FFFFFF"/>
                <w:lang w:val="en-US" w:eastAsia="zh-CN"/>
              </w:rPr>
              <w:t>等</w:t>
            </w:r>
            <w:r>
              <w:rPr>
                <w:rFonts w:hint="eastAsia" w:ascii="宋体" w:hAnsi="宋体" w:eastAsia="宋体" w:cs="宋体"/>
                <w:color w:val="auto"/>
                <w:sz w:val="21"/>
                <w:szCs w:val="21"/>
                <w:highlight w:val="none"/>
                <w:shd w:val="clear" w:color="auto" w:fill="FFFFFF"/>
              </w:rPr>
              <w:t>费用</w:t>
            </w:r>
            <w:r>
              <w:rPr>
                <w:rFonts w:hint="eastAsia" w:ascii="宋体" w:hAnsi="宋体" w:cs="宋体"/>
                <w:color w:val="auto"/>
                <w:sz w:val="21"/>
                <w:szCs w:val="21"/>
                <w:highlight w:val="none"/>
                <w:shd w:val="clear" w:color="auto" w:fill="FFFFFF"/>
                <w:lang w:eastAsia="zh-CN"/>
              </w:rPr>
              <w:t>；</w:t>
            </w:r>
          </w:p>
          <w:p w14:paraId="4B55C4E9">
            <w:pPr>
              <w:keepNext w:val="0"/>
              <w:keepLines w:val="0"/>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lang w:val="en-US" w:eastAsia="zh-CN"/>
              </w:rPr>
              <w:t>（2）</w:t>
            </w:r>
            <w:r>
              <w:rPr>
                <w:rFonts w:hint="eastAsia" w:ascii="宋体" w:hAnsi="宋体" w:eastAsia="宋体" w:cs="宋体"/>
                <w:color w:val="auto"/>
                <w:sz w:val="21"/>
                <w:szCs w:val="21"/>
                <w:highlight w:val="none"/>
                <w:shd w:val="clear" w:color="auto" w:fill="FFFFFF"/>
              </w:rPr>
              <w:t>必要的保险费用和各项税金。</w:t>
            </w:r>
          </w:p>
          <w:p w14:paraId="2CF30474">
            <w:pPr>
              <w:keepNext w:val="0"/>
              <w:keepLines w:val="0"/>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lang w:val="en-US" w:eastAsia="zh-CN"/>
              </w:rPr>
              <w:t>2、</w:t>
            </w:r>
            <w:r>
              <w:rPr>
                <w:rFonts w:hint="eastAsia" w:ascii="宋体" w:hAnsi="宋体" w:eastAsia="宋体" w:cs="宋体"/>
                <w:color w:val="auto"/>
                <w:sz w:val="21"/>
                <w:szCs w:val="21"/>
                <w:highlight w:val="none"/>
                <w:shd w:val="clear" w:color="auto" w:fill="FFFFFF"/>
              </w:rPr>
              <w:t>本项目</w:t>
            </w:r>
            <w:r>
              <w:rPr>
                <w:rFonts w:hint="eastAsia" w:ascii="宋体" w:hAnsi="宋体" w:cs="宋体"/>
                <w:color w:val="auto"/>
                <w:sz w:val="21"/>
                <w:szCs w:val="21"/>
                <w:highlight w:val="none"/>
                <w:shd w:val="clear" w:color="auto" w:fill="FFFFFF"/>
                <w:lang w:val="en-US" w:eastAsia="zh-CN"/>
              </w:rPr>
              <w:t>响应</w:t>
            </w:r>
            <w:r>
              <w:rPr>
                <w:rFonts w:hint="eastAsia" w:ascii="宋体" w:hAnsi="宋体" w:eastAsia="宋体" w:cs="宋体"/>
                <w:color w:val="auto"/>
                <w:sz w:val="21"/>
                <w:szCs w:val="21"/>
                <w:highlight w:val="none"/>
                <w:shd w:val="clear" w:color="auto" w:fill="FFFFFF"/>
              </w:rPr>
              <w:t>报价包含完成上述服务内容所需的费用。如提供服务过程中产生额外费用，由</w:t>
            </w:r>
            <w:r>
              <w:rPr>
                <w:rFonts w:hint="eastAsia" w:ascii="宋体" w:hAnsi="宋体" w:cs="宋体"/>
                <w:color w:val="auto"/>
                <w:sz w:val="21"/>
                <w:szCs w:val="21"/>
                <w:highlight w:val="none"/>
                <w:shd w:val="clear" w:color="auto" w:fill="FFFFFF"/>
                <w:lang w:val="en-US" w:eastAsia="zh-CN"/>
              </w:rPr>
              <w:t>成交供应商</w:t>
            </w:r>
            <w:r>
              <w:rPr>
                <w:rFonts w:hint="eastAsia" w:ascii="宋体" w:hAnsi="宋体" w:eastAsia="宋体" w:cs="宋体"/>
                <w:color w:val="auto"/>
                <w:sz w:val="21"/>
                <w:szCs w:val="21"/>
                <w:highlight w:val="none"/>
                <w:shd w:val="clear" w:color="auto" w:fill="FFFFFF"/>
              </w:rPr>
              <w:t>自行负责。</w:t>
            </w:r>
          </w:p>
          <w:p w14:paraId="35A5A9FB">
            <w:pPr>
              <w:keepNext w:val="0"/>
              <w:keepLines w:val="0"/>
              <w:pageBreakBefore w:val="0"/>
              <w:widowControl w:val="0"/>
              <w:kinsoku/>
              <w:wordWrap/>
              <w:overflowPunct/>
              <w:topLinePunct w:val="0"/>
              <w:autoSpaceDE/>
              <w:autoSpaceDN/>
              <w:bidi w:val="0"/>
              <w:adjustRightInd/>
              <w:spacing w:line="288" w:lineRule="auto"/>
              <w:textAlignment w:val="auto"/>
              <w:rPr>
                <w:rFonts w:hint="eastAsia" w:ascii="宋体" w:hAnsi="宋体" w:eastAsia="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lang w:val="en-US" w:eastAsia="zh-CN"/>
              </w:rPr>
              <w:t>3、</w:t>
            </w:r>
            <w:r>
              <w:rPr>
                <w:rFonts w:hint="eastAsia" w:ascii="宋体" w:hAnsi="宋体" w:eastAsia="宋体" w:cs="宋体"/>
                <w:color w:val="auto"/>
                <w:sz w:val="21"/>
                <w:szCs w:val="21"/>
                <w:highlight w:val="none"/>
                <w:shd w:val="clear" w:color="auto" w:fill="FFFFFF"/>
              </w:rPr>
              <w:t>付款方式：本项目合同签订后10个工作日内</w:t>
            </w:r>
            <w:r>
              <w:rPr>
                <w:rFonts w:hint="eastAsia" w:ascii="宋体" w:hAnsi="宋体" w:cs="宋体"/>
                <w:color w:val="auto"/>
                <w:sz w:val="21"/>
                <w:szCs w:val="21"/>
                <w:highlight w:val="none"/>
                <w:shd w:val="clear" w:color="auto" w:fill="FFFFFF"/>
                <w:lang w:val="en-US" w:eastAsia="zh-CN"/>
              </w:rPr>
              <w:t>采购人</w:t>
            </w:r>
            <w:r>
              <w:rPr>
                <w:rFonts w:hint="eastAsia" w:ascii="宋体" w:hAnsi="宋体" w:eastAsia="宋体" w:cs="宋体"/>
                <w:color w:val="auto"/>
                <w:sz w:val="21"/>
                <w:szCs w:val="21"/>
                <w:highlight w:val="none"/>
                <w:shd w:val="clear" w:color="auto" w:fill="FFFFFF"/>
              </w:rPr>
              <w:t>向</w:t>
            </w:r>
            <w:r>
              <w:rPr>
                <w:rFonts w:hint="eastAsia" w:ascii="宋体" w:hAnsi="宋体" w:cs="宋体"/>
                <w:color w:val="auto"/>
                <w:sz w:val="21"/>
                <w:szCs w:val="21"/>
                <w:highlight w:val="none"/>
                <w:shd w:val="clear" w:color="auto" w:fill="FFFFFF"/>
                <w:lang w:val="en-US" w:eastAsia="zh-CN"/>
              </w:rPr>
              <w:t>成交供应商</w:t>
            </w:r>
            <w:r>
              <w:rPr>
                <w:rFonts w:hint="eastAsia" w:ascii="宋体" w:hAnsi="宋体" w:eastAsia="宋体" w:cs="宋体"/>
                <w:color w:val="auto"/>
                <w:sz w:val="21"/>
                <w:szCs w:val="21"/>
                <w:highlight w:val="none"/>
                <w:shd w:val="clear" w:color="auto" w:fill="FFFFFF"/>
              </w:rPr>
              <w:t>支付合同总额的50%</w:t>
            </w:r>
            <w:r>
              <w:rPr>
                <w:rFonts w:hint="eastAsia" w:ascii="宋体" w:hAnsi="宋体" w:cs="宋体"/>
                <w:color w:val="auto"/>
                <w:sz w:val="21"/>
                <w:szCs w:val="21"/>
                <w:highlight w:val="none"/>
                <w:shd w:val="clear" w:color="auto" w:fill="FFFFFF"/>
                <w:lang w:eastAsia="zh-CN"/>
              </w:rPr>
              <w:t>，</w:t>
            </w:r>
            <w:r>
              <w:rPr>
                <w:rFonts w:hint="eastAsia" w:ascii="宋体" w:hAnsi="宋体" w:cs="宋体"/>
                <w:color w:val="auto"/>
                <w:szCs w:val="21"/>
                <w:highlight w:val="none"/>
                <w:shd w:val="clear" w:color="auto" w:fill="FFFFFF"/>
              </w:rPr>
              <w:t>成交供应商完成服务并</w:t>
            </w:r>
            <w:r>
              <w:rPr>
                <w:rFonts w:hint="eastAsia" w:ascii="宋体" w:hAnsi="宋体" w:eastAsia="宋体" w:cs="宋体"/>
                <w:color w:val="auto"/>
                <w:sz w:val="21"/>
                <w:szCs w:val="21"/>
                <w:highlight w:val="none"/>
                <w:shd w:val="clear" w:color="auto" w:fill="FFFFFF"/>
              </w:rPr>
              <w:t>出具</w:t>
            </w:r>
            <w:r>
              <w:rPr>
                <w:rFonts w:hint="eastAsia" w:ascii="宋体" w:hAnsi="宋体" w:cs="宋体"/>
                <w:color w:val="auto"/>
                <w:sz w:val="21"/>
                <w:szCs w:val="21"/>
                <w:highlight w:val="none"/>
                <w:shd w:val="clear" w:color="auto" w:fill="FFFFFF"/>
                <w:lang w:val="en-US" w:eastAsia="zh-CN"/>
              </w:rPr>
              <w:t>采购人确认的</w:t>
            </w:r>
            <w:r>
              <w:rPr>
                <w:rFonts w:hint="eastAsia" w:ascii="宋体" w:hAnsi="宋体" w:cs="宋体"/>
                <w:color w:val="auto"/>
                <w:sz w:val="21"/>
                <w:szCs w:val="21"/>
                <w:highlight w:val="none"/>
                <w:shd w:val="clear" w:color="auto" w:fill="FFFFFF"/>
                <w:lang w:eastAsia="zh-CN"/>
              </w:rPr>
              <w:t>第三方软件测试报告</w:t>
            </w:r>
            <w:r>
              <w:rPr>
                <w:rFonts w:hint="eastAsia" w:ascii="宋体" w:hAnsi="宋体" w:cs="宋体"/>
                <w:color w:val="auto"/>
                <w:sz w:val="21"/>
                <w:szCs w:val="21"/>
                <w:highlight w:val="none"/>
                <w:shd w:val="clear" w:color="auto" w:fill="FFFFFF"/>
                <w:lang w:val="en-US" w:eastAsia="zh-CN"/>
              </w:rPr>
              <w:t>后</w:t>
            </w:r>
            <w:r>
              <w:rPr>
                <w:rFonts w:hint="eastAsia" w:ascii="宋体" w:hAnsi="宋体" w:eastAsia="宋体" w:cs="宋体"/>
                <w:color w:val="auto"/>
                <w:sz w:val="21"/>
                <w:szCs w:val="21"/>
                <w:highlight w:val="none"/>
                <w:shd w:val="clear" w:color="auto" w:fill="FFFFFF"/>
              </w:rPr>
              <w:t>10个工作日内</w:t>
            </w:r>
            <w:r>
              <w:rPr>
                <w:rFonts w:hint="eastAsia" w:ascii="宋体" w:hAnsi="宋体" w:cs="宋体"/>
                <w:color w:val="auto"/>
                <w:sz w:val="21"/>
                <w:szCs w:val="21"/>
                <w:highlight w:val="none"/>
                <w:shd w:val="clear" w:color="auto" w:fill="FFFFFF"/>
                <w:lang w:val="en-US" w:eastAsia="zh-CN"/>
              </w:rPr>
              <w:t>采购人</w:t>
            </w:r>
            <w:r>
              <w:rPr>
                <w:rFonts w:hint="eastAsia" w:ascii="宋体" w:hAnsi="宋体" w:eastAsia="宋体" w:cs="宋体"/>
                <w:color w:val="auto"/>
                <w:sz w:val="21"/>
                <w:szCs w:val="21"/>
                <w:highlight w:val="none"/>
                <w:shd w:val="clear" w:color="auto" w:fill="FFFFFF"/>
              </w:rPr>
              <w:t>支付</w:t>
            </w:r>
            <w:r>
              <w:rPr>
                <w:rFonts w:hint="eastAsia" w:ascii="宋体" w:hAnsi="宋体" w:cs="宋体"/>
                <w:color w:val="auto"/>
                <w:sz w:val="21"/>
                <w:szCs w:val="21"/>
                <w:highlight w:val="none"/>
                <w:shd w:val="clear" w:color="auto" w:fill="FFFFFF"/>
                <w:lang w:val="en-US" w:eastAsia="zh-CN"/>
              </w:rPr>
              <w:t>剩余</w:t>
            </w:r>
            <w:r>
              <w:rPr>
                <w:rFonts w:hint="eastAsia" w:ascii="宋体" w:hAnsi="宋体" w:eastAsia="宋体" w:cs="宋体"/>
                <w:color w:val="auto"/>
                <w:sz w:val="21"/>
                <w:szCs w:val="21"/>
                <w:highlight w:val="none"/>
                <w:shd w:val="clear" w:color="auto" w:fill="FFFFFF"/>
              </w:rPr>
              <w:t>50%合同</w:t>
            </w:r>
            <w:r>
              <w:rPr>
                <w:rFonts w:hint="eastAsia" w:ascii="宋体" w:hAnsi="宋体" w:cs="宋体"/>
                <w:color w:val="auto"/>
                <w:sz w:val="21"/>
                <w:szCs w:val="21"/>
                <w:highlight w:val="none"/>
                <w:shd w:val="clear" w:color="auto" w:fill="FFFFFF"/>
                <w:lang w:val="en-US" w:eastAsia="zh-CN"/>
              </w:rPr>
              <w:t>款</w:t>
            </w:r>
            <w:r>
              <w:rPr>
                <w:rFonts w:hint="eastAsia" w:ascii="宋体" w:hAnsi="宋体"/>
                <w:color w:val="auto"/>
                <w:szCs w:val="21"/>
              </w:rPr>
              <w:t>（付款前</w:t>
            </w:r>
            <w:r>
              <w:rPr>
                <w:rFonts w:hint="eastAsia" w:ascii="宋体" w:hAnsi="宋体"/>
                <w:color w:val="auto"/>
                <w:szCs w:val="21"/>
                <w:lang w:val="en-US" w:eastAsia="zh-CN"/>
              </w:rPr>
              <w:t>成交供应商须</w:t>
            </w:r>
            <w:r>
              <w:rPr>
                <w:rFonts w:hint="eastAsia" w:ascii="宋体" w:hAnsi="宋体"/>
                <w:color w:val="auto"/>
                <w:szCs w:val="21"/>
              </w:rPr>
              <w:t>开具等额合规的增值税普通发票）</w:t>
            </w:r>
            <w:r>
              <w:rPr>
                <w:rFonts w:hint="eastAsia" w:ascii="宋体" w:hAnsi="宋体" w:eastAsia="宋体" w:cs="宋体"/>
                <w:color w:val="auto"/>
                <w:sz w:val="21"/>
                <w:szCs w:val="21"/>
                <w:highlight w:val="none"/>
                <w:shd w:val="clear" w:color="auto" w:fill="FFFFFF"/>
              </w:rPr>
              <w:t>。</w:t>
            </w:r>
          </w:p>
          <w:p w14:paraId="3F47D2B2">
            <w:pPr>
              <w:pStyle w:val="40"/>
              <w:rPr>
                <w:rFonts w:hint="eastAsia" w:hAnsi="宋体" w:cs="宋体"/>
                <w:szCs w:val="21"/>
                <w:lang w:val="en-US" w:eastAsia="zh-CN"/>
              </w:rPr>
            </w:pPr>
            <w:r>
              <w:rPr>
                <w:rFonts w:hint="eastAsia" w:ascii="宋体" w:hAnsi="宋体" w:cs="宋体"/>
                <w:color w:val="auto"/>
                <w:sz w:val="21"/>
                <w:szCs w:val="21"/>
                <w:highlight w:val="none"/>
                <w:shd w:val="clear" w:color="auto" w:fill="FFFFFF"/>
                <w:lang w:val="en-US" w:eastAsia="zh-CN"/>
              </w:rPr>
              <w:t>4、</w:t>
            </w:r>
            <w:r>
              <w:rPr>
                <w:rFonts w:hint="eastAsia" w:ascii="宋体" w:hAnsi="宋体" w:eastAsia="宋体" w:cs="宋体"/>
                <w:color w:val="auto"/>
                <w:sz w:val="21"/>
                <w:szCs w:val="21"/>
                <w:highlight w:val="none"/>
                <w:shd w:val="clear" w:color="auto" w:fill="FFFFFF"/>
              </w:rPr>
              <w:t>本项目成果及其相关知识产权权利归采购人所有。</w:t>
            </w:r>
          </w:p>
        </w:tc>
        <w:tc>
          <w:tcPr>
            <w:tcW w:w="3312" w:type="dxa"/>
            <w:shd w:val="clear" w:color="auto" w:fill="auto"/>
            <w:vAlign w:val="center"/>
          </w:tcPr>
          <w:p w14:paraId="3E50B3DF">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1D3962FE">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bookmarkEnd w:id="14"/>
      <w:bookmarkEnd w:id="15"/>
    </w:tbl>
    <w:p w14:paraId="5D1D9BE4">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注：⑴表格内容均需按要求填写并盖章，不得留空，否则按无效响应处理。</w:t>
      </w:r>
    </w:p>
    <w:p w14:paraId="3EAA5A0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⑵当响应文件的内容低于附件1“采购需求一览表”中商务条款的要求时，供应商应当如实写明“负偏离”，否则视为虚假响应。</w:t>
      </w:r>
    </w:p>
    <w:p w14:paraId="0A18C281">
      <w:pPr>
        <w:pStyle w:val="9"/>
        <w:rPr>
          <w:rFonts w:hint="eastAsia"/>
          <w:lang w:val="en-US" w:eastAsia="zh-CN"/>
        </w:rPr>
      </w:pPr>
    </w:p>
    <w:p w14:paraId="7F80F59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响应人（盖单位公章）：</w:t>
      </w:r>
    </w:p>
    <w:p w14:paraId="4379BA0A">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法定代表人或其委托代理人（签字或盖章）：</w:t>
      </w:r>
    </w:p>
    <w:p w14:paraId="7B84E2C4">
      <w:pPr>
        <w:pStyle w:val="6"/>
        <w:spacing w:line="560" w:lineRule="exact"/>
        <w:rPr>
          <w:rFonts w:hint="eastAsia" w:ascii="仿宋" w:hAnsi="仿宋" w:eastAsia="仿宋" w:cstheme="minorEastAsia"/>
          <w:color w:val="auto"/>
          <w:sz w:val="28"/>
          <w:szCs w:val="28"/>
        </w:rPr>
      </w:pPr>
    </w:p>
    <w:p w14:paraId="06D202FB">
      <w:pPr>
        <w:pStyle w:val="6"/>
        <w:spacing w:line="560" w:lineRule="exact"/>
        <w:rPr>
          <w:rFonts w:hint="eastAsia" w:ascii="仿宋" w:hAnsi="仿宋" w:eastAsia="仿宋" w:cstheme="minorEastAsia"/>
          <w:color w:val="auto"/>
          <w:sz w:val="28"/>
          <w:szCs w:val="28"/>
        </w:rPr>
      </w:pPr>
    </w:p>
    <w:p w14:paraId="40D15191">
      <w:pPr>
        <w:pStyle w:val="6"/>
        <w:spacing w:line="560" w:lineRule="exact"/>
        <w:rPr>
          <w:rFonts w:hint="eastAsia" w:ascii="仿宋" w:hAnsi="仿宋" w:eastAsia="仿宋" w:cstheme="minorEastAsia"/>
          <w:color w:val="auto"/>
          <w:sz w:val="28"/>
          <w:szCs w:val="28"/>
        </w:rPr>
      </w:pPr>
    </w:p>
    <w:p w14:paraId="61C60AFA">
      <w:pPr>
        <w:pStyle w:val="6"/>
        <w:spacing w:line="560" w:lineRule="exact"/>
        <w:rPr>
          <w:rFonts w:hint="eastAsia" w:ascii="仿宋" w:hAnsi="仿宋" w:eastAsia="仿宋" w:cstheme="minorEastAsia"/>
          <w:color w:val="auto"/>
          <w:sz w:val="28"/>
          <w:szCs w:val="28"/>
        </w:rPr>
      </w:pPr>
    </w:p>
    <w:p w14:paraId="30F49863">
      <w:pPr>
        <w:pStyle w:val="6"/>
        <w:spacing w:line="560" w:lineRule="exact"/>
        <w:rPr>
          <w:rFonts w:hint="eastAsia" w:ascii="仿宋" w:hAnsi="仿宋" w:eastAsia="仿宋" w:cstheme="minorEastAsia"/>
          <w:color w:val="auto"/>
          <w:sz w:val="28"/>
          <w:szCs w:val="28"/>
        </w:rPr>
      </w:pPr>
    </w:p>
    <w:p w14:paraId="4C2A9338">
      <w:pPr>
        <w:pStyle w:val="6"/>
        <w:spacing w:line="560" w:lineRule="exact"/>
        <w:rPr>
          <w:rFonts w:hint="eastAsia" w:ascii="仿宋" w:hAnsi="仿宋" w:eastAsia="仿宋" w:cstheme="minorEastAsia"/>
          <w:color w:val="auto"/>
          <w:sz w:val="28"/>
          <w:szCs w:val="28"/>
        </w:rPr>
      </w:pPr>
    </w:p>
    <w:p w14:paraId="57E33306">
      <w:pPr>
        <w:pStyle w:val="6"/>
        <w:spacing w:line="560" w:lineRule="exact"/>
        <w:rPr>
          <w:rFonts w:hint="eastAsia" w:ascii="仿宋" w:hAnsi="仿宋" w:eastAsia="仿宋" w:cstheme="minorEastAsia"/>
          <w:color w:val="auto"/>
          <w:sz w:val="28"/>
          <w:szCs w:val="28"/>
        </w:rPr>
      </w:pPr>
    </w:p>
    <w:p w14:paraId="0B5BBAF4">
      <w:pPr>
        <w:pStyle w:val="6"/>
        <w:spacing w:line="560" w:lineRule="exact"/>
        <w:rPr>
          <w:rFonts w:hint="eastAsia" w:ascii="仿宋" w:hAnsi="仿宋" w:eastAsia="仿宋" w:cstheme="minorEastAsia"/>
          <w:color w:val="auto"/>
          <w:sz w:val="28"/>
          <w:szCs w:val="28"/>
        </w:rPr>
      </w:pPr>
    </w:p>
    <w:p w14:paraId="7D00DFE4">
      <w:pPr>
        <w:pStyle w:val="6"/>
        <w:spacing w:line="560" w:lineRule="exact"/>
        <w:rPr>
          <w:rFonts w:hint="eastAsia" w:ascii="仿宋" w:hAnsi="仿宋" w:eastAsia="仿宋" w:cstheme="minorEastAsia"/>
          <w:color w:val="auto"/>
          <w:sz w:val="28"/>
          <w:szCs w:val="28"/>
        </w:rPr>
      </w:pPr>
    </w:p>
    <w:p w14:paraId="7071BC51">
      <w:pPr>
        <w:pStyle w:val="6"/>
        <w:spacing w:line="560" w:lineRule="exact"/>
        <w:rPr>
          <w:rFonts w:hint="eastAsia" w:ascii="仿宋" w:hAnsi="仿宋" w:eastAsia="仿宋" w:cstheme="minorEastAsia"/>
          <w:color w:val="auto"/>
          <w:sz w:val="28"/>
          <w:szCs w:val="28"/>
        </w:rPr>
      </w:pPr>
    </w:p>
    <w:p w14:paraId="7A2D4B92">
      <w:pPr>
        <w:pStyle w:val="6"/>
        <w:spacing w:line="560" w:lineRule="exact"/>
        <w:rPr>
          <w:rFonts w:hint="eastAsia" w:ascii="仿宋" w:hAnsi="仿宋" w:eastAsia="仿宋" w:cstheme="minorEastAsia"/>
          <w:color w:val="auto"/>
          <w:sz w:val="28"/>
          <w:szCs w:val="28"/>
        </w:rPr>
      </w:pPr>
    </w:p>
    <w:p w14:paraId="538E57D9">
      <w:pPr>
        <w:pStyle w:val="6"/>
        <w:spacing w:line="560" w:lineRule="exact"/>
        <w:rPr>
          <w:rFonts w:hint="eastAsia" w:ascii="仿宋" w:hAnsi="仿宋" w:eastAsia="仿宋" w:cstheme="minorEastAsia"/>
          <w:color w:val="auto"/>
          <w:sz w:val="28"/>
          <w:szCs w:val="28"/>
        </w:rPr>
      </w:pPr>
    </w:p>
    <w:p w14:paraId="3269C0E6">
      <w:pPr>
        <w:pStyle w:val="6"/>
        <w:spacing w:line="560" w:lineRule="exact"/>
        <w:rPr>
          <w:rFonts w:hint="eastAsia" w:ascii="仿宋" w:hAnsi="仿宋" w:eastAsia="仿宋" w:cstheme="minorEastAsia"/>
          <w:color w:val="auto"/>
          <w:sz w:val="28"/>
          <w:szCs w:val="28"/>
        </w:rPr>
      </w:pPr>
    </w:p>
    <w:p w14:paraId="1D4D8178">
      <w:pPr>
        <w:pStyle w:val="6"/>
        <w:spacing w:line="560" w:lineRule="exact"/>
        <w:rPr>
          <w:rFonts w:hint="eastAsia" w:ascii="仿宋" w:hAnsi="仿宋" w:eastAsia="仿宋" w:cstheme="minorEastAsia"/>
          <w:color w:val="auto"/>
          <w:sz w:val="28"/>
          <w:szCs w:val="28"/>
        </w:rPr>
      </w:pPr>
    </w:p>
    <w:p w14:paraId="783CDC57">
      <w:pPr>
        <w:pStyle w:val="6"/>
        <w:spacing w:line="560" w:lineRule="exact"/>
        <w:rPr>
          <w:rFonts w:hint="eastAsia" w:ascii="仿宋" w:hAnsi="仿宋" w:eastAsia="仿宋" w:cstheme="minorEastAsia"/>
          <w:color w:val="auto"/>
          <w:sz w:val="28"/>
          <w:szCs w:val="28"/>
        </w:rPr>
      </w:pPr>
    </w:p>
    <w:p w14:paraId="05C35FC0">
      <w:pPr>
        <w:pStyle w:val="6"/>
        <w:spacing w:line="560" w:lineRule="exact"/>
        <w:rPr>
          <w:rFonts w:hint="eastAsia" w:ascii="仿宋" w:hAnsi="仿宋" w:eastAsia="仿宋" w:cstheme="minorEastAsia"/>
          <w:color w:val="auto"/>
          <w:sz w:val="28"/>
          <w:szCs w:val="28"/>
        </w:rPr>
      </w:pPr>
    </w:p>
    <w:p w14:paraId="04023BE5">
      <w:pPr>
        <w:pStyle w:val="6"/>
        <w:spacing w:line="560" w:lineRule="exact"/>
        <w:rPr>
          <w:rFonts w:hint="eastAsia" w:ascii="仿宋" w:hAnsi="仿宋" w:eastAsia="仿宋" w:cstheme="minorEastAsia"/>
          <w:color w:val="auto"/>
          <w:sz w:val="28"/>
          <w:szCs w:val="28"/>
        </w:rPr>
      </w:pPr>
    </w:p>
    <w:p w14:paraId="3C72401C">
      <w:pPr>
        <w:pStyle w:val="6"/>
        <w:spacing w:line="560" w:lineRule="exact"/>
        <w:rPr>
          <w:rFonts w:hint="eastAsia" w:ascii="仿宋" w:hAnsi="仿宋" w:eastAsia="仿宋" w:cstheme="minorEastAsia"/>
          <w:color w:val="auto"/>
          <w:sz w:val="28"/>
          <w:szCs w:val="28"/>
        </w:rPr>
      </w:pPr>
    </w:p>
    <w:p w14:paraId="2C9666BF">
      <w:pPr>
        <w:pStyle w:val="6"/>
        <w:spacing w:line="560" w:lineRule="exact"/>
        <w:rPr>
          <w:rFonts w:hint="eastAsia" w:ascii="仿宋" w:hAnsi="仿宋" w:eastAsia="仿宋" w:cstheme="minorEastAsia"/>
          <w:color w:val="auto"/>
          <w:sz w:val="28"/>
          <w:szCs w:val="28"/>
        </w:rPr>
      </w:pPr>
    </w:p>
    <w:p w14:paraId="1D151D6B">
      <w:pPr>
        <w:pStyle w:val="6"/>
        <w:spacing w:line="560" w:lineRule="exact"/>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 xml:space="preserve">7              </w:t>
      </w:r>
    </w:p>
    <w:p w14:paraId="71B9303F">
      <w:pPr>
        <w:pStyle w:val="6"/>
        <w:spacing w:line="560" w:lineRule="exact"/>
        <w:jc w:val="center"/>
        <w:rPr>
          <w:rFonts w:hint="eastAsia" w:ascii="方正公文小标宋" w:hAnsi="方正公文小标宋" w:eastAsia="方正公文小标宋" w:cs="方正公文小标宋"/>
          <w:b w:val="0"/>
          <w:bCs/>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南宁中心血站血液安全管理系统第三方软件测评服务 </w:t>
      </w:r>
      <w:r>
        <w:rPr>
          <w:rFonts w:hint="eastAsia" w:ascii="仿宋_GB2312" w:eastAsia="仿宋_GB2312"/>
          <w:color w:val="000000"/>
          <w:sz w:val="28"/>
          <w:szCs w:val="28"/>
        </w:rPr>
        <w:t>采购项目中，我公司（单位）严格遵循“公开、公正、公平、诚实信用”准则，郑重承诺如下：</w:t>
      </w:r>
    </w:p>
    <w:p w14:paraId="57C70240">
      <w:pPr>
        <w:keepNext w:val="0"/>
        <w:keepLines w:val="0"/>
        <w:pageBreakBefore w:val="0"/>
        <w:widowControl w:val="0"/>
        <w:numPr>
          <w:ilvl w:val="0"/>
          <w:numId w:val="3"/>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6"/>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388937F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7D381B79">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0A3D6B64">
      <w:pPr>
        <w:pStyle w:val="14"/>
        <w:ind w:left="0" w:leftChars="0" w:firstLine="0" w:firstLineChars="0"/>
        <w:jc w:val="left"/>
        <w:rPr>
          <w:rFonts w:hint="eastAsia" w:ascii="仿宋" w:hAnsi="仿宋" w:eastAsia="仿宋" w:cstheme="minorEastAsia"/>
          <w:color w:val="auto"/>
          <w:sz w:val="28"/>
          <w:szCs w:val="28"/>
        </w:rPr>
      </w:pPr>
    </w:p>
    <w:p w14:paraId="1DCE1284">
      <w:pPr>
        <w:pStyle w:val="14"/>
        <w:ind w:left="0" w:leftChars="0" w:firstLine="0" w:firstLineChars="0"/>
        <w:jc w:val="left"/>
        <w:rPr>
          <w:rFonts w:hint="eastAsia" w:ascii="宋体" w:hAnsi="宋体" w:eastAsia="仿宋"/>
          <w:color w:val="auto"/>
          <w:kern w:val="44"/>
          <w:sz w:val="44"/>
          <w:szCs w:val="44"/>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8</w:t>
      </w:r>
    </w:p>
    <w:p w14:paraId="66FD8270">
      <w:pPr>
        <w:pStyle w:val="14"/>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1BA65998">
      <w:pPr>
        <w:pStyle w:val="6"/>
        <w:spacing w:line="360" w:lineRule="auto"/>
        <w:ind w:firstLine="360"/>
        <w:rPr>
          <w:rFonts w:hint="eastAsia" w:hAnsi="宋体"/>
          <w:color w:val="auto"/>
        </w:rPr>
      </w:pPr>
    </w:p>
    <w:p w14:paraId="265E92D8">
      <w:pPr>
        <w:spacing w:line="360" w:lineRule="auto"/>
        <w:jc w:val="center"/>
        <w:rPr>
          <w:rFonts w:ascii="宋体" w:hAnsi="宋体" w:cs="宋体"/>
          <w:b/>
          <w:bCs/>
          <w:sz w:val="52"/>
        </w:rPr>
      </w:pPr>
      <w:r>
        <w:rPr>
          <w:rFonts w:hint="eastAsia" w:ascii="宋体" w:hAnsi="宋体" w:cs="宋体"/>
          <w:b/>
          <w:bCs/>
          <w:sz w:val="52"/>
        </w:rPr>
        <w:t xml:space="preserve">南 宁 中 心 血 站 </w:t>
      </w:r>
    </w:p>
    <w:p w14:paraId="7DE50F57">
      <w:pPr>
        <w:spacing w:line="360" w:lineRule="auto"/>
        <w:jc w:val="center"/>
        <w:rPr>
          <w:rFonts w:ascii="宋体" w:hAnsi="宋体" w:cs="宋体"/>
          <w:b/>
          <w:bCs/>
          <w:sz w:val="52"/>
        </w:rPr>
      </w:pPr>
      <w:r>
        <w:rPr>
          <w:rFonts w:hint="eastAsia" w:ascii="宋体" w:hAnsi="宋体" w:cs="宋体"/>
          <w:b/>
          <w:bCs/>
          <w:sz w:val="52"/>
        </w:rPr>
        <w:t>（服务类）</w:t>
      </w:r>
    </w:p>
    <w:p w14:paraId="3873377F">
      <w:pPr>
        <w:spacing w:line="360" w:lineRule="auto"/>
        <w:ind w:firstLine="420" w:firstLineChars="200"/>
        <w:rPr>
          <w:rFonts w:ascii="宋体" w:hAnsi="宋体" w:cs="宋体"/>
        </w:rPr>
      </w:pPr>
    </w:p>
    <w:p w14:paraId="3298C55B">
      <w:pPr>
        <w:spacing w:line="360" w:lineRule="auto"/>
        <w:jc w:val="center"/>
        <w:rPr>
          <w:rFonts w:ascii="宋体" w:hAnsi="宋体" w:cs="宋体"/>
          <w:b/>
          <w:bCs/>
          <w:sz w:val="44"/>
          <w:u w:val="single"/>
        </w:rPr>
      </w:pPr>
    </w:p>
    <w:p w14:paraId="55EE901E">
      <w:pPr>
        <w:spacing w:line="360" w:lineRule="auto"/>
        <w:jc w:val="center"/>
        <w:rPr>
          <w:rFonts w:ascii="宋体" w:hAnsi="宋体" w:cs="宋体"/>
          <w:b/>
          <w:bCs/>
          <w:sz w:val="44"/>
          <w:u w:val="single"/>
        </w:rPr>
      </w:pPr>
    </w:p>
    <w:p w14:paraId="4E779768">
      <w:pPr>
        <w:spacing w:line="360" w:lineRule="auto"/>
        <w:jc w:val="center"/>
        <w:rPr>
          <w:rFonts w:ascii="宋体" w:hAnsi="宋体" w:cs="宋体"/>
          <w:b/>
          <w:bCs/>
          <w:sz w:val="44"/>
        </w:rPr>
      </w:pPr>
      <w:r>
        <w:rPr>
          <w:rFonts w:hint="eastAsia" w:ascii="宋体" w:hAnsi="宋体" w:cs="宋体"/>
          <w:b/>
          <w:bCs/>
          <w:sz w:val="44"/>
          <w:u w:val="single"/>
          <w:lang w:val="en-US" w:eastAsia="zh-CN"/>
        </w:rPr>
        <w:t xml:space="preserve">   xxxxxx </w:t>
      </w:r>
      <w:r>
        <w:rPr>
          <w:rFonts w:hint="eastAsia" w:ascii="宋体" w:hAnsi="宋体" w:cs="宋体"/>
          <w:b/>
          <w:bCs/>
          <w:sz w:val="44"/>
        </w:rPr>
        <w:t>合同</w:t>
      </w:r>
    </w:p>
    <w:p w14:paraId="442F32A3">
      <w:pPr>
        <w:spacing w:line="360" w:lineRule="auto"/>
        <w:ind w:firstLine="420" w:firstLineChars="200"/>
        <w:rPr>
          <w:rFonts w:ascii="宋体" w:hAnsi="宋体" w:cs="宋体"/>
        </w:rPr>
      </w:pPr>
    </w:p>
    <w:p w14:paraId="6DFC0145">
      <w:pPr>
        <w:ind w:firstLine="994" w:firstLineChars="275"/>
        <w:rPr>
          <w:rFonts w:ascii="宋体" w:hAnsi="宋体" w:cs="宋体"/>
          <w:b/>
          <w:sz w:val="36"/>
          <w:szCs w:val="36"/>
        </w:rPr>
      </w:pPr>
    </w:p>
    <w:p w14:paraId="2BF06E54">
      <w:pPr>
        <w:ind w:firstLine="994" w:firstLineChars="275"/>
        <w:rPr>
          <w:rFonts w:ascii="宋体" w:hAnsi="宋体" w:cs="宋体"/>
          <w:b/>
          <w:sz w:val="36"/>
          <w:szCs w:val="36"/>
        </w:rPr>
      </w:pPr>
    </w:p>
    <w:p w14:paraId="43FF3FC1">
      <w:pPr>
        <w:ind w:firstLine="994" w:firstLineChars="275"/>
        <w:rPr>
          <w:rFonts w:ascii="宋体" w:hAnsi="宋体" w:cs="宋体"/>
          <w:b/>
          <w:sz w:val="36"/>
          <w:szCs w:val="36"/>
        </w:rPr>
      </w:pPr>
    </w:p>
    <w:p w14:paraId="418E58E4">
      <w:pPr>
        <w:ind w:firstLine="1807" w:firstLineChars="500"/>
        <w:jc w:val="both"/>
        <w:rPr>
          <w:rFonts w:hint="default" w:ascii="宋体" w:hAnsi="宋体" w:eastAsia="宋体" w:cs="宋体"/>
          <w:sz w:val="44"/>
          <w:u w:val="single"/>
          <w:lang w:val="en-US" w:eastAsia="zh-CN"/>
        </w:rPr>
      </w:pPr>
      <w:r>
        <w:rPr>
          <w:rFonts w:hint="eastAsia" w:ascii="宋体" w:hAnsi="宋体" w:cs="宋体"/>
          <w:b/>
          <w:sz w:val="36"/>
          <w:szCs w:val="36"/>
        </w:rPr>
        <w:t>项目编号：</w:t>
      </w:r>
      <w:r>
        <w:rPr>
          <w:rFonts w:hint="eastAsia" w:ascii="宋体" w:hAnsi="宋体" w:cs="宋体"/>
          <w:b/>
          <w:sz w:val="36"/>
          <w:szCs w:val="36"/>
          <w:lang w:val="en-US" w:eastAsia="zh-CN"/>
        </w:rPr>
        <w:t>xxxxx</w:t>
      </w:r>
    </w:p>
    <w:p w14:paraId="13E23CA3">
      <w:pPr>
        <w:pStyle w:val="4"/>
        <w:rPr>
          <w:rFonts w:hAnsi="宋体" w:cs="宋体"/>
          <w:sz w:val="44"/>
        </w:rPr>
      </w:pPr>
    </w:p>
    <w:p w14:paraId="44C71D25">
      <w:pPr>
        <w:tabs>
          <w:tab w:val="left" w:pos="7200"/>
        </w:tabs>
        <w:spacing w:line="360" w:lineRule="auto"/>
        <w:rPr>
          <w:rFonts w:ascii="宋体" w:hAnsi="宋体" w:cs="宋体"/>
          <w:b/>
          <w:sz w:val="36"/>
          <w:szCs w:val="36"/>
        </w:rPr>
      </w:pPr>
    </w:p>
    <w:p w14:paraId="60AD62D9">
      <w:pPr>
        <w:tabs>
          <w:tab w:val="left" w:pos="7200"/>
        </w:tabs>
        <w:spacing w:line="360" w:lineRule="auto"/>
        <w:rPr>
          <w:rFonts w:ascii="宋体" w:hAnsi="宋体" w:cs="宋体"/>
          <w:b/>
          <w:sz w:val="36"/>
          <w:szCs w:val="36"/>
        </w:rPr>
      </w:pPr>
    </w:p>
    <w:p w14:paraId="09BA9906">
      <w:pPr>
        <w:tabs>
          <w:tab w:val="left" w:pos="7200"/>
        </w:tabs>
        <w:spacing w:line="360" w:lineRule="auto"/>
        <w:ind w:firstLine="1446" w:firstLineChars="400"/>
        <w:rPr>
          <w:rFonts w:ascii="宋体" w:hAnsi="宋体" w:cs="宋体"/>
          <w:b/>
          <w:sz w:val="36"/>
          <w:szCs w:val="36"/>
        </w:rPr>
      </w:pPr>
      <w:r>
        <w:rPr>
          <w:rFonts w:hint="eastAsia" w:ascii="宋体" w:hAnsi="宋体" w:cs="宋体"/>
          <w:b/>
          <w:sz w:val="36"/>
          <w:szCs w:val="36"/>
        </w:rPr>
        <w:t>采  购  人：</w:t>
      </w:r>
      <w:r>
        <w:rPr>
          <w:rFonts w:hint="eastAsia" w:ascii="宋体" w:hAnsi="宋体" w:cs="宋体"/>
          <w:b/>
          <w:sz w:val="36"/>
          <w:szCs w:val="36"/>
          <w:u w:val="single"/>
        </w:rPr>
        <w:t>南宁中心血站</w:t>
      </w:r>
      <w:r>
        <w:rPr>
          <w:rFonts w:hint="eastAsia" w:ascii="宋体" w:hAnsi="宋体" w:cs="宋体"/>
          <w:b/>
          <w:sz w:val="36"/>
          <w:szCs w:val="36"/>
        </w:rPr>
        <w:t>　　　　　　　　　　　　　　　</w:t>
      </w:r>
    </w:p>
    <w:p w14:paraId="51B75FE4">
      <w:pPr>
        <w:tabs>
          <w:tab w:val="left" w:pos="7200"/>
        </w:tabs>
        <w:spacing w:line="360" w:lineRule="auto"/>
        <w:ind w:firstLine="1446" w:firstLineChars="400"/>
        <w:rPr>
          <w:rFonts w:ascii="宋体" w:hAnsi="宋体" w:cs="宋体"/>
          <w:u w:val="single"/>
        </w:rPr>
      </w:pPr>
      <w:r>
        <w:rPr>
          <w:rFonts w:hint="eastAsia" w:ascii="宋体" w:hAnsi="宋体" w:cs="宋体"/>
          <w:b/>
          <w:sz w:val="36"/>
          <w:szCs w:val="36"/>
        </w:rPr>
        <w:t>成交供应商：</w:t>
      </w:r>
      <w:r>
        <w:rPr>
          <w:rFonts w:hint="eastAsia" w:ascii="宋体" w:hAnsi="宋体" w:cs="宋体"/>
          <w:b/>
          <w:sz w:val="36"/>
          <w:szCs w:val="36"/>
          <w:u w:val="single"/>
          <w:lang w:val="en-US" w:eastAsia="zh-CN"/>
        </w:rPr>
        <w:t>xxxxxxx</w:t>
      </w:r>
      <w:r>
        <w:rPr>
          <w:rFonts w:hint="eastAsia" w:ascii="宋体" w:hAnsi="宋体" w:cs="宋体"/>
          <w:b/>
          <w:sz w:val="36"/>
          <w:szCs w:val="36"/>
          <w:u w:val="single"/>
        </w:rPr>
        <w:t>公司</w:t>
      </w:r>
    </w:p>
    <w:p w14:paraId="4791073E">
      <w:pPr>
        <w:tabs>
          <w:tab w:val="left" w:pos="1170"/>
        </w:tabs>
        <w:spacing w:line="360" w:lineRule="auto"/>
        <w:rPr>
          <w:rFonts w:hint="eastAsia" w:ascii="宋体" w:hAnsi="宋体"/>
          <w:sz w:val="28"/>
        </w:rPr>
      </w:pPr>
      <w:r>
        <w:rPr>
          <w:rFonts w:ascii="宋体" w:hAnsi="宋体"/>
          <w:sz w:val="28"/>
        </w:rPr>
        <w:tab/>
      </w:r>
    </w:p>
    <w:p w14:paraId="5AA3698F">
      <w:pPr>
        <w:jc w:val="center"/>
        <w:rPr>
          <w:rFonts w:hint="eastAsia" w:ascii="宋体" w:hAnsi="宋体"/>
          <w:b/>
          <w:sz w:val="36"/>
          <w:szCs w:val="36"/>
        </w:rPr>
      </w:pPr>
      <w:r>
        <w:rPr>
          <w:rFonts w:hint="eastAsia" w:ascii="宋体" w:hAnsi="宋体"/>
          <w:b/>
          <w:sz w:val="36"/>
          <w:szCs w:val="36"/>
        </w:rPr>
        <w:t>目  录</w:t>
      </w:r>
    </w:p>
    <w:p w14:paraId="41D4215D">
      <w:pPr>
        <w:tabs>
          <w:tab w:val="left" w:pos="1170"/>
        </w:tabs>
        <w:spacing w:line="360" w:lineRule="auto"/>
        <w:ind w:left="359" w:leftChars="171" w:firstLine="198" w:firstLineChars="71"/>
        <w:rPr>
          <w:rFonts w:hint="eastAsia" w:ascii="宋体" w:hAnsi="宋体"/>
          <w:sz w:val="28"/>
        </w:rPr>
      </w:pPr>
      <w:r>
        <w:rPr>
          <w:rFonts w:ascii="宋体" w:hAnsi="宋体"/>
          <w:sz w:val="28"/>
        </w:rPr>
        <w:tab/>
      </w:r>
    </w:p>
    <w:p w14:paraId="231F5853">
      <w:pPr>
        <w:rPr>
          <w:rFonts w:hint="eastAsia" w:ascii="宋体" w:hAnsi="宋体"/>
          <w:b/>
          <w:sz w:val="30"/>
          <w:szCs w:val="30"/>
        </w:rPr>
      </w:pPr>
      <w:r>
        <w:rPr>
          <w:rFonts w:hint="eastAsia" w:ascii="宋体" w:hAnsi="宋体"/>
          <w:b/>
          <w:sz w:val="30"/>
          <w:szCs w:val="30"/>
        </w:rPr>
        <w:t>一、南宁中心血站采购合同书</w:t>
      </w:r>
    </w:p>
    <w:p w14:paraId="24467627">
      <w:pPr>
        <w:rPr>
          <w:rFonts w:hint="eastAsia" w:ascii="宋体" w:hAnsi="宋体"/>
          <w:b/>
          <w:sz w:val="30"/>
          <w:szCs w:val="30"/>
        </w:rPr>
      </w:pPr>
      <w:r>
        <w:rPr>
          <w:rFonts w:hint="eastAsia" w:ascii="宋体" w:hAnsi="宋体"/>
          <w:b/>
          <w:sz w:val="30"/>
          <w:szCs w:val="30"/>
        </w:rPr>
        <w:t>二、合同附件</w:t>
      </w:r>
    </w:p>
    <w:p w14:paraId="657805F4">
      <w:pPr>
        <w:numPr>
          <w:ilvl w:val="0"/>
          <w:numId w:val="0"/>
        </w:numPr>
        <w:ind w:left="1404" w:leftChars="0"/>
        <w:rPr>
          <w:rFonts w:ascii="宋体" w:hAnsi="宋体"/>
          <w:sz w:val="28"/>
        </w:rPr>
      </w:pPr>
      <w:r>
        <w:rPr>
          <w:rFonts w:hint="eastAsia" w:ascii="宋体" w:hAnsi="宋体"/>
          <w:sz w:val="28"/>
          <w:lang w:val="en-US" w:eastAsia="zh-CN"/>
        </w:rPr>
        <w:t>1、</w:t>
      </w:r>
      <w:r>
        <w:rPr>
          <w:rFonts w:hint="eastAsia" w:ascii="宋体" w:hAnsi="宋体"/>
          <w:sz w:val="28"/>
        </w:rPr>
        <w:t>采购结果公告</w:t>
      </w:r>
    </w:p>
    <w:p w14:paraId="7F4AA207">
      <w:pPr>
        <w:numPr>
          <w:ilvl w:val="0"/>
          <w:numId w:val="0"/>
        </w:numPr>
        <w:ind w:left="1404" w:leftChars="0"/>
        <w:rPr>
          <w:rFonts w:ascii="宋体" w:hAnsi="宋体"/>
          <w:sz w:val="28"/>
        </w:rPr>
      </w:pPr>
      <w:r>
        <w:rPr>
          <w:rFonts w:hint="eastAsia" w:ascii="宋体" w:hAnsi="宋体"/>
          <w:sz w:val="28"/>
          <w:lang w:val="en-US" w:eastAsia="zh-CN"/>
        </w:rPr>
        <w:t>2、</w:t>
      </w:r>
      <w:r>
        <w:rPr>
          <w:rFonts w:hint="eastAsia" w:ascii="宋体" w:hAnsi="宋体"/>
          <w:sz w:val="28"/>
        </w:rPr>
        <w:t>采购需求一览表</w:t>
      </w:r>
    </w:p>
    <w:p w14:paraId="006996BF">
      <w:pPr>
        <w:numPr>
          <w:ilvl w:val="0"/>
          <w:numId w:val="0"/>
        </w:numPr>
        <w:ind w:left="1404" w:leftChars="0"/>
        <w:rPr>
          <w:rFonts w:hint="eastAsia" w:ascii="宋体" w:hAnsi="宋体"/>
          <w:sz w:val="28"/>
        </w:rPr>
      </w:pPr>
      <w:r>
        <w:rPr>
          <w:rFonts w:hint="eastAsia" w:ascii="宋体" w:hAnsi="宋体"/>
          <w:sz w:val="28"/>
          <w:lang w:val="en-US" w:eastAsia="zh-CN"/>
        </w:rPr>
        <w:t>3、</w:t>
      </w:r>
      <w:r>
        <w:rPr>
          <w:rFonts w:hint="eastAsia" w:ascii="宋体" w:hAnsi="宋体"/>
          <w:sz w:val="28"/>
        </w:rPr>
        <w:t>报价表</w:t>
      </w:r>
    </w:p>
    <w:p w14:paraId="7E59C547">
      <w:pPr>
        <w:numPr>
          <w:ilvl w:val="0"/>
          <w:numId w:val="0"/>
        </w:numPr>
        <w:ind w:left="1404" w:leftChars="0"/>
        <w:rPr>
          <w:rFonts w:ascii="宋体" w:hAnsi="宋体"/>
          <w:sz w:val="28"/>
        </w:rPr>
      </w:pPr>
      <w:r>
        <w:rPr>
          <w:rFonts w:hint="eastAsia" w:ascii="宋体" w:hAnsi="宋体"/>
          <w:sz w:val="28"/>
          <w:lang w:val="en-US" w:eastAsia="zh-CN"/>
        </w:rPr>
        <w:t>4、最终</w:t>
      </w:r>
      <w:r>
        <w:rPr>
          <w:rFonts w:hint="eastAsia" w:ascii="宋体" w:hAnsi="宋体"/>
          <w:sz w:val="28"/>
        </w:rPr>
        <w:t>报价表（如有）</w:t>
      </w:r>
    </w:p>
    <w:p w14:paraId="767C3C1D">
      <w:pPr>
        <w:numPr>
          <w:ilvl w:val="0"/>
          <w:numId w:val="0"/>
        </w:numPr>
        <w:ind w:left="1404" w:leftChars="0"/>
        <w:rPr>
          <w:rFonts w:hint="eastAsia" w:ascii="宋体" w:hAnsi="宋体"/>
          <w:sz w:val="28"/>
        </w:rPr>
      </w:pPr>
      <w:r>
        <w:rPr>
          <w:rFonts w:hint="eastAsia" w:ascii="宋体" w:hAnsi="宋体"/>
          <w:sz w:val="28"/>
          <w:lang w:val="en-US" w:eastAsia="zh-CN"/>
        </w:rPr>
        <w:t>5、</w:t>
      </w:r>
      <w:r>
        <w:rPr>
          <w:rFonts w:hint="eastAsia" w:ascii="宋体" w:hAnsi="宋体"/>
          <w:sz w:val="28"/>
        </w:rPr>
        <w:t>响应技术资料表、商务条款偏离表（如有）</w:t>
      </w:r>
    </w:p>
    <w:p w14:paraId="47E2EE73">
      <w:pPr>
        <w:numPr>
          <w:ilvl w:val="0"/>
          <w:numId w:val="0"/>
        </w:numPr>
        <w:ind w:left="1404" w:leftChars="0"/>
        <w:rPr>
          <w:rFonts w:hint="eastAsia" w:ascii="宋体" w:hAnsi="宋体"/>
          <w:sz w:val="28"/>
        </w:rPr>
      </w:pPr>
      <w:r>
        <w:rPr>
          <w:rFonts w:hint="eastAsia" w:ascii="宋体" w:hAnsi="宋体"/>
          <w:sz w:val="28"/>
          <w:lang w:val="en-US" w:eastAsia="zh-CN"/>
        </w:rPr>
        <w:t>6、</w:t>
      </w:r>
      <w:r>
        <w:rPr>
          <w:rFonts w:hint="eastAsia" w:ascii="宋体" w:hAnsi="宋体"/>
          <w:sz w:val="28"/>
        </w:rPr>
        <w:t>服务质量承诺书（如有）</w:t>
      </w:r>
    </w:p>
    <w:p w14:paraId="64FFAE08">
      <w:pPr>
        <w:numPr>
          <w:ilvl w:val="0"/>
          <w:numId w:val="0"/>
        </w:numPr>
        <w:ind w:left="1404" w:leftChars="0"/>
        <w:rPr>
          <w:rFonts w:hint="eastAsia" w:ascii="宋体" w:hAnsi="宋体"/>
          <w:sz w:val="28"/>
        </w:rPr>
      </w:pPr>
      <w:r>
        <w:rPr>
          <w:rFonts w:hint="eastAsia" w:ascii="宋体" w:hAnsi="宋体"/>
          <w:sz w:val="28"/>
          <w:lang w:val="en-US" w:eastAsia="zh-CN"/>
        </w:rPr>
        <w:t>7、</w:t>
      </w:r>
      <w:r>
        <w:rPr>
          <w:rFonts w:hint="eastAsia" w:ascii="宋体" w:hAnsi="宋体"/>
          <w:sz w:val="28"/>
        </w:rPr>
        <w:t>其他与本合同相关的资料（如有）</w:t>
      </w:r>
    </w:p>
    <w:p w14:paraId="044CCFA2">
      <w:pPr>
        <w:spacing w:line="360" w:lineRule="auto"/>
        <w:jc w:val="center"/>
        <w:rPr>
          <w:rFonts w:hint="eastAsia" w:ascii="宋体" w:hAnsi="宋体" w:cs="宋体"/>
          <w:b/>
          <w:sz w:val="30"/>
          <w:szCs w:val="30"/>
        </w:rPr>
      </w:pPr>
    </w:p>
    <w:p w14:paraId="0B87F0D1">
      <w:pPr>
        <w:spacing w:line="360" w:lineRule="auto"/>
        <w:jc w:val="center"/>
        <w:rPr>
          <w:rFonts w:hint="eastAsia" w:ascii="宋体" w:hAnsi="宋体" w:cs="宋体"/>
          <w:b/>
          <w:sz w:val="30"/>
          <w:szCs w:val="30"/>
        </w:rPr>
      </w:pPr>
    </w:p>
    <w:p w14:paraId="3D100980">
      <w:pPr>
        <w:spacing w:line="360" w:lineRule="auto"/>
        <w:jc w:val="center"/>
        <w:rPr>
          <w:rFonts w:hint="eastAsia" w:ascii="宋体" w:hAnsi="宋体" w:cs="宋体"/>
          <w:b/>
          <w:sz w:val="30"/>
          <w:szCs w:val="30"/>
        </w:rPr>
      </w:pPr>
    </w:p>
    <w:p w14:paraId="74CA53BF">
      <w:pPr>
        <w:spacing w:line="360" w:lineRule="auto"/>
        <w:jc w:val="center"/>
        <w:rPr>
          <w:rFonts w:hint="eastAsia" w:ascii="宋体" w:hAnsi="宋体" w:cs="宋体"/>
          <w:b/>
          <w:sz w:val="30"/>
          <w:szCs w:val="30"/>
        </w:rPr>
      </w:pPr>
    </w:p>
    <w:p w14:paraId="59A82AFD">
      <w:pPr>
        <w:spacing w:line="360" w:lineRule="auto"/>
        <w:jc w:val="center"/>
        <w:rPr>
          <w:rFonts w:hint="eastAsia" w:ascii="宋体" w:hAnsi="宋体" w:cs="宋体"/>
          <w:b/>
          <w:sz w:val="30"/>
          <w:szCs w:val="30"/>
        </w:rPr>
      </w:pPr>
    </w:p>
    <w:p w14:paraId="73DAF4BD">
      <w:pPr>
        <w:pStyle w:val="14"/>
        <w:rPr>
          <w:rFonts w:hint="eastAsia" w:ascii="宋体" w:hAnsi="宋体" w:cs="宋体"/>
          <w:b/>
          <w:sz w:val="30"/>
          <w:szCs w:val="30"/>
        </w:rPr>
      </w:pPr>
    </w:p>
    <w:p w14:paraId="2B8C9D53">
      <w:pPr>
        <w:pStyle w:val="14"/>
        <w:rPr>
          <w:rFonts w:hint="eastAsia" w:ascii="宋体" w:hAnsi="宋体" w:cs="宋体"/>
          <w:b/>
          <w:sz w:val="30"/>
          <w:szCs w:val="30"/>
        </w:rPr>
      </w:pPr>
    </w:p>
    <w:p w14:paraId="20FF2457">
      <w:pPr>
        <w:spacing w:line="360" w:lineRule="auto"/>
        <w:jc w:val="both"/>
        <w:rPr>
          <w:rFonts w:hint="eastAsia" w:ascii="宋体" w:hAnsi="宋体" w:cs="宋体"/>
          <w:b/>
          <w:sz w:val="30"/>
          <w:szCs w:val="30"/>
        </w:rPr>
      </w:pPr>
    </w:p>
    <w:p w14:paraId="32F3D5A5">
      <w:pPr>
        <w:spacing w:line="360" w:lineRule="auto"/>
        <w:jc w:val="both"/>
        <w:rPr>
          <w:rFonts w:hint="eastAsia" w:ascii="宋体" w:hAnsi="宋体" w:cs="宋体"/>
          <w:b/>
          <w:sz w:val="30"/>
          <w:szCs w:val="30"/>
        </w:rPr>
      </w:pPr>
    </w:p>
    <w:p w14:paraId="3058BD77">
      <w:pPr>
        <w:spacing w:line="360" w:lineRule="auto"/>
        <w:jc w:val="center"/>
        <w:rPr>
          <w:rFonts w:hint="eastAsia" w:ascii="宋体" w:hAnsi="宋体" w:cs="宋体"/>
          <w:b/>
          <w:sz w:val="30"/>
          <w:szCs w:val="30"/>
        </w:rPr>
      </w:pPr>
    </w:p>
    <w:p w14:paraId="6A88702D">
      <w:pPr>
        <w:spacing w:line="360" w:lineRule="auto"/>
        <w:jc w:val="center"/>
        <w:rPr>
          <w:rFonts w:ascii="宋体" w:hAnsi="宋体" w:cs="宋体"/>
          <w:b/>
          <w:bCs/>
          <w:sz w:val="30"/>
          <w:szCs w:val="30"/>
        </w:rPr>
      </w:pPr>
      <w:r>
        <w:rPr>
          <w:rFonts w:hint="eastAsia" w:ascii="宋体" w:hAnsi="宋体" w:cs="宋体"/>
          <w:b/>
          <w:sz w:val="30"/>
          <w:szCs w:val="30"/>
        </w:rPr>
        <w:t>南宁中心血站采购合同书</w:t>
      </w:r>
    </w:p>
    <w:p w14:paraId="09C5B00B">
      <w:pPr>
        <w:spacing w:line="360" w:lineRule="auto"/>
        <w:rPr>
          <w:rFonts w:ascii="宋体" w:hAnsi="宋体" w:cs="宋体"/>
          <w:szCs w:val="20"/>
        </w:rPr>
      </w:pPr>
    </w:p>
    <w:p w14:paraId="41F1E835">
      <w:pPr>
        <w:spacing w:line="360" w:lineRule="auto"/>
        <w:rPr>
          <w:rFonts w:hint="eastAsia" w:ascii="宋体" w:hAnsi="宋体" w:eastAsia="宋体" w:cs="宋体"/>
          <w:szCs w:val="21"/>
          <w:u w:val="single"/>
          <w:lang w:val="en-US" w:eastAsia="zh-CN"/>
        </w:rPr>
      </w:pPr>
      <w:r>
        <w:rPr>
          <w:rFonts w:hint="eastAsia" w:ascii="宋体" w:hAnsi="宋体" w:cs="宋体"/>
          <w:szCs w:val="20"/>
        </w:rPr>
        <w:t>项目名称：</w:t>
      </w:r>
      <w:r>
        <w:rPr>
          <w:rFonts w:hint="eastAsia" w:ascii="宋体" w:hAnsi="宋体" w:cs="宋体"/>
          <w:szCs w:val="20"/>
          <w:u w:val="single"/>
        </w:rPr>
        <w:t>南宁中心血站</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val="en-US" w:eastAsia="zh-CN"/>
        </w:rPr>
        <w:t>;</w:t>
      </w:r>
    </w:p>
    <w:p w14:paraId="3884A5E6">
      <w:pPr>
        <w:spacing w:line="360" w:lineRule="auto"/>
        <w:rPr>
          <w:rFonts w:hint="default" w:ascii="宋体" w:hAnsi="宋体" w:eastAsia="宋体" w:cs="宋体"/>
          <w:sz w:val="24"/>
          <w:u w:val="single"/>
          <w:lang w:val="en-US" w:eastAsia="zh-CN"/>
        </w:rPr>
      </w:pPr>
      <w:r>
        <w:rPr>
          <w:rFonts w:hint="eastAsia" w:ascii="宋体" w:hAnsi="宋体" w:cs="宋体"/>
          <w:szCs w:val="21"/>
        </w:rPr>
        <w:t>项目编号：</w:t>
      </w:r>
      <w:r>
        <w:rPr>
          <w:rFonts w:hint="eastAsia" w:ascii="宋体" w:hAnsi="宋体" w:cs="宋体"/>
          <w:szCs w:val="21"/>
          <w:u w:val="single"/>
          <w:lang w:val="en-US" w:eastAsia="zh-CN"/>
        </w:rPr>
        <w:t xml:space="preserve"> xxxxxx</w:t>
      </w:r>
    </w:p>
    <w:p w14:paraId="2DC703A2">
      <w:pPr>
        <w:pStyle w:val="6"/>
        <w:spacing w:line="360" w:lineRule="auto"/>
        <w:rPr>
          <w:rFonts w:hAnsi="宋体" w:cs="宋体"/>
        </w:rPr>
      </w:pPr>
      <w:r>
        <w:rPr>
          <w:rFonts w:hint="eastAsia" w:hAnsi="宋体" w:cs="宋体"/>
        </w:rPr>
        <w:t>分标号（有分标时填写）：</w:t>
      </w:r>
      <w:r>
        <w:rPr>
          <w:rFonts w:hint="eastAsia" w:hAnsi="宋体" w:cs="宋体"/>
          <w:u w:val="single"/>
        </w:rPr>
        <w:t xml:space="preserve"> / </w:t>
      </w:r>
    </w:p>
    <w:p w14:paraId="6618D815">
      <w:pPr>
        <w:spacing w:line="360" w:lineRule="auto"/>
        <w:rPr>
          <w:rFonts w:ascii="宋体" w:hAnsi="宋体" w:cs="宋体"/>
          <w:szCs w:val="20"/>
          <w:u w:val="single"/>
        </w:rPr>
      </w:pPr>
    </w:p>
    <w:p w14:paraId="02F794AE">
      <w:pPr>
        <w:spacing w:line="360" w:lineRule="auto"/>
        <w:rPr>
          <w:rFonts w:ascii="宋体" w:hAnsi="宋体" w:cs="宋体"/>
          <w:szCs w:val="20"/>
        </w:rPr>
      </w:pPr>
      <w:r>
        <w:rPr>
          <w:rFonts w:hint="eastAsia" w:ascii="宋体" w:hAnsi="宋体" w:cs="宋体"/>
          <w:szCs w:val="20"/>
        </w:rPr>
        <w:t>甲方（采购方）：</w:t>
      </w:r>
      <w:r>
        <w:rPr>
          <w:rFonts w:hint="eastAsia" w:ascii="宋体" w:hAnsi="宋体" w:cs="宋体"/>
          <w:color w:val="auto"/>
          <w:szCs w:val="20"/>
          <w:u w:val="single"/>
        </w:rPr>
        <w:t>南宁中心血站</w:t>
      </w:r>
    </w:p>
    <w:p w14:paraId="17E51F56">
      <w:pPr>
        <w:spacing w:line="360" w:lineRule="auto"/>
        <w:rPr>
          <w:rFonts w:ascii="宋体" w:hAnsi="宋体" w:cs="宋体"/>
          <w:szCs w:val="20"/>
          <w:u w:val="single"/>
        </w:rPr>
      </w:pPr>
      <w:r>
        <w:rPr>
          <w:rFonts w:hint="eastAsia" w:ascii="宋体" w:hAnsi="宋体" w:cs="宋体"/>
          <w:szCs w:val="20"/>
        </w:rPr>
        <w:t>乙方（服务方）：</w:t>
      </w:r>
      <w:r>
        <w:rPr>
          <w:rFonts w:hint="eastAsia" w:ascii="宋体" w:hAnsi="宋体" w:cs="宋体"/>
          <w:szCs w:val="20"/>
          <w:u w:val="single"/>
          <w:lang w:val="en-US" w:eastAsia="zh-CN"/>
        </w:rPr>
        <w:t>xxxxxx</w:t>
      </w:r>
      <w:r>
        <w:rPr>
          <w:rFonts w:hint="eastAsia" w:ascii="宋体" w:hAnsi="宋体" w:cs="宋体"/>
          <w:szCs w:val="20"/>
          <w:u w:val="single"/>
        </w:rPr>
        <w:t>公司</w:t>
      </w:r>
    </w:p>
    <w:p w14:paraId="2E0DB8A5">
      <w:pPr>
        <w:spacing w:line="360" w:lineRule="auto"/>
        <w:rPr>
          <w:rFonts w:ascii="宋体" w:hAnsi="宋体" w:cs="宋体"/>
          <w:b/>
          <w:szCs w:val="20"/>
        </w:rPr>
      </w:pPr>
    </w:p>
    <w:p w14:paraId="4C1DFFC6">
      <w:pPr>
        <w:spacing w:line="360" w:lineRule="auto"/>
        <w:rPr>
          <w:rFonts w:ascii="宋体" w:hAnsi="宋体" w:cs="宋体"/>
          <w:b/>
          <w:szCs w:val="20"/>
        </w:rPr>
      </w:pPr>
      <w:r>
        <w:rPr>
          <w:rFonts w:hint="eastAsia" w:ascii="宋体" w:hAnsi="宋体" w:cs="宋体"/>
          <w:szCs w:val="20"/>
        </w:rPr>
        <w:t xml:space="preserve">    </w:t>
      </w:r>
      <w:r>
        <w:rPr>
          <w:rFonts w:hint="eastAsia" w:hAnsi="宋体"/>
        </w:rPr>
        <w:t>根据</w:t>
      </w:r>
      <w:r>
        <w:rPr>
          <w:rFonts w:hint="eastAsia" w:hAnsi="宋体"/>
          <w:u w:val="single"/>
        </w:rPr>
        <w:t xml:space="preserve"> </w:t>
      </w:r>
      <w:r>
        <w:rPr>
          <w:rFonts w:hint="eastAsia" w:hAnsi="宋体"/>
          <w:u w:val="single"/>
          <w:lang w:val="en-US" w:eastAsia="zh-CN"/>
        </w:rPr>
        <w:t>2024</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u w:val="single"/>
          <w:lang w:val="en-US" w:eastAsia="zh-CN"/>
        </w:rPr>
        <w:t>xx</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u w:val="single"/>
          <w:lang w:val="en-US" w:eastAsia="zh-CN"/>
        </w:rPr>
        <w:t xml:space="preserve">  xx</w:t>
      </w:r>
      <w:r>
        <w:rPr>
          <w:rFonts w:hint="eastAsia" w:hAnsi="宋体"/>
          <w:u w:val="single"/>
        </w:rPr>
        <w:t xml:space="preserve"> </w:t>
      </w:r>
      <w:r>
        <w:rPr>
          <w:rFonts w:hint="eastAsia" w:hAnsi="宋体"/>
        </w:rPr>
        <w:t>日南宁中心血站</w:t>
      </w:r>
      <w:r>
        <w:rPr>
          <w:rFonts w:hint="eastAsia" w:hAnsi="宋体"/>
          <w:u w:val="single"/>
        </w:rPr>
        <w:t xml:space="preserve"> </w:t>
      </w:r>
      <w:r>
        <w:rPr>
          <w:rFonts w:hint="eastAsia" w:hAnsi="宋体"/>
          <w:u w:val="single"/>
          <w:lang w:val="en-US" w:eastAsia="zh-CN"/>
        </w:rPr>
        <w:t>xxxx</w:t>
      </w:r>
      <w:r>
        <w:rPr>
          <w:rFonts w:hint="eastAsia" w:hAnsi="宋体"/>
          <w:u w:val="single"/>
        </w:rPr>
        <w:t xml:space="preserve">服务 </w:t>
      </w:r>
      <w:r>
        <w:rPr>
          <w:rFonts w:hint="eastAsia" w:hAnsi="宋体"/>
        </w:rPr>
        <w:t>项目的采购结果，甲方接受乙方对本项目的响应，甲、乙双方同意签署本合同（以下简称合同）。</w:t>
      </w:r>
    </w:p>
    <w:p w14:paraId="16624D03">
      <w:pPr>
        <w:spacing w:line="360" w:lineRule="auto"/>
        <w:rPr>
          <w:rFonts w:ascii="宋体" w:hAnsi="宋体" w:cs="宋体"/>
          <w:b/>
          <w:szCs w:val="20"/>
        </w:rPr>
      </w:pPr>
    </w:p>
    <w:p w14:paraId="20926F64">
      <w:pPr>
        <w:spacing w:line="460" w:lineRule="exact"/>
        <w:rPr>
          <w:rFonts w:ascii="宋体" w:hAnsi="宋体" w:cs="宋体"/>
          <w:b/>
          <w:bCs/>
          <w:sz w:val="24"/>
        </w:rPr>
      </w:pPr>
      <w:r>
        <w:rPr>
          <w:rFonts w:hint="eastAsia" w:ascii="宋体" w:hAnsi="宋体" w:cs="宋体"/>
          <w:b/>
          <w:bCs/>
          <w:sz w:val="24"/>
        </w:rPr>
        <w:t>1.  采购内容</w:t>
      </w:r>
    </w:p>
    <w:p w14:paraId="37874401">
      <w:pPr>
        <w:tabs>
          <w:tab w:val="left" w:pos="5220"/>
        </w:tabs>
        <w:spacing w:line="460" w:lineRule="exact"/>
        <w:ind w:firstLine="420" w:firstLineChars="200"/>
        <w:rPr>
          <w:rFonts w:hint="eastAsia" w:ascii="宋体" w:hAnsi="宋体" w:eastAsia="宋体" w:cs="宋体"/>
          <w:szCs w:val="20"/>
          <w:u w:val="single"/>
          <w:lang w:eastAsia="zh-CN"/>
        </w:rPr>
      </w:pPr>
      <w:r>
        <w:rPr>
          <w:rFonts w:hint="eastAsia" w:ascii="宋体" w:hAnsi="宋体" w:cs="宋体"/>
          <w:szCs w:val="20"/>
        </w:rPr>
        <w:t>1.1 服务名称：</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eastAsia="zh-CN"/>
        </w:rPr>
        <w:t>；</w:t>
      </w:r>
    </w:p>
    <w:p w14:paraId="77E06F83">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1.2 数量：</w:t>
      </w:r>
      <w:r>
        <w:rPr>
          <w:rFonts w:hint="eastAsia" w:ascii="宋体" w:hAnsi="宋体" w:cs="宋体"/>
          <w:color w:val="auto"/>
          <w:szCs w:val="20"/>
          <w:u w:val="single"/>
        </w:rPr>
        <w:t>1项</w:t>
      </w:r>
      <w:r>
        <w:rPr>
          <w:rFonts w:hint="eastAsia" w:ascii="宋体" w:hAnsi="宋体" w:cs="宋体"/>
          <w:color w:val="auto"/>
          <w:szCs w:val="20"/>
          <w:u w:val="single"/>
          <w:lang w:eastAsia="zh-CN"/>
        </w:rPr>
        <w:t>（</w:t>
      </w:r>
      <w:r>
        <w:rPr>
          <w:rFonts w:hint="eastAsia" w:ascii="宋体" w:hAnsi="宋体" w:cs="宋体"/>
          <w:color w:val="auto"/>
          <w:szCs w:val="20"/>
          <w:u w:val="single"/>
          <w:lang w:val="en-US" w:eastAsia="zh-CN"/>
        </w:rPr>
        <w:t>详见采购需求</w:t>
      </w:r>
      <w:r>
        <w:rPr>
          <w:rFonts w:hint="eastAsia" w:ascii="宋体" w:hAnsi="宋体" w:cs="宋体"/>
          <w:color w:val="auto"/>
          <w:szCs w:val="20"/>
          <w:u w:val="single"/>
          <w:lang w:eastAsia="zh-CN"/>
        </w:rPr>
        <w:t>）；</w:t>
      </w:r>
    </w:p>
    <w:p w14:paraId="13FF7972">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1.3 技术参数：</w:t>
      </w:r>
      <w:r>
        <w:rPr>
          <w:rFonts w:hint="eastAsia" w:ascii="宋体" w:hAnsi="宋体" w:cs="宋体"/>
          <w:color w:val="auto"/>
          <w:szCs w:val="20"/>
          <w:u w:val="single"/>
        </w:rPr>
        <w:t>详见</w:t>
      </w:r>
      <w:r>
        <w:rPr>
          <w:rFonts w:hint="eastAsia" w:ascii="宋体" w:hAnsi="宋体" w:cs="宋体"/>
          <w:color w:val="auto"/>
          <w:szCs w:val="20"/>
          <w:u w:val="single"/>
          <w:lang w:val="en-US" w:eastAsia="zh-CN"/>
        </w:rPr>
        <w:t>附件采购需求</w:t>
      </w:r>
      <w:r>
        <w:rPr>
          <w:rFonts w:hint="eastAsia" w:ascii="宋体" w:hAnsi="宋体" w:cs="宋体"/>
          <w:color w:val="auto"/>
          <w:szCs w:val="20"/>
          <w:u w:val="single"/>
        </w:rPr>
        <w:t>表</w:t>
      </w:r>
      <w:r>
        <w:rPr>
          <w:rFonts w:hint="eastAsia" w:ascii="宋体" w:hAnsi="宋体" w:cs="宋体"/>
          <w:color w:val="auto"/>
          <w:szCs w:val="20"/>
          <w:u w:val="single"/>
          <w:lang w:eastAsia="zh-CN"/>
        </w:rPr>
        <w:t>。</w:t>
      </w:r>
    </w:p>
    <w:p w14:paraId="15F3B0A2">
      <w:pPr>
        <w:tabs>
          <w:tab w:val="left" w:pos="5145"/>
        </w:tabs>
        <w:spacing w:line="460" w:lineRule="exact"/>
        <w:rPr>
          <w:rFonts w:ascii="宋体" w:hAnsi="宋体" w:cs="宋体"/>
          <w:b/>
          <w:bCs/>
          <w:sz w:val="24"/>
          <w:szCs w:val="20"/>
        </w:rPr>
      </w:pPr>
      <w:r>
        <w:rPr>
          <w:rFonts w:hint="eastAsia" w:ascii="宋体" w:hAnsi="宋体" w:cs="宋体"/>
          <w:b/>
          <w:bCs/>
          <w:sz w:val="24"/>
          <w:szCs w:val="20"/>
        </w:rPr>
        <w:t>2.  合同金额</w:t>
      </w:r>
    </w:p>
    <w:p w14:paraId="21D29867">
      <w:pPr>
        <w:spacing w:line="460" w:lineRule="exact"/>
        <w:ind w:firstLine="411" w:firstLineChars="196"/>
        <w:rPr>
          <w:rFonts w:ascii="宋体" w:hAnsi="宋体" w:cs="宋体"/>
          <w:szCs w:val="20"/>
        </w:rPr>
      </w:pPr>
      <w:r>
        <w:rPr>
          <w:rFonts w:hint="eastAsia" w:ascii="宋体" w:hAnsi="宋体" w:cs="宋体"/>
          <w:szCs w:val="20"/>
        </w:rPr>
        <w:t>2.1 本合同金额为（大写）</w:t>
      </w:r>
      <w:r>
        <w:rPr>
          <w:rFonts w:hint="eastAsia" w:ascii="宋体" w:hAnsi="宋体" w:cs="宋体"/>
          <w:color w:val="auto"/>
          <w:szCs w:val="20"/>
          <w:u w:val="single"/>
        </w:rPr>
        <w:t>人民币</w:t>
      </w:r>
      <w:r>
        <w:rPr>
          <w:rFonts w:hint="eastAsia" w:ascii="宋体" w:hAnsi="宋体" w:cs="宋体"/>
          <w:color w:val="auto"/>
          <w:szCs w:val="20"/>
          <w:u w:val="single"/>
          <w:lang w:val="en-US" w:eastAsia="zh-CN"/>
        </w:rPr>
        <w:t>x</w:t>
      </w:r>
      <w:r>
        <w:rPr>
          <w:rFonts w:hint="eastAsia" w:ascii="宋体" w:hAnsi="宋体" w:cs="宋体"/>
          <w:color w:val="auto"/>
          <w:szCs w:val="20"/>
          <w:u w:val="single"/>
        </w:rPr>
        <w:t>万</w:t>
      </w:r>
      <w:r>
        <w:rPr>
          <w:rFonts w:hint="eastAsia" w:ascii="宋体" w:hAnsi="宋体" w:cs="宋体"/>
          <w:color w:val="auto"/>
          <w:szCs w:val="20"/>
          <w:u w:val="single"/>
          <w:lang w:val="en-US" w:eastAsia="zh-CN"/>
        </w:rPr>
        <w:t>x</w:t>
      </w:r>
      <w:r>
        <w:rPr>
          <w:rFonts w:hint="eastAsia" w:ascii="宋体" w:hAnsi="宋体" w:cs="宋体"/>
          <w:color w:val="auto"/>
          <w:szCs w:val="20"/>
          <w:u w:val="single"/>
        </w:rPr>
        <w:t>仟</w:t>
      </w:r>
      <w:r>
        <w:rPr>
          <w:rFonts w:hint="eastAsia" w:ascii="宋体" w:hAnsi="宋体" w:cs="宋体"/>
          <w:color w:val="auto"/>
          <w:szCs w:val="20"/>
          <w:u w:val="single"/>
          <w:lang w:val="en-US" w:eastAsia="zh-CN"/>
        </w:rPr>
        <w:t>x</w:t>
      </w:r>
      <w:r>
        <w:rPr>
          <w:rFonts w:hint="eastAsia" w:ascii="宋体" w:hAnsi="宋体" w:cs="宋体"/>
          <w:color w:val="auto"/>
          <w:szCs w:val="20"/>
          <w:u w:val="single"/>
        </w:rPr>
        <w:t>佰</w:t>
      </w:r>
      <w:r>
        <w:rPr>
          <w:rFonts w:hint="eastAsia" w:ascii="宋体" w:hAnsi="宋体" w:cs="宋体"/>
          <w:color w:val="auto"/>
          <w:szCs w:val="20"/>
          <w:u w:val="single"/>
          <w:lang w:val="en-US" w:eastAsia="zh-CN"/>
        </w:rPr>
        <w:t>x</w:t>
      </w:r>
      <w:r>
        <w:rPr>
          <w:rFonts w:hint="eastAsia" w:ascii="宋体" w:hAnsi="宋体" w:cs="宋体"/>
          <w:color w:val="auto"/>
          <w:szCs w:val="20"/>
          <w:u w:val="single"/>
          <w:lang w:eastAsia="zh-CN"/>
        </w:rPr>
        <w:t>拾</w:t>
      </w:r>
      <w:r>
        <w:rPr>
          <w:rFonts w:hint="eastAsia" w:ascii="宋体" w:hAnsi="宋体" w:cs="宋体"/>
          <w:color w:val="auto"/>
          <w:szCs w:val="20"/>
          <w:u w:val="single"/>
        </w:rPr>
        <w:t>元整（¥</w:t>
      </w:r>
      <w:r>
        <w:rPr>
          <w:rFonts w:hint="eastAsia" w:ascii="宋体" w:hAnsi="宋体" w:cs="宋体"/>
          <w:color w:val="auto"/>
          <w:szCs w:val="20"/>
          <w:u w:val="single"/>
          <w:lang w:val="en-US" w:eastAsia="zh-CN"/>
        </w:rPr>
        <w:t>xxxx</w:t>
      </w:r>
      <w:r>
        <w:rPr>
          <w:rFonts w:hint="eastAsia" w:ascii="宋体" w:hAnsi="宋体" w:cs="宋体"/>
          <w:color w:val="auto"/>
          <w:szCs w:val="20"/>
          <w:u w:val="single"/>
        </w:rPr>
        <w:t>.00）</w:t>
      </w:r>
      <w:r>
        <w:rPr>
          <w:rFonts w:hint="eastAsia" w:ascii="宋体" w:hAnsi="宋体" w:cs="宋体"/>
          <w:color w:val="auto"/>
          <w:szCs w:val="20"/>
          <w:u w:val="single"/>
          <w:lang w:val="en-US" w:eastAsia="zh-CN"/>
        </w:rPr>
        <w:t>含税</w:t>
      </w:r>
      <w:r>
        <w:rPr>
          <w:rFonts w:hint="eastAsia" w:ascii="宋体" w:hAnsi="宋体" w:cs="宋体"/>
          <w:color w:val="auto"/>
          <w:szCs w:val="20"/>
          <w:u w:val="single"/>
        </w:rPr>
        <w:t>。</w:t>
      </w:r>
      <w:r>
        <w:rPr>
          <w:rFonts w:hint="eastAsia" w:ascii="宋体" w:hAnsi="宋体" w:cs="宋体"/>
          <w:szCs w:val="20"/>
        </w:rPr>
        <w:t>（详见最终报价）</w:t>
      </w:r>
    </w:p>
    <w:p w14:paraId="2F151B36">
      <w:pPr>
        <w:spacing w:line="420" w:lineRule="exact"/>
        <w:ind w:firstLine="420" w:firstLineChars="200"/>
        <w:rPr>
          <w:rFonts w:ascii="宋体" w:hAnsi="宋体" w:cs="宋体"/>
          <w:bCs/>
          <w:szCs w:val="21"/>
        </w:rPr>
      </w:pPr>
      <w:r>
        <w:rPr>
          <w:rFonts w:hint="eastAsia" w:ascii="宋体" w:hAnsi="宋体" w:cs="宋体"/>
          <w:bCs/>
          <w:szCs w:val="21"/>
        </w:rPr>
        <w:t>上述价款为包干价，已包含完成本项目所有工作任务（出具成果文件）所需的一切费用（包括但不限于设计、编辑、收集材料、发布广告、版权费、原材料、制作、运输安装、培训、技术支持、售后服务等与本服务相关的各种费用）。甲方不再支付中标总价以外的任何费用。</w:t>
      </w:r>
    </w:p>
    <w:p w14:paraId="037A9761">
      <w:pPr>
        <w:tabs>
          <w:tab w:val="left" w:pos="5940"/>
        </w:tabs>
        <w:spacing w:line="460" w:lineRule="exact"/>
        <w:rPr>
          <w:rFonts w:hint="default" w:ascii="宋体" w:hAnsi="宋体" w:eastAsia="宋体" w:cs="宋体"/>
          <w:b/>
          <w:bCs/>
          <w:sz w:val="24"/>
          <w:szCs w:val="20"/>
          <w:lang w:val="en-US" w:eastAsia="zh-CN"/>
        </w:rPr>
      </w:pPr>
      <w:r>
        <w:rPr>
          <w:rFonts w:hint="eastAsia" w:ascii="宋体" w:hAnsi="宋体" w:cs="宋体"/>
          <w:b/>
          <w:bCs/>
          <w:sz w:val="24"/>
          <w:szCs w:val="20"/>
        </w:rPr>
        <w:t>3.  提交服务成果时间和地点</w:t>
      </w:r>
      <w:r>
        <w:rPr>
          <w:rFonts w:hint="eastAsia" w:ascii="宋体" w:hAnsi="宋体" w:cs="宋体"/>
          <w:b/>
          <w:bCs/>
          <w:sz w:val="24"/>
          <w:szCs w:val="20"/>
          <w:lang w:val="en-US" w:eastAsia="zh-CN"/>
        </w:rPr>
        <w:t xml:space="preserve"> </w:t>
      </w:r>
      <w:r>
        <w:rPr>
          <w:rFonts w:hint="eastAsia" w:ascii="宋体" w:hAnsi="宋体" w:cs="宋体"/>
          <w:b/>
          <w:bCs/>
          <w:sz w:val="24"/>
          <w:szCs w:val="20"/>
          <w:lang w:val="en-US" w:eastAsia="zh-CN"/>
        </w:rPr>
        <w:tab/>
      </w:r>
    </w:p>
    <w:p w14:paraId="554B8EED">
      <w:pPr>
        <w:spacing w:line="420" w:lineRule="exact"/>
        <w:ind w:firstLine="420" w:firstLineChars="200"/>
        <w:rPr>
          <w:rFonts w:hint="eastAsia" w:ascii="宋体" w:hAnsi="宋体" w:cs="宋体"/>
          <w:bCs/>
          <w:szCs w:val="20"/>
        </w:rPr>
      </w:pPr>
      <w:r>
        <w:rPr>
          <w:rFonts w:hint="eastAsia" w:ascii="宋体" w:hAnsi="宋体" w:cs="宋体"/>
          <w:bCs/>
          <w:szCs w:val="20"/>
        </w:rPr>
        <w:t>3.1 服务期限：自提供服务至服务验收合格之日止。</w:t>
      </w:r>
    </w:p>
    <w:p w14:paraId="3578002C">
      <w:pPr>
        <w:tabs>
          <w:tab w:val="left" w:pos="5940"/>
        </w:tabs>
        <w:spacing w:line="460" w:lineRule="exact"/>
        <w:ind w:firstLine="411" w:firstLineChars="196"/>
        <w:rPr>
          <w:rFonts w:hint="eastAsia" w:ascii="宋体" w:hAnsi="宋体" w:cs="宋体"/>
          <w:bCs/>
          <w:szCs w:val="20"/>
          <w:u w:val="single"/>
        </w:rPr>
      </w:pPr>
      <w:r>
        <w:rPr>
          <w:rFonts w:hint="eastAsia" w:ascii="宋体" w:hAnsi="宋体" w:cs="宋体"/>
          <w:bCs/>
          <w:szCs w:val="20"/>
        </w:rPr>
        <w:t>3.2 提交服务成果地点：</w:t>
      </w:r>
      <w:r>
        <w:rPr>
          <w:rFonts w:hint="eastAsia" w:ascii="宋体" w:hAnsi="宋体" w:cs="宋体"/>
          <w:bCs/>
          <w:szCs w:val="20"/>
          <w:u w:val="single"/>
          <w:lang w:val="en-US" w:eastAsia="zh-CN"/>
        </w:rPr>
        <w:t>xxxx</w:t>
      </w:r>
      <w:r>
        <w:rPr>
          <w:rFonts w:hint="eastAsia" w:ascii="宋体" w:hAnsi="宋体" w:cs="宋体"/>
          <w:bCs/>
          <w:szCs w:val="20"/>
          <w:u w:val="single"/>
        </w:rPr>
        <w:t>指定地点。</w:t>
      </w:r>
    </w:p>
    <w:p w14:paraId="39BF80C2">
      <w:pPr>
        <w:tabs>
          <w:tab w:val="left" w:pos="5940"/>
        </w:tabs>
        <w:spacing w:line="460" w:lineRule="exact"/>
        <w:ind w:firstLine="411" w:firstLineChars="196"/>
        <w:rPr>
          <w:rFonts w:ascii="宋体" w:hAnsi="宋体" w:cs="宋体"/>
          <w:b/>
          <w:bCs/>
          <w:sz w:val="24"/>
          <w:szCs w:val="20"/>
        </w:rPr>
      </w:pPr>
      <w:r>
        <w:rPr>
          <w:rFonts w:hint="eastAsia" w:ascii="宋体" w:hAnsi="宋体" w:cs="宋体"/>
          <w:bCs/>
          <w:szCs w:val="20"/>
        </w:rPr>
        <w:t xml:space="preserve">3.3 </w:t>
      </w:r>
      <w:r>
        <w:rPr>
          <w:rFonts w:hint="eastAsia" w:ascii="宋体" w:hAnsi="宋体" w:cs="宋体"/>
          <w:szCs w:val="20"/>
        </w:rPr>
        <w:t>乙方必须按投标文件承诺的服务响应条款向甲方提供服务。</w:t>
      </w:r>
    </w:p>
    <w:p w14:paraId="1DBB62E4">
      <w:pPr>
        <w:spacing w:line="460" w:lineRule="exact"/>
        <w:ind w:left="412" w:hanging="412" w:hangingChars="171"/>
        <w:rPr>
          <w:rFonts w:ascii="宋体" w:hAnsi="宋体" w:cs="宋体"/>
          <w:b/>
          <w:szCs w:val="20"/>
        </w:rPr>
      </w:pPr>
      <w:r>
        <w:rPr>
          <w:rFonts w:hint="eastAsia" w:ascii="宋体" w:hAnsi="宋体" w:cs="宋体"/>
          <w:b/>
          <w:bCs/>
          <w:sz w:val="24"/>
          <w:szCs w:val="20"/>
        </w:rPr>
        <w:t>4.  权利</w:t>
      </w:r>
    </w:p>
    <w:p w14:paraId="10C47562">
      <w:pPr>
        <w:spacing w:line="460" w:lineRule="exact"/>
        <w:ind w:firstLine="420" w:firstLineChars="200"/>
        <w:rPr>
          <w:rFonts w:ascii="宋体" w:hAnsi="宋体" w:cs="宋体"/>
          <w:b/>
          <w:color w:val="auto"/>
          <w:szCs w:val="20"/>
        </w:rPr>
      </w:pPr>
      <w:r>
        <w:rPr>
          <w:rFonts w:hint="eastAsia" w:ascii="宋体" w:hAnsi="宋体" w:cs="宋体"/>
          <w:szCs w:val="20"/>
        </w:rPr>
        <w:t>4.1 乙方应保证所提供的服务或其任何一部分均不会侵犯任何第三方的专利权、商标权或著作权等</w:t>
      </w:r>
      <w:r>
        <w:rPr>
          <w:rFonts w:hint="eastAsia" w:ascii="宋体" w:hAnsi="宋体" w:cs="宋体"/>
          <w:color w:val="auto"/>
          <w:szCs w:val="20"/>
        </w:rPr>
        <w:t>知识产权</w:t>
      </w:r>
      <w:r>
        <w:rPr>
          <w:rFonts w:hint="eastAsia" w:ascii="宋体" w:hAnsi="宋体" w:cs="宋体"/>
          <w:bCs/>
          <w:color w:val="auto"/>
          <w:szCs w:val="20"/>
        </w:rPr>
        <w:t>。</w:t>
      </w:r>
      <w:r>
        <w:rPr>
          <w:rFonts w:hint="eastAsia"/>
          <w:color w:val="auto"/>
          <w:highlight w:val="none"/>
          <w:lang w:val="en-US" w:eastAsia="zh-CN"/>
        </w:rPr>
        <w:t>如因此发生任何针对甲方的争议、索赔、诉讼等，产生的一切法律责任与费用均由乙方承担。</w:t>
      </w:r>
    </w:p>
    <w:p w14:paraId="4E785365">
      <w:pPr>
        <w:spacing w:line="460" w:lineRule="exact"/>
        <w:ind w:firstLine="420" w:firstLineChars="200"/>
        <w:rPr>
          <w:rFonts w:hint="eastAsia" w:ascii="宋体" w:hAnsi="宋体" w:cs="宋体"/>
          <w:color w:val="auto"/>
          <w:szCs w:val="20"/>
        </w:rPr>
      </w:pPr>
      <w:r>
        <w:rPr>
          <w:rFonts w:hint="eastAsia" w:ascii="宋体" w:hAnsi="宋体" w:cs="宋体"/>
          <w:color w:val="auto"/>
          <w:szCs w:val="20"/>
        </w:rPr>
        <w:t>4.2 乙方保证所交付服务的所有权完全属于乙方且无任何抵押、质押、查封等权利瑕疵。如乙方所交付服务有权利瑕疵的，视为乙方违约，按照本合同第</w:t>
      </w:r>
      <w:r>
        <w:rPr>
          <w:rFonts w:hint="eastAsia" w:ascii="宋体" w:hAnsi="宋体" w:cs="宋体"/>
          <w:color w:val="auto"/>
          <w:szCs w:val="20"/>
          <w:lang w:val="en-US" w:eastAsia="zh-CN"/>
        </w:rPr>
        <w:t>10.4</w:t>
      </w:r>
      <w:r>
        <w:rPr>
          <w:rFonts w:hint="eastAsia" w:ascii="宋体" w:hAnsi="宋体" w:cs="宋体"/>
          <w:color w:val="auto"/>
          <w:szCs w:val="20"/>
        </w:rPr>
        <w:t>项的约定处理。但在已经全部支付完合同款后才发现有权利瑕疵的，乙方除了支付违约金还应负担甲方由此产生的一切损失。</w:t>
      </w:r>
    </w:p>
    <w:p w14:paraId="6584AE05">
      <w:pPr>
        <w:spacing w:line="460" w:lineRule="exact"/>
        <w:ind w:firstLine="420" w:firstLineChars="200"/>
        <w:rPr>
          <w:color w:val="auto"/>
        </w:rPr>
      </w:pPr>
      <w:r>
        <w:rPr>
          <w:rFonts w:hint="eastAsia" w:ascii="宋体" w:hAnsi="宋体" w:eastAsia="宋体" w:cs="Times New Roman"/>
          <w:color w:val="auto"/>
          <w:szCs w:val="20"/>
          <w:lang w:val="en-US" w:eastAsia="zh-CN"/>
        </w:rPr>
        <w:t>4.3项目</w:t>
      </w:r>
      <w:r>
        <w:rPr>
          <w:rFonts w:hint="eastAsia" w:ascii="宋体" w:hAnsi="宋体" w:cs="Times New Roman"/>
          <w:color w:val="auto"/>
          <w:szCs w:val="20"/>
          <w:lang w:val="en-US" w:eastAsia="zh-CN"/>
        </w:rPr>
        <w:t>对接过程中</w:t>
      </w:r>
      <w:r>
        <w:rPr>
          <w:rFonts w:hint="eastAsia" w:ascii="宋体" w:hAnsi="宋体" w:eastAsia="宋体" w:cs="Times New Roman"/>
          <w:color w:val="auto"/>
          <w:szCs w:val="20"/>
          <w:lang w:val="en-US" w:eastAsia="zh-CN"/>
        </w:rPr>
        <w:t>甲方所提供的“邕小献”IP形象和1ogo 标识作品享有知识产权，乙方仅可用于本合同约定的服务范围内使用，乙方未经甲方许可不得引用或转载该邕小献图案，如违反本条规定造成损失由乙方负赔偿责任。</w:t>
      </w:r>
    </w:p>
    <w:p w14:paraId="2E4EDF1E">
      <w:pPr>
        <w:spacing w:line="460" w:lineRule="exact"/>
        <w:rPr>
          <w:rFonts w:ascii="宋体" w:hAnsi="宋体" w:cs="宋体"/>
          <w:b/>
          <w:color w:val="auto"/>
          <w:szCs w:val="20"/>
        </w:rPr>
      </w:pPr>
      <w:r>
        <w:rPr>
          <w:rFonts w:hint="eastAsia" w:ascii="宋体" w:hAnsi="宋体" w:cs="宋体"/>
          <w:b/>
          <w:bCs/>
          <w:color w:val="auto"/>
          <w:sz w:val="24"/>
          <w:szCs w:val="20"/>
        </w:rPr>
        <w:t>5.  技术资料</w:t>
      </w:r>
    </w:p>
    <w:p w14:paraId="1C555D6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5.1 甲方应向乙方提供提交服务成果所必需的有关数据、资料等。</w:t>
      </w:r>
    </w:p>
    <w:p w14:paraId="4AF1C90D">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B31477F">
      <w:pPr>
        <w:spacing w:line="460" w:lineRule="exact"/>
        <w:rPr>
          <w:rFonts w:ascii="宋体" w:hAnsi="宋体" w:cs="宋体"/>
          <w:b/>
          <w:bCs/>
          <w:color w:val="auto"/>
          <w:sz w:val="24"/>
          <w:szCs w:val="20"/>
        </w:rPr>
      </w:pPr>
      <w:r>
        <w:rPr>
          <w:rFonts w:hint="eastAsia" w:ascii="宋体" w:hAnsi="宋体" w:cs="宋体"/>
          <w:b/>
          <w:bCs/>
          <w:color w:val="auto"/>
          <w:sz w:val="24"/>
          <w:szCs w:val="20"/>
        </w:rPr>
        <w:t>6.  验收</w:t>
      </w:r>
    </w:p>
    <w:p w14:paraId="002DCEC5">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6.1 乙方应对提交的服务成果作出全面检查和整理，并列出清单，作为甲方验收和使用的技术条件依据，清单应随提交的服务成果交给甲方。</w:t>
      </w:r>
    </w:p>
    <w:p w14:paraId="19F86B0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6.2 乙方在指定地点提交服务成果后，甲方应在</w:t>
      </w:r>
      <w:r>
        <w:rPr>
          <w:rFonts w:hint="eastAsia" w:ascii="宋体" w:hAnsi="宋体" w:cs="宋体"/>
          <w:color w:val="auto"/>
          <w:szCs w:val="20"/>
          <w:lang w:val="en-US" w:eastAsia="zh-CN"/>
        </w:rPr>
        <w:t>十</w:t>
      </w:r>
      <w:r>
        <w:rPr>
          <w:rFonts w:hint="eastAsia" w:ascii="宋体" w:hAnsi="宋体" w:cs="宋体"/>
          <w:color w:val="auto"/>
          <w:szCs w:val="20"/>
        </w:rPr>
        <w:t>个工作日内依据招标文件、乙方的投标文件等组织验收，验收完毕后作出书面验收报告。验收时乙方必须在现场。</w:t>
      </w:r>
    </w:p>
    <w:p w14:paraId="31B88799">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6.3 对复杂的服务，甲方可请专业机构参与验收，并由其出具验收报告，相关费用由</w:t>
      </w:r>
      <w:r>
        <w:rPr>
          <w:rFonts w:hint="eastAsia" w:ascii="宋体" w:hAnsi="宋体" w:cs="宋体"/>
          <w:color w:val="auto"/>
          <w:szCs w:val="20"/>
          <w:lang w:val="en-US" w:eastAsia="zh-CN"/>
        </w:rPr>
        <w:t>乙</w:t>
      </w:r>
      <w:r>
        <w:rPr>
          <w:rFonts w:hint="eastAsia" w:ascii="宋体" w:hAnsi="宋体" w:cs="宋体"/>
          <w:color w:val="auto"/>
          <w:szCs w:val="20"/>
        </w:rPr>
        <w:t>方承担，甲方有权根据检测结果要求乙方承担相应的责任。</w:t>
      </w:r>
    </w:p>
    <w:p w14:paraId="23549380">
      <w:pPr>
        <w:spacing w:line="460" w:lineRule="exact"/>
        <w:ind w:firstLine="420" w:firstLineChars="200"/>
        <w:rPr>
          <w:rFonts w:hint="default" w:ascii="宋体" w:hAnsi="宋体" w:eastAsia="宋体" w:cs="宋体"/>
          <w:color w:val="auto"/>
          <w:szCs w:val="20"/>
          <w:lang w:val="en-US" w:eastAsia="zh-CN"/>
        </w:rPr>
      </w:pPr>
      <w:r>
        <w:rPr>
          <w:rFonts w:hint="eastAsia" w:ascii="宋体" w:hAnsi="宋体" w:cs="宋体"/>
          <w:color w:val="auto"/>
          <w:szCs w:val="20"/>
        </w:rPr>
        <w:t>6.4经甲方验收，乙方提供的服务成果不符合本合同约定的标准，乙方必须应无条件进行整改、修正，直至经甲方验收合格，两次验收不合格的，甲方有权解除合同</w:t>
      </w:r>
      <w:r>
        <w:rPr>
          <w:rFonts w:hint="eastAsia" w:ascii="宋体" w:hAnsi="宋体" w:cs="宋体"/>
          <w:color w:val="auto"/>
          <w:szCs w:val="20"/>
          <w:lang w:val="en-US" w:eastAsia="zh-CN"/>
        </w:rPr>
        <w:t>并可</w:t>
      </w:r>
      <w:r>
        <w:rPr>
          <w:rFonts w:hint="eastAsia" w:ascii="宋体" w:hAnsi="宋体" w:cs="宋体"/>
          <w:color w:val="auto"/>
          <w:szCs w:val="20"/>
        </w:rPr>
        <w:t>按本合同第</w:t>
      </w:r>
      <w:r>
        <w:rPr>
          <w:rFonts w:hint="eastAsia" w:ascii="宋体" w:hAnsi="宋体" w:cs="宋体"/>
          <w:color w:val="auto"/>
          <w:szCs w:val="20"/>
          <w:lang w:val="en-US" w:eastAsia="zh-CN"/>
        </w:rPr>
        <w:t>10</w:t>
      </w:r>
      <w:r>
        <w:rPr>
          <w:rFonts w:hint="eastAsia" w:ascii="宋体" w:hAnsi="宋体" w:cs="宋体"/>
          <w:color w:val="auto"/>
          <w:szCs w:val="20"/>
        </w:rPr>
        <w:t>.3条约定</w:t>
      </w:r>
      <w:r>
        <w:rPr>
          <w:rFonts w:hint="eastAsia" w:ascii="宋体" w:hAnsi="宋体" w:cs="宋体"/>
          <w:color w:val="auto"/>
          <w:szCs w:val="20"/>
          <w:lang w:val="en-US" w:eastAsia="zh-CN"/>
        </w:rPr>
        <w:t>追究</w:t>
      </w:r>
      <w:r>
        <w:rPr>
          <w:rFonts w:hint="eastAsia" w:ascii="宋体" w:hAnsi="宋体" w:cs="宋体"/>
          <w:color w:val="auto"/>
          <w:szCs w:val="20"/>
        </w:rPr>
        <w:t>违约责任</w:t>
      </w:r>
      <w:r>
        <w:rPr>
          <w:rFonts w:hint="eastAsia" w:ascii="宋体" w:hAnsi="宋体" w:cs="宋体"/>
          <w:color w:val="auto"/>
          <w:szCs w:val="20"/>
          <w:lang w:val="en-US" w:eastAsia="zh-CN"/>
        </w:rPr>
        <w:t>。</w:t>
      </w:r>
    </w:p>
    <w:p w14:paraId="1BBB51B3">
      <w:pPr>
        <w:spacing w:line="460" w:lineRule="exact"/>
        <w:rPr>
          <w:rFonts w:ascii="宋体" w:hAnsi="宋体" w:cs="宋体"/>
          <w:b/>
          <w:bCs/>
          <w:color w:val="auto"/>
          <w:sz w:val="24"/>
          <w:szCs w:val="20"/>
        </w:rPr>
      </w:pPr>
      <w:r>
        <w:rPr>
          <w:rFonts w:hint="eastAsia" w:ascii="宋体" w:hAnsi="宋体" w:cs="宋体"/>
          <w:b/>
          <w:bCs/>
          <w:color w:val="auto"/>
          <w:sz w:val="24"/>
          <w:szCs w:val="20"/>
        </w:rPr>
        <w:t>7.  合同款支付</w:t>
      </w:r>
    </w:p>
    <w:p w14:paraId="2D45A9F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7.1 付款方式</w:t>
      </w:r>
      <w:r>
        <w:rPr>
          <w:rFonts w:hint="eastAsia" w:ascii="宋体" w:hAnsi="宋体" w:cs="宋体"/>
          <w:bCs/>
          <w:color w:val="auto"/>
          <w:szCs w:val="20"/>
          <w:u w:val="single"/>
        </w:rPr>
        <w:t>：</w:t>
      </w:r>
      <w:r>
        <w:rPr>
          <w:rFonts w:hint="eastAsia" w:ascii="宋体" w:hAnsi="宋体" w:cs="宋体"/>
          <w:bCs/>
          <w:color w:val="auto"/>
          <w:szCs w:val="20"/>
          <w:u w:val="single"/>
          <w:lang w:val="en-US" w:eastAsia="zh-CN"/>
        </w:rPr>
        <w:t>xxxxxxx          。</w:t>
      </w:r>
    </w:p>
    <w:p w14:paraId="407C5BFF">
      <w:pPr>
        <w:spacing w:line="460" w:lineRule="exact"/>
        <w:ind w:firstLine="420" w:firstLineChars="200"/>
        <w:rPr>
          <w:rFonts w:ascii="宋体" w:hAnsi="宋体" w:cs="宋体"/>
          <w:bCs/>
          <w:color w:val="auto"/>
          <w:szCs w:val="20"/>
        </w:rPr>
      </w:pPr>
      <w:r>
        <w:rPr>
          <w:rFonts w:hint="eastAsia" w:ascii="宋体" w:hAnsi="宋体" w:cs="宋体"/>
          <w:bCs/>
          <w:color w:val="auto"/>
          <w:szCs w:val="20"/>
        </w:rPr>
        <w:t>7.2 乙方应在甲方每次付款前先提供相应金额的增值税发票给甲方，否则甲方有权拒绝付款。</w:t>
      </w:r>
    </w:p>
    <w:p w14:paraId="7E2C69D4">
      <w:pPr>
        <w:spacing w:line="460" w:lineRule="exact"/>
        <w:ind w:firstLine="420" w:firstLineChars="200"/>
        <w:rPr>
          <w:rFonts w:ascii="宋体" w:hAnsi="宋体" w:cs="宋体"/>
          <w:bCs/>
          <w:color w:val="auto"/>
          <w:szCs w:val="20"/>
        </w:rPr>
      </w:pPr>
      <w:r>
        <w:rPr>
          <w:rFonts w:hint="eastAsia" w:ascii="宋体" w:hAnsi="宋体" w:cs="宋体"/>
          <w:bCs/>
          <w:color w:val="auto"/>
          <w:szCs w:val="20"/>
        </w:rPr>
        <w:t>7.3甲方应将本合同款项支付至乙方以下指定账户：</w:t>
      </w:r>
    </w:p>
    <w:p w14:paraId="2F08781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户  名：</w:t>
      </w:r>
      <w:r>
        <w:rPr>
          <w:rFonts w:hint="eastAsia" w:ascii="宋体" w:hAnsi="宋体" w:cs="宋体"/>
          <w:bCs/>
          <w:color w:val="auto"/>
          <w:szCs w:val="20"/>
          <w:u w:val="single"/>
          <w:lang w:val="en-US" w:eastAsia="zh-CN"/>
        </w:rPr>
        <w:t xml:space="preserve">                          </w:t>
      </w:r>
    </w:p>
    <w:p w14:paraId="75670287">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开户行：</w:t>
      </w:r>
      <w:r>
        <w:rPr>
          <w:rFonts w:hint="eastAsia" w:ascii="宋体" w:hAnsi="宋体" w:cs="宋体"/>
          <w:bCs/>
          <w:color w:val="auto"/>
          <w:szCs w:val="20"/>
          <w:u w:val="single"/>
          <w:lang w:val="en-US" w:eastAsia="zh-CN"/>
        </w:rPr>
        <w:t xml:space="preserve">                          </w:t>
      </w:r>
    </w:p>
    <w:p w14:paraId="7FA9204A">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账  号：</w:t>
      </w:r>
      <w:r>
        <w:rPr>
          <w:rFonts w:hint="eastAsia" w:ascii="宋体" w:hAnsi="宋体" w:cs="宋体"/>
          <w:bCs/>
          <w:color w:val="auto"/>
          <w:szCs w:val="20"/>
          <w:u w:val="single"/>
          <w:lang w:val="en-US" w:eastAsia="zh-CN"/>
        </w:rPr>
        <w:t xml:space="preserve">                          </w:t>
      </w:r>
    </w:p>
    <w:p w14:paraId="2E08C676">
      <w:pPr>
        <w:spacing w:line="460" w:lineRule="exact"/>
        <w:ind w:firstLine="420" w:firstLineChars="200"/>
        <w:rPr>
          <w:rFonts w:ascii="宋体" w:hAnsi="宋体" w:cs="宋体"/>
          <w:color w:val="auto"/>
        </w:rPr>
      </w:pPr>
      <w:r>
        <w:rPr>
          <w:rFonts w:hint="eastAsia" w:ascii="宋体" w:hAnsi="宋体" w:cs="宋体"/>
          <w:bCs/>
          <w:color w:val="auto"/>
          <w:szCs w:val="20"/>
        </w:rPr>
        <w:t>如乙方对上述指定账户进行变更的，应在变更前三个工作日以书面形式向甲方发出变更通知，否则甲方将款项支付至上述账户视为甲方已履行付款义务。</w:t>
      </w:r>
    </w:p>
    <w:p w14:paraId="3562357B">
      <w:pPr>
        <w:spacing w:line="460" w:lineRule="exact"/>
        <w:rPr>
          <w:rFonts w:ascii="宋体" w:hAnsi="宋体" w:cs="宋体"/>
          <w:b/>
          <w:bCs/>
          <w:color w:val="auto"/>
          <w:sz w:val="24"/>
          <w:szCs w:val="20"/>
        </w:rPr>
      </w:pPr>
      <w:r>
        <w:rPr>
          <w:rFonts w:hint="eastAsia" w:ascii="宋体" w:hAnsi="宋体" w:cs="宋体"/>
          <w:b/>
          <w:bCs/>
          <w:color w:val="auto"/>
          <w:sz w:val="24"/>
          <w:szCs w:val="20"/>
        </w:rPr>
        <w:t>8.  售后服务要求</w:t>
      </w:r>
    </w:p>
    <w:p w14:paraId="7DFC61DE">
      <w:pPr>
        <w:spacing w:line="420" w:lineRule="exact"/>
        <w:ind w:firstLine="420" w:firstLineChars="200"/>
        <w:rPr>
          <w:rFonts w:ascii="宋体" w:hAnsi="宋体" w:cs="宋体"/>
          <w:color w:val="auto"/>
          <w:u w:val="single"/>
        </w:rPr>
      </w:pPr>
      <w:r>
        <w:rPr>
          <w:rFonts w:hint="eastAsia" w:ascii="宋体" w:hAnsi="宋体" w:cs="宋体"/>
          <w:color w:val="auto"/>
          <w:szCs w:val="20"/>
        </w:rPr>
        <w:t>8.1 乙方提供服务的维保期限为：</w:t>
      </w:r>
      <w:r>
        <w:rPr>
          <w:rFonts w:hint="eastAsia" w:ascii="宋体" w:hAnsi="宋体" w:cs="宋体"/>
          <w:color w:val="auto"/>
          <w:szCs w:val="20"/>
          <w:u w:val="single"/>
          <w:lang w:val="en-US" w:eastAsia="zh-CN"/>
        </w:rPr>
        <w:t>xxxxx</w:t>
      </w:r>
      <w:r>
        <w:rPr>
          <w:rFonts w:hint="eastAsia" w:ascii="宋体" w:hAnsi="宋体" w:cs="宋体"/>
          <w:color w:val="auto"/>
          <w:szCs w:val="20"/>
          <w:u w:val="single"/>
        </w:rPr>
        <w:t>。</w:t>
      </w:r>
    </w:p>
    <w:p w14:paraId="142FA15C">
      <w:pPr>
        <w:spacing w:line="460" w:lineRule="exact"/>
        <w:ind w:firstLine="420" w:firstLineChars="200"/>
        <w:rPr>
          <w:rFonts w:ascii="宋体" w:hAnsi="宋体" w:cs="宋体"/>
          <w:color w:val="auto"/>
          <w:szCs w:val="20"/>
        </w:rPr>
      </w:pPr>
      <w:r>
        <w:rPr>
          <w:rFonts w:hint="eastAsia" w:ascii="宋体" w:hAnsi="宋体" w:cs="宋体"/>
          <w:color w:val="auto"/>
          <w:szCs w:val="20"/>
        </w:rPr>
        <w:t>8.2 在本合同第8.1项约定的质量保证期内，乙方应对服务出现的问题负责处理解决并承担一切费用，如果因服务质量导致甲方损失的，由乙方负责全额赔偿。</w:t>
      </w:r>
    </w:p>
    <w:p w14:paraId="4F81AAB7">
      <w:pPr>
        <w:tabs>
          <w:tab w:val="left" w:pos="5250"/>
        </w:tabs>
        <w:spacing w:line="460" w:lineRule="exact"/>
        <w:ind w:firstLine="420" w:firstLineChars="200"/>
        <w:rPr>
          <w:rFonts w:ascii="宋体" w:hAnsi="宋体" w:cs="宋体"/>
          <w:color w:val="auto"/>
          <w:szCs w:val="20"/>
          <w:u w:val="single"/>
        </w:rPr>
      </w:pPr>
      <w:r>
        <w:rPr>
          <w:rFonts w:hint="eastAsia" w:ascii="宋体" w:hAnsi="宋体" w:cs="宋体"/>
          <w:color w:val="auto"/>
          <w:szCs w:val="20"/>
        </w:rPr>
        <w:t>8.3 其他售后服务要求：</w:t>
      </w:r>
      <w:r>
        <w:rPr>
          <w:rFonts w:hint="eastAsia" w:ascii="宋体" w:hAnsi="宋体" w:cs="Times New Roman"/>
          <w:color w:val="auto"/>
          <w:szCs w:val="20"/>
          <w:u w:val="single"/>
          <w:lang w:val="en-US" w:eastAsia="zh-CN"/>
        </w:rPr>
        <w:t>xxxxx</w:t>
      </w:r>
      <w:r>
        <w:rPr>
          <w:rFonts w:hint="eastAsia" w:ascii="宋体" w:hAnsi="宋体" w:cs="Times New Roman"/>
          <w:color w:val="auto"/>
          <w:szCs w:val="20"/>
          <w:u w:val="single"/>
        </w:rPr>
        <w:t>。</w:t>
      </w:r>
    </w:p>
    <w:p w14:paraId="7BA0EF36">
      <w:pPr>
        <w:numPr>
          <w:ilvl w:val="0"/>
          <w:numId w:val="4"/>
        </w:numPr>
        <w:spacing w:line="460" w:lineRule="exact"/>
        <w:rPr>
          <w:rFonts w:hint="eastAsia" w:ascii="宋体" w:hAnsi="宋体" w:cs="宋体"/>
          <w:b/>
          <w:bCs/>
          <w:color w:val="auto"/>
          <w:sz w:val="24"/>
          <w:szCs w:val="20"/>
          <w:lang w:val="en-US" w:eastAsia="zh-CN"/>
        </w:rPr>
      </w:pPr>
      <w:r>
        <w:rPr>
          <w:rFonts w:hint="eastAsia" w:ascii="宋体" w:hAnsi="宋体" w:cs="宋体"/>
          <w:b/>
          <w:bCs/>
          <w:color w:val="auto"/>
          <w:sz w:val="24"/>
          <w:szCs w:val="20"/>
          <w:lang w:val="en-US" w:eastAsia="zh-CN"/>
        </w:rPr>
        <w:t>保密义务</w:t>
      </w:r>
      <w:r>
        <w:rPr>
          <w:rFonts w:ascii="宋体" w:hAnsi="宋体" w:cs="宋体"/>
          <w:b/>
          <w:bCs/>
          <w:color w:val="auto"/>
          <w:sz w:val="24"/>
          <w:szCs w:val="20"/>
        </w:rPr>
        <w:t xml:space="preserve"> </w:t>
      </w:r>
    </w:p>
    <w:p w14:paraId="71434999">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9.1本合同中，保密信息是指乙方在与甲方讨论、签订、履行合同过程中所获悉的属于甲方的且无法自公开渠道获得的文件及资料，包括但不限于项目实施中图片、视频、数据和结果数据、献血者信息、采集血液的检测报告、各类采血条码和电子标签、人脸识别获取的信息数据等甲方业务相关的产品信息数据。</w:t>
      </w:r>
    </w:p>
    <w:p w14:paraId="682D2DF5">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9.2乙方或乙方相关人员对获悉的保密信息应负保密义务，未经甲方书面同意，不得擅自泄露、告知、公布、出版、传授、转载、展示、转让或者其他任何方式使任何第三方知悉保密信息，也不得在合作过程中不正当使用或者在合作过程之外使用或许可、帮助他人使用甲方保密信息资料。</w:t>
      </w:r>
    </w:p>
    <w:p w14:paraId="49ACB183">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9.3乙方或乙方相关人员违反前述约定的，乙方应向甲方支付合同总价20%的违约金，违约金不足以弥补甲方损失的，乙方还应负责赔偿，同时乙方或乙方相关人员应立即停止侵害，及时采取一切必要和有效措施防止保密信息继续扩散，并尽最大可能消除影响。</w:t>
      </w:r>
    </w:p>
    <w:p w14:paraId="6C1658AD">
      <w:pPr>
        <w:tabs>
          <w:tab w:val="left" w:pos="5250"/>
        </w:tabs>
        <w:spacing w:line="460" w:lineRule="exact"/>
        <w:ind w:firstLine="420" w:firstLineChars="200"/>
        <w:rPr>
          <w:rFonts w:hint="default"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9.4保密期限自乙方知悉之日起至甲方宣布解密或信息已完全公开之日止。本合同约定的乙方保密义务不因甲方与乙方合同的解除、终止而免除，无论合同因何种原因解除、终止，保密条款均永久有效。</w:t>
      </w:r>
    </w:p>
    <w:p w14:paraId="5D5013A4">
      <w:pPr>
        <w:numPr>
          <w:ilvl w:val="0"/>
          <w:numId w:val="4"/>
        </w:numPr>
        <w:spacing w:line="460" w:lineRule="exact"/>
        <w:rPr>
          <w:rFonts w:hint="default" w:ascii="宋体" w:hAnsi="宋体" w:eastAsia="宋体" w:cs="宋体"/>
          <w:b/>
          <w:bCs/>
          <w:color w:val="auto"/>
          <w:sz w:val="24"/>
          <w:szCs w:val="20"/>
          <w:lang w:val="en-US" w:eastAsia="zh-CN"/>
        </w:rPr>
      </w:pPr>
      <w:r>
        <w:rPr>
          <w:rFonts w:hint="eastAsia" w:ascii="宋体" w:hAnsi="宋体" w:eastAsia="宋体" w:cs="宋体"/>
          <w:b/>
          <w:bCs/>
          <w:color w:val="auto"/>
          <w:sz w:val="24"/>
          <w:szCs w:val="20"/>
          <w:lang w:val="en-US" w:eastAsia="zh-CN"/>
        </w:rPr>
        <w:t>违约责任</w:t>
      </w:r>
    </w:p>
    <w:p w14:paraId="657CFA8A">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.1 甲方无正当理由拒收服务</w:t>
      </w:r>
      <w:r>
        <w:rPr>
          <w:rFonts w:hint="eastAsia" w:ascii="宋体" w:hAnsi="宋体" w:cs="宋体"/>
          <w:color w:val="auto"/>
        </w:rPr>
        <w:t>且经过乙方书面提醒</w:t>
      </w:r>
      <w:r>
        <w:rPr>
          <w:rFonts w:hint="eastAsia" w:ascii="宋体" w:hAnsi="宋体" w:cs="宋体"/>
          <w:color w:val="auto"/>
          <w:szCs w:val="20"/>
        </w:rPr>
        <w:t>的，甲方向乙方偿付拒收服务费总值的百分之五违约金。</w:t>
      </w:r>
    </w:p>
    <w:p w14:paraId="481B059F">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.2 甲方无故逾期验收或办理合同款支付手续</w:t>
      </w:r>
      <w:r>
        <w:rPr>
          <w:rFonts w:hint="eastAsia" w:ascii="宋体" w:hAnsi="宋体" w:cs="宋体"/>
          <w:color w:val="auto"/>
        </w:rPr>
        <w:t>且经过乙方书面提醒</w:t>
      </w:r>
      <w:r>
        <w:rPr>
          <w:rFonts w:hint="eastAsia" w:ascii="宋体" w:hAnsi="宋体" w:cs="宋体"/>
          <w:color w:val="auto"/>
          <w:szCs w:val="20"/>
        </w:rPr>
        <w:t>的，甲方应按逾期付款总额每日</w:t>
      </w:r>
      <w:r>
        <w:rPr>
          <w:rFonts w:hint="eastAsia" w:ascii="宋体" w:hAnsi="宋体" w:cs="宋体"/>
          <w:color w:val="auto"/>
          <w:szCs w:val="20"/>
          <w:lang w:eastAsia="zh-CN"/>
        </w:rPr>
        <w:t>千</w:t>
      </w:r>
      <w:r>
        <w:rPr>
          <w:rFonts w:hint="eastAsia" w:ascii="宋体" w:hAnsi="宋体" w:cs="宋体"/>
          <w:color w:val="auto"/>
          <w:szCs w:val="20"/>
        </w:rPr>
        <w:t>分之</w:t>
      </w:r>
      <w:r>
        <w:rPr>
          <w:rFonts w:hint="eastAsia" w:ascii="宋体" w:hAnsi="宋体" w:cs="宋体"/>
          <w:color w:val="auto"/>
          <w:szCs w:val="20"/>
          <w:lang w:eastAsia="zh-CN"/>
        </w:rPr>
        <w:t>六</w:t>
      </w:r>
      <w:r>
        <w:rPr>
          <w:rFonts w:hint="eastAsia" w:ascii="宋体" w:hAnsi="宋体" w:cs="宋体"/>
          <w:color w:val="auto"/>
          <w:szCs w:val="20"/>
        </w:rPr>
        <w:t>向乙方支付违约金</w:t>
      </w:r>
      <w:r>
        <w:rPr>
          <w:rFonts w:hint="eastAsia" w:ascii="宋体" w:hAnsi="宋体" w:cs="宋体"/>
          <w:color w:val="auto"/>
        </w:rPr>
        <w:t>，总额不超过</w:t>
      </w:r>
      <w:r>
        <w:rPr>
          <w:rFonts w:hint="eastAsia" w:ascii="宋体" w:hAnsi="宋体" w:cs="宋体"/>
          <w:color w:val="auto"/>
          <w:lang w:val="en-US" w:eastAsia="zh-CN"/>
        </w:rPr>
        <w:t>20</w:t>
      </w:r>
      <w:r>
        <w:rPr>
          <w:rFonts w:hint="eastAsia" w:ascii="宋体" w:hAnsi="宋体" w:cs="宋体"/>
          <w:color w:val="auto"/>
        </w:rPr>
        <w:t>%。</w:t>
      </w:r>
    </w:p>
    <w:p w14:paraId="0CDC6BC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.3 乙方逾期交付服务</w:t>
      </w:r>
      <w:r>
        <w:rPr>
          <w:rFonts w:hint="eastAsia" w:ascii="宋体" w:hAnsi="宋体" w:cs="宋体"/>
          <w:color w:val="auto"/>
        </w:rPr>
        <w:t>并通过甲方验收</w:t>
      </w:r>
      <w:r>
        <w:rPr>
          <w:rFonts w:hint="eastAsia" w:ascii="宋体" w:hAnsi="宋体" w:cs="宋体"/>
          <w:color w:val="auto"/>
          <w:szCs w:val="20"/>
        </w:rPr>
        <w:t>的，乙方应按逾期提供服务总额每日千分之六向甲方支付违约金，由甲方从待付服务费中扣除。逾期超过约定日期十日不能提供服务的，甲方可解除本合同。乙方因逾期提供服务或因其他违约行为导致甲方解除合同的，乙方应向甲方支付合同总值</w:t>
      </w:r>
      <w:r>
        <w:rPr>
          <w:rFonts w:hint="eastAsia" w:ascii="宋体" w:hAnsi="宋体" w:cs="宋体"/>
          <w:color w:val="auto"/>
        </w:rPr>
        <w:t>20%</w:t>
      </w:r>
      <w:r>
        <w:rPr>
          <w:rFonts w:hint="eastAsia" w:ascii="宋体" w:hAnsi="宋体" w:cs="宋体"/>
          <w:color w:val="auto"/>
          <w:szCs w:val="20"/>
        </w:rPr>
        <w:t>的违约金，并</w:t>
      </w:r>
      <w:r>
        <w:rPr>
          <w:rFonts w:hint="eastAsia" w:ascii="宋体" w:hAnsi="宋体" w:cs="宋体"/>
          <w:color w:val="auto"/>
          <w:szCs w:val="20"/>
          <w:lang w:val="en-US" w:eastAsia="zh-CN"/>
        </w:rPr>
        <w:t>由</w:t>
      </w:r>
      <w:r>
        <w:rPr>
          <w:rFonts w:hint="eastAsia" w:ascii="宋体" w:hAnsi="宋体" w:cs="宋体"/>
          <w:color w:val="auto"/>
          <w:szCs w:val="20"/>
        </w:rPr>
        <w:t>乙方承担赔偿责任。</w:t>
      </w:r>
    </w:p>
    <w:p w14:paraId="2E2C1B2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.4乙方应按本合同约定的质量标准完成实施方案，并经甲方验收合格，如验收不合格的，应无条件进行整改、修正，直至通过甲方验收，如因此造成逾期提交相关成果的，则按本合同第</w:t>
      </w:r>
      <w:r>
        <w:rPr>
          <w:rFonts w:hint="eastAsia" w:ascii="宋体" w:hAnsi="宋体" w:cs="宋体"/>
          <w:color w:val="auto"/>
          <w:szCs w:val="20"/>
          <w:lang w:val="en-US" w:eastAsia="zh-CN"/>
        </w:rPr>
        <w:t>10</w:t>
      </w:r>
      <w:r>
        <w:rPr>
          <w:rFonts w:hint="eastAsia" w:ascii="宋体" w:hAnsi="宋体" w:cs="宋体"/>
          <w:color w:val="auto"/>
          <w:szCs w:val="20"/>
        </w:rPr>
        <w:t>.3条约定承担逾期违约责任。</w:t>
      </w:r>
    </w:p>
    <w:p w14:paraId="2D4ADCA8">
      <w:pPr>
        <w:spacing w:line="460" w:lineRule="exact"/>
        <w:ind w:firstLine="420" w:firstLineChars="200"/>
        <w:rPr>
          <w:rFonts w:ascii="宋体" w:hAnsi="宋体" w:cs="宋体"/>
          <w:bCs/>
          <w:color w:val="auto"/>
          <w:szCs w:val="20"/>
          <w:u w:val="single"/>
        </w:rPr>
      </w:pPr>
      <w:r>
        <w:rPr>
          <w:rFonts w:hint="eastAsia" w:ascii="宋体" w:hAnsi="宋体" w:cs="宋体"/>
          <w:color w:val="auto"/>
          <w:szCs w:val="20"/>
          <w:lang w:val="en-US" w:eastAsia="zh-CN"/>
        </w:rPr>
        <w:t>10</w:t>
      </w:r>
      <w:r>
        <w:rPr>
          <w:rFonts w:hint="eastAsia" w:ascii="宋体" w:hAnsi="宋体" w:cs="宋体"/>
          <w:color w:val="auto"/>
          <w:szCs w:val="20"/>
        </w:rPr>
        <w:t>.5 乙方应按国家相关规定及行业有关规范规程、本合同约定完成采购人指定的</w:t>
      </w:r>
      <w:r>
        <w:rPr>
          <w:rFonts w:hint="eastAsia" w:ascii="宋体" w:hAnsi="宋体" w:cs="宋体"/>
          <w:bCs/>
          <w:color w:val="auto"/>
          <w:szCs w:val="20"/>
        </w:rPr>
        <w:t>各项工作</w:t>
      </w:r>
      <w:r>
        <w:rPr>
          <w:rFonts w:hint="eastAsia" w:ascii="宋体" w:hAnsi="宋体" w:cs="宋体"/>
          <w:color w:val="auto"/>
          <w:szCs w:val="20"/>
        </w:rPr>
        <w:t>,并对其方案的合法性、完整性、有效性负责，由于乙方提供的成果有误或不准确（须第三方具备资质的机构出具证明材料）所造成的损失，乙方应承担责任。</w:t>
      </w:r>
    </w:p>
    <w:p w14:paraId="4F1DC304">
      <w:pPr>
        <w:spacing w:line="460" w:lineRule="exact"/>
        <w:rPr>
          <w:rFonts w:ascii="宋体" w:hAnsi="宋体" w:cs="宋体"/>
          <w:b/>
          <w:bCs/>
          <w:color w:val="auto"/>
          <w:sz w:val="24"/>
          <w:szCs w:val="20"/>
        </w:rPr>
      </w:pPr>
      <w:r>
        <w:rPr>
          <w:rFonts w:hint="eastAsia" w:ascii="宋体" w:hAnsi="宋体" w:cs="宋体"/>
          <w:b/>
          <w:bCs/>
          <w:color w:val="auto"/>
          <w:sz w:val="24"/>
          <w:szCs w:val="20"/>
        </w:rPr>
        <w:t>1</w:t>
      </w:r>
      <w:r>
        <w:rPr>
          <w:rFonts w:hint="eastAsia" w:ascii="宋体" w:hAnsi="宋体" w:cs="宋体"/>
          <w:b/>
          <w:bCs/>
          <w:color w:val="auto"/>
          <w:sz w:val="24"/>
          <w:szCs w:val="20"/>
          <w:lang w:val="en-US" w:eastAsia="zh-CN"/>
        </w:rPr>
        <w:t>1</w:t>
      </w:r>
      <w:r>
        <w:rPr>
          <w:rFonts w:hint="eastAsia" w:ascii="宋体" w:hAnsi="宋体" w:cs="宋体"/>
          <w:b/>
          <w:bCs/>
          <w:color w:val="auto"/>
          <w:sz w:val="24"/>
          <w:szCs w:val="20"/>
        </w:rPr>
        <w:t>.  不可抗力事件处理</w:t>
      </w:r>
    </w:p>
    <w:p w14:paraId="0CF4BEFD">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.1 在合同有效期内，任何一方因不可抗力事件导致不能履行合同，则合同履行期可延长，其延长期与不可抗力影响期相同。</w:t>
      </w:r>
    </w:p>
    <w:p w14:paraId="6F78ADB4">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 xml:space="preserve">.2 </w:t>
      </w:r>
      <w:r>
        <w:rPr>
          <w:rFonts w:hint="eastAsia" w:ascii="宋体" w:hAnsi="宋体" w:cs="宋体"/>
          <w:color w:val="auto"/>
          <w:szCs w:val="20"/>
          <w:highlight w:val="none"/>
        </w:rPr>
        <w:t>“不可抗力”是指乙方无法控制、不可预见的事件，但不包括乙方的违约或疏忽。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14:paraId="32341170">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1</w:t>
      </w:r>
      <w:r>
        <w:rPr>
          <w:rFonts w:hint="eastAsia" w:ascii="宋体" w:hAnsi="宋体" w:cs="宋体"/>
          <w:szCs w:val="20"/>
        </w:rPr>
        <w:t>.3 不可抗力事件延续120天以上，双方应通过友好协商，确定是否继续履行合同。</w:t>
      </w:r>
    </w:p>
    <w:p w14:paraId="42916877">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2</w:t>
      </w:r>
      <w:r>
        <w:rPr>
          <w:rFonts w:hint="eastAsia" w:ascii="宋体" w:hAnsi="宋体" w:cs="宋体"/>
          <w:b/>
          <w:bCs/>
          <w:sz w:val="24"/>
          <w:szCs w:val="20"/>
        </w:rPr>
        <w:t>.  诉讼</w:t>
      </w:r>
    </w:p>
    <w:p w14:paraId="5A97986E">
      <w:pPr>
        <w:tabs>
          <w:tab w:val="left" w:pos="0"/>
        </w:tabs>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2</w:t>
      </w:r>
      <w:r>
        <w:rPr>
          <w:rFonts w:hint="eastAsia" w:ascii="宋体" w:hAnsi="宋体" w:cs="宋体"/>
          <w:szCs w:val="20"/>
        </w:rPr>
        <w:t>.1 双方在执行合同中所发生的一切争议，应通过协商解决。如协商不成，可向合同签订地法院起诉，合同签订地在此约定为广西南宁市</w:t>
      </w:r>
      <w:r>
        <w:rPr>
          <w:rFonts w:hint="eastAsia" w:ascii="宋体" w:hAnsi="宋体" w:cs="宋体"/>
        </w:rPr>
        <w:t>甲方所在地</w:t>
      </w:r>
      <w:r>
        <w:rPr>
          <w:rFonts w:hint="eastAsia" w:ascii="宋体" w:hAnsi="宋体" w:cs="宋体"/>
          <w:szCs w:val="20"/>
        </w:rPr>
        <w:t>。</w:t>
      </w:r>
    </w:p>
    <w:p w14:paraId="5D0A2BBD">
      <w:pPr>
        <w:spacing w:line="460" w:lineRule="exact"/>
        <w:rPr>
          <w:rFonts w:hint="eastAsia" w:ascii="宋体" w:hAnsi="宋体" w:cs="宋体" w:eastAsiaTheme="minorEastAsia"/>
          <w:b/>
          <w:bCs/>
          <w:sz w:val="24"/>
          <w:szCs w:val="20"/>
          <w:lang w:eastAsia="zh-CN"/>
        </w:rPr>
      </w:pPr>
      <w:r>
        <w:rPr>
          <w:rFonts w:hint="eastAsia" w:ascii="宋体" w:hAnsi="宋体" w:cs="宋体"/>
          <w:b/>
          <w:bCs/>
          <w:sz w:val="24"/>
          <w:szCs w:val="20"/>
        </w:rPr>
        <w:t>1</w:t>
      </w:r>
      <w:r>
        <w:rPr>
          <w:rFonts w:hint="eastAsia" w:ascii="宋体" w:hAnsi="宋体" w:cs="宋体"/>
          <w:b/>
          <w:bCs/>
          <w:sz w:val="24"/>
          <w:szCs w:val="20"/>
          <w:lang w:val="en-US" w:eastAsia="zh-CN"/>
        </w:rPr>
        <w:t>3</w:t>
      </w:r>
      <w:r>
        <w:rPr>
          <w:rFonts w:hint="eastAsia" w:ascii="宋体" w:hAnsi="宋体" w:cs="宋体"/>
          <w:b/>
          <w:bCs/>
          <w:sz w:val="24"/>
          <w:szCs w:val="20"/>
        </w:rPr>
        <w:t>.  合同生效及其</w:t>
      </w:r>
      <w:r>
        <w:rPr>
          <w:rFonts w:hint="eastAsia" w:ascii="宋体" w:hAnsi="宋体" w:cs="宋体"/>
          <w:b/>
          <w:bCs/>
          <w:sz w:val="24"/>
          <w:szCs w:val="20"/>
          <w:lang w:val="en-US" w:eastAsia="zh-CN"/>
        </w:rPr>
        <w:t>他</w:t>
      </w:r>
    </w:p>
    <w:p w14:paraId="2F323AC7">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.1 合同经双方法定代表人或授权委托代理人签字并加盖单位公章后生效。</w:t>
      </w:r>
    </w:p>
    <w:p w14:paraId="099564EF">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.2 下述合同附件为本合同不可分割的部分并与本合同具有同等效力：</w:t>
      </w:r>
    </w:p>
    <w:p w14:paraId="0A0005F1">
      <w:pPr>
        <w:spacing w:line="460" w:lineRule="exact"/>
        <w:ind w:firstLine="420" w:firstLineChars="200"/>
        <w:rPr>
          <w:rFonts w:ascii="宋体" w:hAnsi="宋体" w:cs="宋体"/>
          <w:szCs w:val="20"/>
        </w:rPr>
      </w:pPr>
      <w:r>
        <w:rPr>
          <w:rFonts w:hint="eastAsia" w:ascii="宋体" w:hAnsi="宋体" w:cs="宋体"/>
          <w:szCs w:val="20"/>
        </w:rPr>
        <w:t>附件1、采购结果公告</w:t>
      </w:r>
    </w:p>
    <w:p w14:paraId="49F05C07">
      <w:pPr>
        <w:spacing w:line="460" w:lineRule="exact"/>
        <w:ind w:firstLine="420" w:firstLineChars="200"/>
        <w:rPr>
          <w:rFonts w:ascii="宋体" w:hAnsi="宋体" w:cs="宋体"/>
          <w:szCs w:val="20"/>
        </w:rPr>
      </w:pPr>
      <w:r>
        <w:rPr>
          <w:rFonts w:hint="eastAsia" w:ascii="宋体" w:hAnsi="宋体" w:cs="宋体"/>
          <w:szCs w:val="20"/>
        </w:rPr>
        <w:t>附件2、采购需求一览表</w:t>
      </w:r>
    </w:p>
    <w:p w14:paraId="49E950CA">
      <w:pPr>
        <w:spacing w:line="460" w:lineRule="exact"/>
        <w:ind w:firstLine="420" w:firstLineChars="200"/>
        <w:rPr>
          <w:rFonts w:ascii="宋体" w:hAnsi="宋体" w:cs="宋体"/>
          <w:szCs w:val="20"/>
        </w:rPr>
      </w:pPr>
      <w:r>
        <w:rPr>
          <w:rFonts w:hint="eastAsia" w:ascii="宋体" w:hAnsi="宋体" w:cs="宋体"/>
          <w:szCs w:val="20"/>
        </w:rPr>
        <w:t>附件3、报价表</w:t>
      </w:r>
    </w:p>
    <w:p w14:paraId="1AB5A323">
      <w:pPr>
        <w:spacing w:line="460" w:lineRule="exact"/>
        <w:ind w:firstLine="420" w:firstLineChars="200"/>
        <w:rPr>
          <w:rFonts w:ascii="宋体" w:hAnsi="宋体" w:cs="宋体"/>
          <w:szCs w:val="20"/>
        </w:rPr>
      </w:pPr>
      <w:r>
        <w:rPr>
          <w:rFonts w:hint="eastAsia" w:ascii="宋体" w:hAnsi="宋体" w:cs="宋体"/>
          <w:szCs w:val="20"/>
        </w:rPr>
        <w:t>附件4、</w:t>
      </w:r>
      <w:r>
        <w:rPr>
          <w:rFonts w:hint="eastAsia" w:ascii="宋体" w:hAnsi="宋体" w:cs="宋体"/>
          <w:szCs w:val="20"/>
          <w:lang w:eastAsia="zh-CN"/>
        </w:rPr>
        <w:t>最终</w:t>
      </w:r>
      <w:r>
        <w:rPr>
          <w:rFonts w:hint="eastAsia" w:ascii="宋体" w:hAnsi="宋体" w:cs="宋体"/>
          <w:szCs w:val="20"/>
        </w:rPr>
        <w:t>报价表（如有）</w:t>
      </w:r>
    </w:p>
    <w:p w14:paraId="06AAF709">
      <w:pPr>
        <w:spacing w:line="460" w:lineRule="exact"/>
        <w:ind w:firstLine="420" w:firstLineChars="200"/>
        <w:rPr>
          <w:rFonts w:ascii="宋体" w:hAnsi="宋体" w:cs="宋体"/>
          <w:szCs w:val="20"/>
        </w:rPr>
      </w:pPr>
      <w:r>
        <w:rPr>
          <w:rFonts w:hint="eastAsia" w:ascii="宋体" w:hAnsi="宋体" w:cs="宋体"/>
          <w:szCs w:val="20"/>
        </w:rPr>
        <w:t>附件5、响应技术资料表、商务条款偏离表（如有）</w:t>
      </w:r>
    </w:p>
    <w:p w14:paraId="64BC60CB">
      <w:pPr>
        <w:spacing w:line="460" w:lineRule="exact"/>
        <w:ind w:firstLine="420" w:firstLineChars="200"/>
        <w:rPr>
          <w:rFonts w:ascii="宋体" w:hAnsi="宋体" w:cs="宋体"/>
          <w:szCs w:val="20"/>
        </w:rPr>
      </w:pPr>
      <w:r>
        <w:rPr>
          <w:rFonts w:hint="eastAsia" w:ascii="宋体" w:hAnsi="宋体" w:cs="宋体"/>
          <w:szCs w:val="20"/>
        </w:rPr>
        <w:t>附件6、服务质量承诺书（如有）</w:t>
      </w:r>
    </w:p>
    <w:p w14:paraId="2B802AB1">
      <w:pPr>
        <w:spacing w:line="460" w:lineRule="exact"/>
        <w:ind w:firstLine="420" w:firstLineChars="200"/>
        <w:rPr>
          <w:rFonts w:ascii="宋体" w:hAnsi="宋体" w:cs="宋体"/>
          <w:szCs w:val="20"/>
        </w:rPr>
      </w:pPr>
      <w:r>
        <w:rPr>
          <w:rFonts w:hint="eastAsia" w:ascii="宋体" w:hAnsi="宋体" w:cs="宋体"/>
          <w:szCs w:val="20"/>
        </w:rPr>
        <w:t>附件7、其他与本合同相关的资料（如有）</w:t>
      </w:r>
    </w:p>
    <w:p w14:paraId="6DD83CFE">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.3本合同未尽事宜，遵照《中华人民共和国民法典》有关条文执行。</w:t>
      </w:r>
    </w:p>
    <w:p w14:paraId="5817443E">
      <w:pPr>
        <w:pStyle w:val="6"/>
        <w:spacing w:line="360" w:lineRule="auto"/>
        <w:ind w:firstLine="420" w:firstLineChars="200"/>
        <w:rPr>
          <w:rFonts w:hint="eastAsia" w:hAnsi="宋体"/>
        </w:rPr>
      </w:pPr>
      <w:r>
        <w:rPr>
          <w:rFonts w:hint="eastAsia" w:hAnsi="宋体" w:cs="宋体"/>
        </w:rPr>
        <w:t>1</w:t>
      </w:r>
      <w:r>
        <w:rPr>
          <w:rFonts w:hint="eastAsia" w:hAnsi="宋体" w:cs="宋体"/>
          <w:lang w:val="en-US" w:eastAsia="zh-CN"/>
        </w:rPr>
        <w:t>3</w:t>
      </w:r>
      <w:r>
        <w:rPr>
          <w:rFonts w:hint="eastAsia" w:hAnsi="宋体" w:cs="宋体"/>
        </w:rPr>
        <w:t xml:space="preserve">.4 </w:t>
      </w:r>
      <w:r>
        <w:rPr>
          <w:rFonts w:hint="eastAsia" w:hAnsi="宋体"/>
        </w:rPr>
        <w:t>本合同一式</w:t>
      </w:r>
      <w:r>
        <w:rPr>
          <w:rFonts w:hint="eastAsia" w:hAnsi="宋体"/>
          <w:u w:val="single"/>
        </w:rPr>
        <w:t>伍</w:t>
      </w:r>
      <w:r>
        <w:rPr>
          <w:rFonts w:hint="eastAsia" w:hAnsi="宋体"/>
        </w:rPr>
        <w:t>份，具有同等法律效力，甲方</w:t>
      </w:r>
      <w:r>
        <w:rPr>
          <w:rFonts w:hint="eastAsia" w:hAnsi="宋体"/>
          <w:u w:val="single"/>
        </w:rPr>
        <w:t>三</w:t>
      </w:r>
      <w:r>
        <w:rPr>
          <w:rFonts w:hint="eastAsia" w:hAnsi="宋体"/>
        </w:rPr>
        <w:t>份，乙方</w:t>
      </w:r>
      <w:r>
        <w:rPr>
          <w:rFonts w:hint="eastAsia" w:hAnsi="宋体"/>
          <w:u w:val="single"/>
        </w:rPr>
        <w:t>二</w:t>
      </w:r>
      <w:r>
        <w:rPr>
          <w:rFonts w:hint="eastAsia" w:hAnsi="宋体"/>
        </w:rPr>
        <w:t>份，自甲乙双方法定代表</w:t>
      </w:r>
      <w:r>
        <w:rPr>
          <w:rFonts w:hint="eastAsia" w:hAnsi="宋体"/>
          <w:lang w:val="en-US" w:eastAsia="zh-CN"/>
        </w:rPr>
        <w:t>人</w:t>
      </w:r>
      <w:r>
        <w:rPr>
          <w:rFonts w:hint="eastAsia" w:hAnsi="宋体"/>
        </w:rPr>
        <w:t xml:space="preserve">或被授权代表人签字并加盖单位公章后正式生效。 </w:t>
      </w:r>
    </w:p>
    <w:p w14:paraId="2FE8FF88">
      <w:pPr>
        <w:pStyle w:val="9"/>
        <w:rPr>
          <w:rFonts w:hint="eastAsia" w:hAnsi="宋体"/>
        </w:rPr>
      </w:pPr>
    </w:p>
    <w:p w14:paraId="1B89841F">
      <w:pPr>
        <w:pStyle w:val="6"/>
        <w:spacing w:line="360" w:lineRule="auto"/>
        <w:ind w:firstLine="360"/>
        <w:rPr>
          <w:rFonts w:hAnsi="宋体" w:cs="宋体"/>
        </w:rPr>
      </w:pPr>
    </w:p>
    <w:p w14:paraId="79797D61">
      <w:pPr>
        <w:pStyle w:val="2"/>
        <w:numPr>
          <w:ilvl w:val="3"/>
          <w:numId w:val="0"/>
        </w:numPr>
        <w:ind w:left="3060" w:leftChars="0"/>
      </w:pPr>
    </w:p>
    <w:p w14:paraId="3F06AE03"/>
    <w:p w14:paraId="248D6091">
      <w:pPr>
        <w:spacing w:line="360" w:lineRule="auto"/>
        <w:rPr>
          <w:rFonts w:hint="default" w:ascii="宋体" w:hAnsi="宋体" w:eastAsia="宋体" w:cs="宋体"/>
          <w:color w:val="auto"/>
          <w:szCs w:val="20"/>
          <w:u w:val="single"/>
          <w:lang w:val="en-US" w:eastAsia="zh-CN"/>
        </w:rPr>
      </w:pPr>
      <w:r>
        <w:rPr>
          <w:rFonts w:hint="eastAsia" w:ascii="宋体" w:hAnsi="宋体" w:cs="宋体"/>
          <w:szCs w:val="20"/>
        </w:rPr>
        <w:t>甲方：</w:t>
      </w:r>
      <w:r>
        <w:rPr>
          <w:rFonts w:hint="eastAsia" w:ascii="宋体" w:hAnsi="宋体" w:cs="宋体"/>
          <w:szCs w:val="20"/>
          <w:u w:val="single"/>
        </w:rPr>
        <w:t xml:space="preserve"> 南宁中心血站                    </w:t>
      </w:r>
      <w:r>
        <w:rPr>
          <w:rFonts w:hint="eastAsia" w:ascii="宋体" w:hAnsi="宋体" w:cs="宋体"/>
          <w:szCs w:val="20"/>
        </w:rPr>
        <w:t xml:space="preserve">  </w:t>
      </w:r>
      <w:r>
        <w:rPr>
          <w:rFonts w:hint="eastAsia" w:ascii="宋体" w:hAnsi="宋体" w:cs="宋体"/>
          <w:szCs w:val="20"/>
          <w:lang w:val="en-US" w:eastAsia="zh-CN"/>
        </w:rPr>
        <w:t xml:space="preserve">   </w:t>
      </w:r>
      <w:r>
        <w:rPr>
          <w:rFonts w:hint="eastAsia" w:ascii="宋体" w:hAnsi="宋体" w:cs="宋体"/>
          <w:szCs w:val="20"/>
        </w:rPr>
        <w:t>乙</w:t>
      </w:r>
      <w:r>
        <w:rPr>
          <w:rFonts w:hint="eastAsia" w:ascii="宋体" w:hAnsi="宋体" w:cs="宋体"/>
          <w:color w:val="auto"/>
          <w:szCs w:val="20"/>
        </w:rPr>
        <w:t>方：</w:t>
      </w:r>
      <w:r>
        <w:rPr>
          <w:rFonts w:hint="eastAsia" w:ascii="宋体" w:hAnsi="宋体" w:cs="宋体"/>
          <w:color w:val="auto"/>
          <w:szCs w:val="20"/>
          <w:u w:val="single"/>
          <w:lang w:val="en-US" w:eastAsia="zh-CN"/>
        </w:rPr>
        <w:t xml:space="preserve">                                       </w:t>
      </w:r>
    </w:p>
    <w:p w14:paraId="4EBAE753">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6F0BE84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77BDAC59">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62E8D9A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lang w:eastAsia="zh-CN"/>
        </w:rPr>
        <w:t>联系</w:t>
      </w:r>
      <w:r>
        <w:rPr>
          <w:rFonts w:hint="eastAsia" w:ascii="宋体" w:hAnsi="宋体" w:cs="宋体"/>
          <w:color w:val="auto"/>
          <w:szCs w:val="20"/>
        </w:rPr>
        <w:t>电话：</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58ABAED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2DDA2221">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381F64F4">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726C2CD">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3CBA1D83">
      <w:pPr>
        <w:spacing w:line="360" w:lineRule="auto"/>
        <w:rPr>
          <w:rFonts w:hint="eastAsia" w:ascii="宋体" w:hAnsi="宋体" w:cs="宋体"/>
          <w:color w:val="auto"/>
          <w:szCs w:val="20"/>
          <w:u w:val="single"/>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0DDDAAD1">
      <w:pPr>
        <w:pStyle w:val="9"/>
        <w:rPr>
          <w:rFonts w:hint="eastAsia" w:ascii="宋体" w:hAnsi="宋体" w:cs="宋体"/>
          <w:color w:val="auto"/>
          <w:szCs w:val="20"/>
          <w:u w:val="single"/>
          <w:lang w:val="en-US" w:eastAsia="zh-CN"/>
        </w:rPr>
      </w:pPr>
    </w:p>
    <w:p w14:paraId="2C6CE44A">
      <w:pPr>
        <w:pStyle w:val="9"/>
        <w:rPr>
          <w:rFonts w:hint="eastAsia" w:ascii="宋体" w:hAnsi="宋体" w:cs="宋体"/>
          <w:color w:val="auto"/>
          <w:szCs w:val="20"/>
          <w:u w:val="single"/>
          <w:lang w:val="en-US" w:eastAsia="zh-CN"/>
        </w:rPr>
      </w:pPr>
    </w:p>
    <w:p w14:paraId="237EF53B">
      <w:pPr>
        <w:pStyle w:val="9"/>
        <w:rPr>
          <w:rFonts w:hint="eastAsia" w:ascii="宋体" w:hAnsi="宋体" w:cs="宋体"/>
          <w:color w:val="auto"/>
          <w:szCs w:val="20"/>
          <w:u w:val="single"/>
          <w:lang w:val="en-US" w:eastAsia="zh-CN"/>
        </w:rPr>
      </w:pPr>
    </w:p>
    <w:p w14:paraId="4B0DF4E5">
      <w:pPr>
        <w:spacing w:line="360" w:lineRule="auto"/>
        <w:rPr>
          <w:rFonts w:ascii="宋体" w:hAnsi="宋体" w:cs="宋体"/>
          <w:szCs w:val="20"/>
        </w:rPr>
      </w:pPr>
      <w:r>
        <w:rPr>
          <w:rFonts w:hint="eastAsia" w:ascii="宋体" w:hAnsi="宋体" w:cs="宋体"/>
          <w:szCs w:val="20"/>
        </w:rPr>
        <w:t>合同签订地点：广西南宁市科园大道18号</w:t>
      </w:r>
    </w:p>
    <w:p w14:paraId="470AA34D">
      <w:pPr>
        <w:spacing w:line="360" w:lineRule="auto"/>
        <w:rPr>
          <w:rFonts w:hint="eastAsia" w:ascii="宋体" w:hAnsi="宋体"/>
          <w:color w:val="auto"/>
          <w:kern w:val="44"/>
          <w:sz w:val="44"/>
          <w:szCs w:val="44"/>
        </w:rPr>
      </w:pPr>
      <w:r>
        <w:rPr>
          <w:rFonts w:hint="eastAsia" w:ascii="宋体" w:hAnsi="宋体" w:cs="宋体"/>
          <w:szCs w:val="20"/>
        </w:rPr>
        <w:t>合同签订日期：</w:t>
      </w:r>
      <w:r>
        <w:rPr>
          <w:rFonts w:hint="eastAsia" w:ascii="宋体" w:hAnsi="宋体" w:cs="宋体"/>
          <w:szCs w:val="20"/>
          <w:lang w:val="en-US" w:eastAsia="zh-CN"/>
        </w:rPr>
        <w:t xml:space="preserve">   </w:t>
      </w:r>
      <w:r>
        <w:rPr>
          <w:rFonts w:hint="eastAsia" w:ascii="宋体" w:hAnsi="宋体" w:cs="宋体"/>
          <w:szCs w:val="20"/>
        </w:rPr>
        <w:t>年</w:t>
      </w:r>
      <w:r>
        <w:rPr>
          <w:rFonts w:hint="eastAsia" w:ascii="宋体" w:hAnsi="宋体" w:cs="宋体"/>
          <w:szCs w:val="20"/>
          <w:lang w:val="en-US" w:eastAsia="zh-CN"/>
        </w:rPr>
        <w:t xml:space="preserve">   </w:t>
      </w:r>
      <w:r>
        <w:rPr>
          <w:rFonts w:hint="eastAsia" w:ascii="宋体" w:hAnsi="宋体" w:cs="宋体"/>
          <w:szCs w:val="20"/>
        </w:rPr>
        <w:t>月</w:t>
      </w:r>
      <w:r>
        <w:rPr>
          <w:rFonts w:hint="eastAsia" w:ascii="宋体" w:hAnsi="宋体" w:cs="宋体"/>
          <w:szCs w:val="20"/>
          <w:lang w:val="en-US" w:eastAsia="zh-CN"/>
        </w:rPr>
        <w:t xml:space="preserve">   </w:t>
      </w:r>
      <w:r>
        <w:rPr>
          <w:rFonts w:hint="eastAsia" w:ascii="宋体" w:hAnsi="宋体" w:cs="宋体"/>
          <w:szCs w:val="20"/>
        </w:rPr>
        <w:t>日</w:t>
      </w:r>
    </w:p>
    <w:sectPr>
      <w:footerReference r:id="rId3" w:type="default"/>
      <w:pgSz w:w="11906" w:h="16838"/>
      <w:pgMar w:top="1701" w:right="1474" w:bottom="1701"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728EB87-8269-435C-9666-AA2840669B25}"/>
  </w:font>
  <w:font w:name="Courier New">
    <w:panose1 w:val="02070309020205020404"/>
    <w:charset w:val="01"/>
    <w:family w:val="modern"/>
    <w:pitch w:val="default"/>
    <w:sig w:usb0="E0002EFF" w:usb1="C0007843" w:usb2="00000009" w:usb3="00000000" w:csb0="400001FF" w:csb1="FFFF0000"/>
    <w:embedRegular r:id="rId2" w:fontKey="{07DDDE0B-E33A-4E42-84D8-B09406C45274}"/>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D7033503-0091-4F51-BA6D-D002145C543E}"/>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方正小标宋简体">
    <w:panose1 w:val="02000000000000000000"/>
    <w:charset w:val="86"/>
    <w:family w:val="script"/>
    <w:pitch w:val="default"/>
    <w:sig w:usb0="00000001" w:usb1="080E0000" w:usb2="00000000" w:usb3="00000000" w:csb0="00040000" w:csb1="00000000"/>
    <w:embedRegular r:id="rId4" w:fontKey="{BB1F47FB-3065-4C54-9A3A-415926B55EAA}"/>
  </w:font>
  <w:font w:name="仿宋_GB2312">
    <w:panose1 w:val="02010609030101010101"/>
    <w:charset w:val="86"/>
    <w:family w:val="modern"/>
    <w:pitch w:val="default"/>
    <w:sig w:usb0="00000001" w:usb1="080E0000" w:usb2="00000000" w:usb3="00000000" w:csb0="00040000" w:csb1="00000000"/>
    <w:embedRegular r:id="rId5" w:fontKey="{B87C8471-67FD-4CC3-AD56-B32EEF10DFFE}"/>
  </w:font>
  <w:font w:name="Lucida Sans Unicode">
    <w:panose1 w:val="020B0602030504020204"/>
    <w:charset w:val="00"/>
    <w:family w:val="swiss"/>
    <w:pitch w:val="default"/>
    <w:sig w:usb0="80001AFF" w:usb1="0000396B" w:usb2="00000000" w:usb3="00000000" w:csb0="200000BF" w:csb1="D7F70000"/>
    <w:embedRegular r:id="rId6" w:fontKey="{729AF0BE-7346-4E0D-BAA4-43F25F2F3947}"/>
  </w:font>
  <w:font w:name="方正楷体_GB2312">
    <w:panose1 w:val="02000000000000000000"/>
    <w:charset w:val="86"/>
    <w:family w:val="auto"/>
    <w:pitch w:val="default"/>
    <w:sig w:usb0="A00002BF" w:usb1="184F6CFA" w:usb2="00000012" w:usb3="00000000" w:csb0="00040001" w:csb1="00000000"/>
    <w:embedRegular r:id="rId7" w:fontKey="{FEA59EE9-B826-410E-8ADB-841DE4554912}"/>
  </w:font>
  <w:font w:name="仿宋">
    <w:panose1 w:val="02010609060101010101"/>
    <w:charset w:val="86"/>
    <w:family w:val="modern"/>
    <w:pitch w:val="default"/>
    <w:sig w:usb0="800002BF" w:usb1="38CF7CFA" w:usb2="00000016" w:usb3="00000000" w:csb0="00040001" w:csb1="00000000"/>
    <w:embedRegular r:id="rId8" w:fontKey="{5A59D9DA-7096-4C42-B3AE-EFD3CF631FD4}"/>
  </w:font>
  <w:font w:name="Wingdings 2">
    <w:panose1 w:val="05020102010507070707"/>
    <w:charset w:val="02"/>
    <w:family w:val="roman"/>
    <w:pitch w:val="default"/>
    <w:sig w:usb0="00000000" w:usb1="00000000" w:usb2="00000000" w:usb3="00000000" w:csb0="80000000" w:csb1="00000000"/>
    <w:embedRegular r:id="rId9" w:fontKey="{CFF445E1-BCAF-4A89-9452-77D73ECA106F}"/>
  </w:font>
  <w:font w:name="方正公文小标宋">
    <w:panose1 w:val="02000500000000000000"/>
    <w:charset w:val="86"/>
    <w:family w:val="auto"/>
    <w:pitch w:val="default"/>
    <w:sig w:usb0="A00002BF" w:usb1="38CF7CFA" w:usb2="00000016" w:usb3="00000000" w:csb0="00040001" w:csb1="00000000"/>
    <w:embedRegular r:id="rId10" w:fontKey="{0F54D0CB-ED5C-4734-BE88-F7B7EF6DFDF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A0F9">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653D0">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8653D0">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abstractNum w:abstractNumId="2">
    <w:nsid w:val="47E37507"/>
    <w:multiLevelType w:val="singleLevel"/>
    <w:tmpl w:val="47E37507"/>
    <w:lvl w:ilvl="0" w:tentative="0">
      <w:start w:val="1"/>
      <w:numFmt w:val="chineseCounting"/>
      <w:suff w:val="nothing"/>
      <w:lvlText w:val="%1、"/>
      <w:lvlJc w:val="left"/>
      <w:rPr>
        <w:rFonts w:hint="eastAsia"/>
      </w:rPr>
    </w:lvl>
  </w:abstractNum>
  <w:abstractNum w:abstractNumId="3">
    <w:nsid w:val="6117E795"/>
    <w:multiLevelType w:val="singleLevel"/>
    <w:tmpl w:val="6117E795"/>
    <w:lvl w:ilvl="0" w:tentative="0">
      <w:start w:val="9"/>
      <w:numFmt w:val="decimal"/>
      <w:suff w:val="space"/>
      <w:lvlText w:val="%1."/>
      <w:lvlJc w:val="left"/>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361C27"/>
    <w:rsid w:val="00002D24"/>
    <w:rsid w:val="00021ECE"/>
    <w:rsid w:val="00027D13"/>
    <w:rsid w:val="00034C4E"/>
    <w:rsid w:val="00067A57"/>
    <w:rsid w:val="0007535A"/>
    <w:rsid w:val="00091B53"/>
    <w:rsid w:val="000B2BE2"/>
    <w:rsid w:val="000C5756"/>
    <w:rsid w:val="000C650B"/>
    <w:rsid w:val="000D1655"/>
    <w:rsid w:val="000D41D6"/>
    <w:rsid w:val="000E76E1"/>
    <w:rsid w:val="000F29C9"/>
    <w:rsid w:val="000F405C"/>
    <w:rsid w:val="001148FE"/>
    <w:rsid w:val="0012520A"/>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92189"/>
    <w:rsid w:val="00294FD7"/>
    <w:rsid w:val="002A0F77"/>
    <w:rsid w:val="002A36E7"/>
    <w:rsid w:val="002A3E79"/>
    <w:rsid w:val="002A5B7F"/>
    <w:rsid w:val="002D3024"/>
    <w:rsid w:val="002E079E"/>
    <w:rsid w:val="00304867"/>
    <w:rsid w:val="003207DA"/>
    <w:rsid w:val="00325556"/>
    <w:rsid w:val="003369DF"/>
    <w:rsid w:val="00340451"/>
    <w:rsid w:val="00361C27"/>
    <w:rsid w:val="00363F76"/>
    <w:rsid w:val="0036448D"/>
    <w:rsid w:val="0038754F"/>
    <w:rsid w:val="00387BF7"/>
    <w:rsid w:val="0039576C"/>
    <w:rsid w:val="00395A67"/>
    <w:rsid w:val="003A4AF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ABD"/>
    <w:rsid w:val="0055765F"/>
    <w:rsid w:val="00562656"/>
    <w:rsid w:val="00565ACF"/>
    <w:rsid w:val="0057536C"/>
    <w:rsid w:val="005813E5"/>
    <w:rsid w:val="005A343E"/>
    <w:rsid w:val="005B6067"/>
    <w:rsid w:val="005C034B"/>
    <w:rsid w:val="005C076E"/>
    <w:rsid w:val="005C12E9"/>
    <w:rsid w:val="005C420E"/>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17EE0"/>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67EEF"/>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C6596"/>
    <w:rsid w:val="00CD1DE2"/>
    <w:rsid w:val="00CD1FFF"/>
    <w:rsid w:val="00CD3AF1"/>
    <w:rsid w:val="00CD468B"/>
    <w:rsid w:val="00CD719C"/>
    <w:rsid w:val="00CE2108"/>
    <w:rsid w:val="00CE2509"/>
    <w:rsid w:val="00D00C58"/>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C4F7D"/>
    <w:rsid w:val="00DD6004"/>
    <w:rsid w:val="00DD61BF"/>
    <w:rsid w:val="00DE7F00"/>
    <w:rsid w:val="00E4332F"/>
    <w:rsid w:val="00E47C65"/>
    <w:rsid w:val="00E51A62"/>
    <w:rsid w:val="00E633E4"/>
    <w:rsid w:val="00E64DF3"/>
    <w:rsid w:val="00E725FC"/>
    <w:rsid w:val="00E747A8"/>
    <w:rsid w:val="00E9286E"/>
    <w:rsid w:val="00EB611A"/>
    <w:rsid w:val="00EB68E2"/>
    <w:rsid w:val="00EC31E1"/>
    <w:rsid w:val="00ED5561"/>
    <w:rsid w:val="00F03096"/>
    <w:rsid w:val="00F04616"/>
    <w:rsid w:val="00F05EB3"/>
    <w:rsid w:val="00F06B2B"/>
    <w:rsid w:val="00F248D4"/>
    <w:rsid w:val="00F64EB8"/>
    <w:rsid w:val="00F71E79"/>
    <w:rsid w:val="00F90DCE"/>
    <w:rsid w:val="00F91F14"/>
    <w:rsid w:val="00F921FB"/>
    <w:rsid w:val="00F96A21"/>
    <w:rsid w:val="00FA2E18"/>
    <w:rsid w:val="00FB3B95"/>
    <w:rsid w:val="00FD0A1A"/>
    <w:rsid w:val="012625B5"/>
    <w:rsid w:val="01372215"/>
    <w:rsid w:val="017C52CD"/>
    <w:rsid w:val="017E6F26"/>
    <w:rsid w:val="01D470D9"/>
    <w:rsid w:val="020359F8"/>
    <w:rsid w:val="020E2058"/>
    <w:rsid w:val="026B1259"/>
    <w:rsid w:val="02A974D3"/>
    <w:rsid w:val="02D74B40"/>
    <w:rsid w:val="02DE5ECF"/>
    <w:rsid w:val="02E20FEB"/>
    <w:rsid w:val="02E806FA"/>
    <w:rsid w:val="02F15A46"/>
    <w:rsid w:val="031B2C7F"/>
    <w:rsid w:val="0350496E"/>
    <w:rsid w:val="03670C57"/>
    <w:rsid w:val="036E7521"/>
    <w:rsid w:val="037B196F"/>
    <w:rsid w:val="03812469"/>
    <w:rsid w:val="03937D91"/>
    <w:rsid w:val="03B22EB1"/>
    <w:rsid w:val="04581029"/>
    <w:rsid w:val="046C750A"/>
    <w:rsid w:val="04745E76"/>
    <w:rsid w:val="047A748A"/>
    <w:rsid w:val="04E92909"/>
    <w:rsid w:val="05040F0B"/>
    <w:rsid w:val="05154836"/>
    <w:rsid w:val="055A5762"/>
    <w:rsid w:val="05B91908"/>
    <w:rsid w:val="06B52E78"/>
    <w:rsid w:val="06B7794F"/>
    <w:rsid w:val="06D71CF0"/>
    <w:rsid w:val="070A427A"/>
    <w:rsid w:val="07D85F5F"/>
    <w:rsid w:val="07D97ECC"/>
    <w:rsid w:val="080C7F89"/>
    <w:rsid w:val="08517143"/>
    <w:rsid w:val="09895AEA"/>
    <w:rsid w:val="0A10535E"/>
    <w:rsid w:val="0B496710"/>
    <w:rsid w:val="0B656E1E"/>
    <w:rsid w:val="0B8E420A"/>
    <w:rsid w:val="0BAE21B6"/>
    <w:rsid w:val="0C0A5403"/>
    <w:rsid w:val="0C145497"/>
    <w:rsid w:val="0C1A03FD"/>
    <w:rsid w:val="0C1C2A4F"/>
    <w:rsid w:val="0C566CF0"/>
    <w:rsid w:val="0CA400F0"/>
    <w:rsid w:val="0D083FB4"/>
    <w:rsid w:val="0D814026"/>
    <w:rsid w:val="0D941D88"/>
    <w:rsid w:val="0D950C99"/>
    <w:rsid w:val="0DBF3613"/>
    <w:rsid w:val="0DC81C4F"/>
    <w:rsid w:val="0DCD546C"/>
    <w:rsid w:val="0DCE6ECC"/>
    <w:rsid w:val="0E170543"/>
    <w:rsid w:val="0E810B5D"/>
    <w:rsid w:val="0EA24D69"/>
    <w:rsid w:val="0EAC1011"/>
    <w:rsid w:val="0EBC53D2"/>
    <w:rsid w:val="0F1518AD"/>
    <w:rsid w:val="0F2E5AE8"/>
    <w:rsid w:val="0F6F2253"/>
    <w:rsid w:val="0F804F78"/>
    <w:rsid w:val="0FA07BF0"/>
    <w:rsid w:val="0FC934C5"/>
    <w:rsid w:val="10045B0E"/>
    <w:rsid w:val="10D74B39"/>
    <w:rsid w:val="10E8616A"/>
    <w:rsid w:val="110B3484"/>
    <w:rsid w:val="115630D4"/>
    <w:rsid w:val="11692E07"/>
    <w:rsid w:val="117B1CC7"/>
    <w:rsid w:val="1194486F"/>
    <w:rsid w:val="11A66BE9"/>
    <w:rsid w:val="11BD2408"/>
    <w:rsid w:val="11CB1987"/>
    <w:rsid w:val="11D72467"/>
    <w:rsid w:val="12066C99"/>
    <w:rsid w:val="12114284"/>
    <w:rsid w:val="122F2B31"/>
    <w:rsid w:val="12456514"/>
    <w:rsid w:val="12A07ED9"/>
    <w:rsid w:val="12C67FE1"/>
    <w:rsid w:val="12C7072D"/>
    <w:rsid w:val="13543637"/>
    <w:rsid w:val="13741F37"/>
    <w:rsid w:val="1377175D"/>
    <w:rsid w:val="13D02F96"/>
    <w:rsid w:val="146513D2"/>
    <w:rsid w:val="14DC1B42"/>
    <w:rsid w:val="151818CF"/>
    <w:rsid w:val="15D77522"/>
    <w:rsid w:val="15FF01DE"/>
    <w:rsid w:val="16022C53"/>
    <w:rsid w:val="1618239C"/>
    <w:rsid w:val="16921052"/>
    <w:rsid w:val="169A52DA"/>
    <w:rsid w:val="16F969DB"/>
    <w:rsid w:val="177D28D5"/>
    <w:rsid w:val="18504D21"/>
    <w:rsid w:val="186E51A7"/>
    <w:rsid w:val="18A92683"/>
    <w:rsid w:val="18B072E8"/>
    <w:rsid w:val="18ED07C2"/>
    <w:rsid w:val="19A5109C"/>
    <w:rsid w:val="1A6D6D72"/>
    <w:rsid w:val="1A73374A"/>
    <w:rsid w:val="1AF914A3"/>
    <w:rsid w:val="1B1F4E7E"/>
    <w:rsid w:val="1B2F36F2"/>
    <w:rsid w:val="1B5C39DD"/>
    <w:rsid w:val="1B7B31E3"/>
    <w:rsid w:val="1C1D13BE"/>
    <w:rsid w:val="1C6D0874"/>
    <w:rsid w:val="1C890801"/>
    <w:rsid w:val="1C9D2311"/>
    <w:rsid w:val="1CFD0F69"/>
    <w:rsid w:val="1D0D530F"/>
    <w:rsid w:val="1D1B7434"/>
    <w:rsid w:val="1D4A6F57"/>
    <w:rsid w:val="1D5F1ADA"/>
    <w:rsid w:val="1D621B51"/>
    <w:rsid w:val="1E0740D4"/>
    <w:rsid w:val="1E4569AA"/>
    <w:rsid w:val="1E4824ED"/>
    <w:rsid w:val="1E4E1501"/>
    <w:rsid w:val="1E5B2BDA"/>
    <w:rsid w:val="1E6848B0"/>
    <w:rsid w:val="1EC97AD9"/>
    <w:rsid w:val="1F666BD8"/>
    <w:rsid w:val="1FF06500"/>
    <w:rsid w:val="203B74FB"/>
    <w:rsid w:val="20850145"/>
    <w:rsid w:val="20EC5803"/>
    <w:rsid w:val="21DC7625"/>
    <w:rsid w:val="2246657F"/>
    <w:rsid w:val="22794E74"/>
    <w:rsid w:val="22C20BF4"/>
    <w:rsid w:val="22DC5488"/>
    <w:rsid w:val="23251A24"/>
    <w:rsid w:val="239E592C"/>
    <w:rsid w:val="23DF7159"/>
    <w:rsid w:val="23E246A0"/>
    <w:rsid w:val="2453722F"/>
    <w:rsid w:val="246C3D73"/>
    <w:rsid w:val="24880C9A"/>
    <w:rsid w:val="24954A88"/>
    <w:rsid w:val="249917FE"/>
    <w:rsid w:val="24C95406"/>
    <w:rsid w:val="25030284"/>
    <w:rsid w:val="253A6EAF"/>
    <w:rsid w:val="2540611D"/>
    <w:rsid w:val="258106AA"/>
    <w:rsid w:val="25CD5AD7"/>
    <w:rsid w:val="25FC2044"/>
    <w:rsid w:val="270A6969"/>
    <w:rsid w:val="271355A6"/>
    <w:rsid w:val="27253CD1"/>
    <w:rsid w:val="27392E24"/>
    <w:rsid w:val="27400126"/>
    <w:rsid w:val="2758774E"/>
    <w:rsid w:val="27B45173"/>
    <w:rsid w:val="27B73849"/>
    <w:rsid w:val="28992885"/>
    <w:rsid w:val="293A3A09"/>
    <w:rsid w:val="29415831"/>
    <w:rsid w:val="294361DC"/>
    <w:rsid w:val="299C033F"/>
    <w:rsid w:val="29AB70CB"/>
    <w:rsid w:val="29B835FE"/>
    <w:rsid w:val="2A3A75DF"/>
    <w:rsid w:val="2A9B5BE2"/>
    <w:rsid w:val="2B006E0D"/>
    <w:rsid w:val="2B470615"/>
    <w:rsid w:val="2B852ADC"/>
    <w:rsid w:val="2BAA5280"/>
    <w:rsid w:val="2BAB4636"/>
    <w:rsid w:val="2BAD264D"/>
    <w:rsid w:val="2BB835CD"/>
    <w:rsid w:val="2BEE5268"/>
    <w:rsid w:val="2BF57C61"/>
    <w:rsid w:val="2C5E1BD9"/>
    <w:rsid w:val="2C752B50"/>
    <w:rsid w:val="2C857A8F"/>
    <w:rsid w:val="2CED0939"/>
    <w:rsid w:val="2D29300D"/>
    <w:rsid w:val="2D7E5110"/>
    <w:rsid w:val="2DAC4EEC"/>
    <w:rsid w:val="2DD02A6D"/>
    <w:rsid w:val="2E314855"/>
    <w:rsid w:val="2E620CC5"/>
    <w:rsid w:val="2E921785"/>
    <w:rsid w:val="2EB76AF9"/>
    <w:rsid w:val="2F002653"/>
    <w:rsid w:val="2F48454C"/>
    <w:rsid w:val="2F4A332F"/>
    <w:rsid w:val="2F4F58DB"/>
    <w:rsid w:val="2F5729E1"/>
    <w:rsid w:val="2F995907"/>
    <w:rsid w:val="2FC917E4"/>
    <w:rsid w:val="30C243A0"/>
    <w:rsid w:val="30CA5427"/>
    <w:rsid w:val="311F752F"/>
    <w:rsid w:val="317B3C34"/>
    <w:rsid w:val="31DE6E0A"/>
    <w:rsid w:val="32476D3D"/>
    <w:rsid w:val="32A86C88"/>
    <w:rsid w:val="32B57CD5"/>
    <w:rsid w:val="32D54349"/>
    <w:rsid w:val="334E7DB9"/>
    <w:rsid w:val="33557238"/>
    <w:rsid w:val="33B45BC8"/>
    <w:rsid w:val="33F86541"/>
    <w:rsid w:val="340D0E15"/>
    <w:rsid w:val="34266DEB"/>
    <w:rsid w:val="34711E4F"/>
    <w:rsid w:val="34806536"/>
    <w:rsid w:val="34EA4438"/>
    <w:rsid w:val="34ED5335"/>
    <w:rsid w:val="35234768"/>
    <w:rsid w:val="35577297"/>
    <w:rsid w:val="35935DF5"/>
    <w:rsid w:val="35A07B86"/>
    <w:rsid w:val="35AD02FE"/>
    <w:rsid w:val="35C3060D"/>
    <w:rsid w:val="35CA2F0A"/>
    <w:rsid w:val="36323860"/>
    <w:rsid w:val="380D6333"/>
    <w:rsid w:val="383D5AFA"/>
    <w:rsid w:val="38545D10"/>
    <w:rsid w:val="38575800"/>
    <w:rsid w:val="386A1ECD"/>
    <w:rsid w:val="388C54AA"/>
    <w:rsid w:val="38B55D10"/>
    <w:rsid w:val="38DD5D05"/>
    <w:rsid w:val="38E946AA"/>
    <w:rsid w:val="3905525C"/>
    <w:rsid w:val="39254A49"/>
    <w:rsid w:val="395A55A8"/>
    <w:rsid w:val="398B39B3"/>
    <w:rsid w:val="39A14F85"/>
    <w:rsid w:val="39F66A32"/>
    <w:rsid w:val="3A0460F2"/>
    <w:rsid w:val="3A155D47"/>
    <w:rsid w:val="3A2C2CB0"/>
    <w:rsid w:val="3A43428E"/>
    <w:rsid w:val="3AA6652E"/>
    <w:rsid w:val="3AB24F6F"/>
    <w:rsid w:val="3AB72586"/>
    <w:rsid w:val="3B4220F7"/>
    <w:rsid w:val="3B8F2E53"/>
    <w:rsid w:val="3BF06001"/>
    <w:rsid w:val="3BF55114"/>
    <w:rsid w:val="3C8D3860"/>
    <w:rsid w:val="3D3504B0"/>
    <w:rsid w:val="3D932B45"/>
    <w:rsid w:val="3DB13215"/>
    <w:rsid w:val="3DB73ABE"/>
    <w:rsid w:val="3DC47A8A"/>
    <w:rsid w:val="3E03620E"/>
    <w:rsid w:val="3E1758C2"/>
    <w:rsid w:val="3E6F5651"/>
    <w:rsid w:val="3E7E2147"/>
    <w:rsid w:val="3EC14DCA"/>
    <w:rsid w:val="3EDF7B5A"/>
    <w:rsid w:val="3EF757D7"/>
    <w:rsid w:val="3F2D1E50"/>
    <w:rsid w:val="3F500F00"/>
    <w:rsid w:val="3F794BDA"/>
    <w:rsid w:val="3F7A4F0B"/>
    <w:rsid w:val="3F884457"/>
    <w:rsid w:val="3FC0099F"/>
    <w:rsid w:val="400022D9"/>
    <w:rsid w:val="405E2277"/>
    <w:rsid w:val="4066074B"/>
    <w:rsid w:val="40C357E1"/>
    <w:rsid w:val="40DE645B"/>
    <w:rsid w:val="41431D95"/>
    <w:rsid w:val="41455C40"/>
    <w:rsid w:val="41485D02"/>
    <w:rsid w:val="41585D4C"/>
    <w:rsid w:val="417116E0"/>
    <w:rsid w:val="41717D14"/>
    <w:rsid w:val="41727207"/>
    <w:rsid w:val="41A470D2"/>
    <w:rsid w:val="41EC5C11"/>
    <w:rsid w:val="436239D7"/>
    <w:rsid w:val="437E1E93"/>
    <w:rsid w:val="43EF4389"/>
    <w:rsid w:val="44147E9F"/>
    <w:rsid w:val="444D69AF"/>
    <w:rsid w:val="44616288"/>
    <w:rsid w:val="44942BEF"/>
    <w:rsid w:val="450F2962"/>
    <w:rsid w:val="452B1BA6"/>
    <w:rsid w:val="454C2B49"/>
    <w:rsid w:val="45570BED"/>
    <w:rsid w:val="456B4699"/>
    <w:rsid w:val="45D636A5"/>
    <w:rsid w:val="45EF323D"/>
    <w:rsid w:val="46523C26"/>
    <w:rsid w:val="468365B4"/>
    <w:rsid w:val="46BB51AC"/>
    <w:rsid w:val="47CF0F0F"/>
    <w:rsid w:val="483239E1"/>
    <w:rsid w:val="48883FAF"/>
    <w:rsid w:val="48A76385"/>
    <w:rsid w:val="48D23774"/>
    <w:rsid w:val="48DD45D3"/>
    <w:rsid w:val="48E7672C"/>
    <w:rsid w:val="49575660"/>
    <w:rsid w:val="495E2059"/>
    <w:rsid w:val="49711AE2"/>
    <w:rsid w:val="49C23456"/>
    <w:rsid w:val="49CF5B75"/>
    <w:rsid w:val="49DE5B2D"/>
    <w:rsid w:val="4A2E27D8"/>
    <w:rsid w:val="4A4E1C54"/>
    <w:rsid w:val="4ABF3808"/>
    <w:rsid w:val="4B7122DD"/>
    <w:rsid w:val="4BA12D60"/>
    <w:rsid w:val="4BBE19C6"/>
    <w:rsid w:val="4BE930B0"/>
    <w:rsid w:val="4C2D1481"/>
    <w:rsid w:val="4C612351"/>
    <w:rsid w:val="4C686FB0"/>
    <w:rsid w:val="4CBF59F6"/>
    <w:rsid w:val="4CD15729"/>
    <w:rsid w:val="4CD34FFD"/>
    <w:rsid w:val="4D0072CE"/>
    <w:rsid w:val="4D2052BB"/>
    <w:rsid w:val="4D322D6F"/>
    <w:rsid w:val="4D5D520F"/>
    <w:rsid w:val="4D7F0281"/>
    <w:rsid w:val="4DF146DD"/>
    <w:rsid w:val="4DF267BC"/>
    <w:rsid w:val="4E451EC7"/>
    <w:rsid w:val="4EFC3A63"/>
    <w:rsid w:val="4F0B33B8"/>
    <w:rsid w:val="4F314F90"/>
    <w:rsid w:val="4F7B7196"/>
    <w:rsid w:val="4FEE5FA1"/>
    <w:rsid w:val="50113E8E"/>
    <w:rsid w:val="503B23C2"/>
    <w:rsid w:val="507B60D8"/>
    <w:rsid w:val="508825A3"/>
    <w:rsid w:val="50901C87"/>
    <w:rsid w:val="5099641F"/>
    <w:rsid w:val="511030CC"/>
    <w:rsid w:val="513B7615"/>
    <w:rsid w:val="513D352F"/>
    <w:rsid w:val="51491D32"/>
    <w:rsid w:val="51EC7C20"/>
    <w:rsid w:val="526F3A1A"/>
    <w:rsid w:val="52EC678B"/>
    <w:rsid w:val="536D782E"/>
    <w:rsid w:val="537A3EDE"/>
    <w:rsid w:val="537C6F40"/>
    <w:rsid w:val="539011C5"/>
    <w:rsid w:val="53DA23BC"/>
    <w:rsid w:val="53E126F6"/>
    <w:rsid w:val="53E47AF0"/>
    <w:rsid w:val="54077FBB"/>
    <w:rsid w:val="541C5F97"/>
    <w:rsid w:val="542A49B9"/>
    <w:rsid w:val="542C7F37"/>
    <w:rsid w:val="544766B2"/>
    <w:rsid w:val="544948EF"/>
    <w:rsid w:val="544C4305"/>
    <w:rsid w:val="54714A29"/>
    <w:rsid w:val="547277F2"/>
    <w:rsid w:val="547C2BFD"/>
    <w:rsid w:val="54ED6EBD"/>
    <w:rsid w:val="5522237F"/>
    <w:rsid w:val="55620402"/>
    <w:rsid w:val="55731FB9"/>
    <w:rsid w:val="55D56177"/>
    <w:rsid w:val="55F12662"/>
    <w:rsid w:val="56113965"/>
    <w:rsid w:val="561F02F9"/>
    <w:rsid w:val="562350A9"/>
    <w:rsid w:val="56B440F1"/>
    <w:rsid w:val="5708799A"/>
    <w:rsid w:val="5745560C"/>
    <w:rsid w:val="57671164"/>
    <w:rsid w:val="57835872"/>
    <w:rsid w:val="57BB14B0"/>
    <w:rsid w:val="57C4203E"/>
    <w:rsid w:val="584204B6"/>
    <w:rsid w:val="58B629CB"/>
    <w:rsid w:val="59061BCE"/>
    <w:rsid w:val="5939464F"/>
    <w:rsid w:val="59401951"/>
    <w:rsid w:val="5955576C"/>
    <w:rsid w:val="59DB7BE7"/>
    <w:rsid w:val="5A1E613F"/>
    <w:rsid w:val="5A345161"/>
    <w:rsid w:val="5A7C5CD2"/>
    <w:rsid w:val="5B2D3245"/>
    <w:rsid w:val="5B71396D"/>
    <w:rsid w:val="5B931DF4"/>
    <w:rsid w:val="5C7E485A"/>
    <w:rsid w:val="5C81097C"/>
    <w:rsid w:val="5D1D0A42"/>
    <w:rsid w:val="5D3F5F0C"/>
    <w:rsid w:val="5D60281A"/>
    <w:rsid w:val="5D691D08"/>
    <w:rsid w:val="5DFB7A90"/>
    <w:rsid w:val="5DFC4103"/>
    <w:rsid w:val="5EE33FD4"/>
    <w:rsid w:val="5EE8083E"/>
    <w:rsid w:val="5F364BDB"/>
    <w:rsid w:val="5F415C3B"/>
    <w:rsid w:val="5F443AD7"/>
    <w:rsid w:val="5FE6797A"/>
    <w:rsid w:val="60884935"/>
    <w:rsid w:val="60DA4CC0"/>
    <w:rsid w:val="61F52ED8"/>
    <w:rsid w:val="6213192F"/>
    <w:rsid w:val="62351865"/>
    <w:rsid w:val="628801E0"/>
    <w:rsid w:val="62A15DCF"/>
    <w:rsid w:val="62EA185F"/>
    <w:rsid w:val="63267838"/>
    <w:rsid w:val="6342422C"/>
    <w:rsid w:val="63957059"/>
    <w:rsid w:val="63F963E5"/>
    <w:rsid w:val="643F0D73"/>
    <w:rsid w:val="64AB5B13"/>
    <w:rsid w:val="64C61FC9"/>
    <w:rsid w:val="652345F2"/>
    <w:rsid w:val="65301DE2"/>
    <w:rsid w:val="654330B7"/>
    <w:rsid w:val="657D1B52"/>
    <w:rsid w:val="65F07FB2"/>
    <w:rsid w:val="667523D3"/>
    <w:rsid w:val="669A57F2"/>
    <w:rsid w:val="669F3353"/>
    <w:rsid w:val="66B0019C"/>
    <w:rsid w:val="66F31915"/>
    <w:rsid w:val="674A2C89"/>
    <w:rsid w:val="67B56437"/>
    <w:rsid w:val="67E16738"/>
    <w:rsid w:val="68152516"/>
    <w:rsid w:val="68304FEE"/>
    <w:rsid w:val="683C7AA3"/>
    <w:rsid w:val="68446558"/>
    <w:rsid w:val="6848469A"/>
    <w:rsid w:val="68910CA5"/>
    <w:rsid w:val="68BA4E6C"/>
    <w:rsid w:val="68D507F4"/>
    <w:rsid w:val="690507DD"/>
    <w:rsid w:val="694F1A58"/>
    <w:rsid w:val="69934C07"/>
    <w:rsid w:val="69BF0BC4"/>
    <w:rsid w:val="69C60B52"/>
    <w:rsid w:val="69ED5E0E"/>
    <w:rsid w:val="69F218BF"/>
    <w:rsid w:val="69FD4BE3"/>
    <w:rsid w:val="6A0A3D2C"/>
    <w:rsid w:val="6A2D62D3"/>
    <w:rsid w:val="6A7A6FA8"/>
    <w:rsid w:val="6A8E20AF"/>
    <w:rsid w:val="6AC63F9C"/>
    <w:rsid w:val="6AD46DE8"/>
    <w:rsid w:val="6AE31713"/>
    <w:rsid w:val="6B152176"/>
    <w:rsid w:val="6B311A3F"/>
    <w:rsid w:val="6B5044F1"/>
    <w:rsid w:val="6B6C6439"/>
    <w:rsid w:val="6B756738"/>
    <w:rsid w:val="6BCE135A"/>
    <w:rsid w:val="6BE16838"/>
    <w:rsid w:val="6C1903D8"/>
    <w:rsid w:val="6CD53279"/>
    <w:rsid w:val="6E8B3D8C"/>
    <w:rsid w:val="6F15104E"/>
    <w:rsid w:val="6F8B7571"/>
    <w:rsid w:val="6FAA342C"/>
    <w:rsid w:val="7030084F"/>
    <w:rsid w:val="703B4AE4"/>
    <w:rsid w:val="70422316"/>
    <w:rsid w:val="70E90A8C"/>
    <w:rsid w:val="70FC2C1E"/>
    <w:rsid w:val="71172452"/>
    <w:rsid w:val="71596F70"/>
    <w:rsid w:val="716504AE"/>
    <w:rsid w:val="716A5681"/>
    <w:rsid w:val="718A5132"/>
    <w:rsid w:val="71996D63"/>
    <w:rsid w:val="71A92322"/>
    <w:rsid w:val="71BD7A27"/>
    <w:rsid w:val="71C86016"/>
    <w:rsid w:val="71CD28BF"/>
    <w:rsid w:val="72560381"/>
    <w:rsid w:val="726C367A"/>
    <w:rsid w:val="7280413D"/>
    <w:rsid w:val="72AC530E"/>
    <w:rsid w:val="72E8716C"/>
    <w:rsid w:val="732B5B1E"/>
    <w:rsid w:val="733358DA"/>
    <w:rsid w:val="742C1037"/>
    <w:rsid w:val="744D3038"/>
    <w:rsid w:val="745C607B"/>
    <w:rsid w:val="748958E6"/>
    <w:rsid w:val="75A64FAD"/>
    <w:rsid w:val="75CC2D87"/>
    <w:rsid w:val="75ED062E"/>
    <w:rsid w:val="771466E3"/>
    <w:rsid w:val="784309DA"/>
    <w:rsid w:val="78713252"/>
    <w:rsid w:val="7876107A"/>
    <w:rsid w:val="7877401B"/>
    <w:rsid w:val="787B5299"/>
    <w:rsid w:val="78BD69DE"/>
    <w:rsid w:val="78C67234"/>
    <w:rsid w:val="78CC1807"/>
    <w:rsid w:val="78CF6711"/>
    <w:rsid w:val="792579EC"/>
    <w:rsid w:val="792C5912"/>
    <w:rsid w:val="799139C7"/>
    <w:rsid w:val="7A19098A"/>
    <w:rsid w:val="7AAD6DF1"/>
    <w:rsid w:val="7AD5460D"/>
    <w:rsid w:val="7AF4245F"/>
    <w:rsid w:val="7B430CF1"/>
    <w:rsid w:val="7B5E6224"/>
    <w:rsid w:val="7BEC1606"/>
    <w:rsid w:val="7C1867F4"/>
    <w:rsid w:val="7C4223E5"/>
    <w:rsid w:val="7C812D3F"/>
    <w:rsid w:val="7C9E3300"/>
    <w:rsid w:val="7CB41EA6"/>
    <w:rsid w:val="7CCD50DA"/>
    <w:rsid w:val="7D0C0FF1"/>
    <w:rsid w:val="7D3C10E7"/>
    <w:rsid w:val="7D9D65DA"/>
    <w:rsid w:val="7DA21751"/>
    <w:rsid w:val="7DBF4FA6"/>
    <w:rsid w:val="7E413C0D"/>
    <w:rsid w:val="7EE36A72"/>
    <w:rsid w:val="7EFF5D5B"/>
    <w:rsid w:val="7F4219EB"/>
    <w:rsid w:val="7F54171E"/>
    <w:rsid w:val="7FC44A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link w:val="28"/>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6"/>
    <w:qFormat/>
    <w:uiPriority w:val="0"/>
    <w:pPr>
      <w:jc w:val="left"/>
    </w:pPr>
    <w:rPr>
      <w:rFonts w:ascii="Calibri" w:hAnsi="Calibri" w:eastAsia="宋体" w:cs="Times New Roman"/>
    </w:rPr>
  </w:style>
  <w:style w:type="paragraph" w:styleId="4">
    <w:name w:val="Body Text"/>
    <w:basedOn w:val="1"/>
    <w:link w:val="22"/>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5">
    <w:name w:val="Body Text Indent"/>
    <w:basedOn w:val="1"/>
    <w:link w:val="31"/>
    <w:semiHidden/>
    <w:unhideWhenUsed/>
    <w:qFormat/>
    <w:uiPriority w:val="99"/>
    <w:pPr>
      <w:spacing w:after="120"/>
      <w:ind w:left="420" w:leftChars="200"/>
    </w:pPr>
  </w:style>
  <w:style w:type="paragraph" w:styleId="6">
    <w:name w:val="Plain Text"/>
    <w:basedOn w:val="1"/>
    <w:next w:val="2"/>
    <w:link w:val="24"/>
    <w:unhideWhenUsed/>
    <w:qFormat/>
    <w:uiPriority w:val="0"/>
    <w:rPr>
      <w:rFonts w:ascii="宋体" w:hAnsi="Courier New" w:eastAsia="宋体" w:cs="Times New Roman"/>
      <w:szCs w:val="20"/>
    </w:rPr>
  </w:style>
  <w:style w:type="paragraph" w:styleId="7">
    <w:name w:val="Date"/>
    <w:basedOn w:val="1"/>
    <w:next w:val="1"/>
    <w:link w:val="33"/>
    <w:semiHidden/>
    <w:unhideWhenUsed/>
    <w:qFormat/>
    <w:uiPriority w:val="99"/>
    <w:pPr>
      <w:ind w:left="100" w:leftChars="2500"/>
    </w:pPr>
  </w:style>
  <w:style w:type="paragraph" w:styleId="8">
    <w:name w:val="Balloon Text"/>
    <w:basedOn w:val="1"/>
    <w:link w:val="27"/>
    <w:semiHidden/>
    <w:unhideWhenUsed/>
    <w:qFormat/>
    <w:uiPriority w:val="99"/>
    <w:rPr>
      <w:sz w:val="18"/>
      <w:szCs w:val="18"/>
    </w:rPr>
  </w:style>
  <w:style w:type="paragraph" w:styleId="9">
    <w:name w:val="footer"/>
    <w:basedOn w:val="1"/>
    <w:link w:val="25"/>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10">
    <w:name w:val="envelope return"/>
    <w:basedOn w:val="1"/>
    <w:qFormat/>
    <w:uiPriority w:val="0"/>
    <w:pPr>
      <w:snapToGrid w:val="0"/>
    </w:pPr>
    <w:rPr>
      <w:rFonts w:ascii="Arial" w:hAnsi="Arial" w:eastAsia="宋体" w:cs="Times New Roman"/>
    </w:rPr>
  </w:style>
  <w:style w:type="paragraph" w:styleId="11">
    <w:name w:val="header"/>
    <w:basedOn w:val="1"/>
    <w:link w:val="36"/>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spacing w:before="240" w:after="60"/>
      <w:jc w:val="center"/>
      <w:outlineLvl w:val="1"/>
    </w:pPr>
    <w:rPr>
      <w:rFonts w:ascii="Arial" w:hAnsi="Arial" w:eastAsia="微软雅黑"/>
      <w:kern w:val="28"/>
      <w:sz w:val="36"/>
    </w:rPr>
  </w:style>
  <w:style w:type="paragraph" w:styleId="13">
    <w:name w:val="Normal (Web)"/>
    <w:basedOn w:val="1"/>
    <w:qFormat/>
    <w:uiPriority w:val="0"/>
    <w:pPr>
      <w:widowControl/>
      <w:spacing w:before="100" w:beforeAutospacing="1" w:after="100" w:afterAutospacing="1"/>
      <w:jc w:val="left"/>
    </w:pPr>
    <w:rPr>
      <w:rFonts w:hAnsi="宋体" w:cs="宋体"/>
      <w:szCs w:val="24"/>
    </w:rPr>
  </w:style>
  <w:style w:type="paragraph" w:styleId="14">
    <w:name w:val="Body Text First Indent"/>
    <w:basedOn w:val="4"/>
    <w:link w:val="34"/>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paragraph" w:styleId="15">
    <w:name w:val="Body Text First Indent 2"/>
    <w:basedOn w:val="5"/>
    <w:link w:val="32"/>
    <w:semiHidden/>
    <w:unhideWhenUsed/>
    <w:qFormat/>
    <w:uiPriority w:val="99"/>
    <w:pPr>
      <w:ind w:firstLine="420" w:firstLineChars="2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22"/>
    <w:rPr>
      <w:b/>
      <w:bCs/>
    </w:rPr>
  </w:style>
  <w:style w:type="character" w:styleId="20">
    <w:name w:val="Hyperlink"/>
    <w:basedOn w:val="18"/>
    <w:qFormat/>
    <w:uiPriority w:val="0"/>
    <w:rPr>
      <w:color w:val="0000FF" w:themeColor="hyperlink"/>
      <w:u w:val="single"/>
      <w14:textFill>
        <w14:solidFill>
          <w14:schemeClr w14:val="hlink"/>
        </w14:solidFill>
      </w14:textFill>
    </w:rPr>
  </w:style>
  <w:style w:type="character" w:styleId="21">
    <w:name w:val="annotation reference"/>
    <w:basedOn w:val="18"/>
    <w:qFormat/>
    <w:uiPriority w:val="0"/>
    <w:rPr>
      <w:sz w:val="21"/>
      <w:szCs w:val="21"/>
    </w:rPr>
  </w:style>
  <w:style w:type="character" w:customStyle="1" w:styleId="22">
    <w:name w:val="正文文本 Char"/>
    <w:basedOn w:val="18"/>
    <w:link w:val="4"/>
    <w:semiHidden/>
    <w:qFormat/>
    <w:uiPriority w:val="99"/>
    <w:rPr>
      <w:rFonts w:ascii="宋体" w:hAnsi="宋体" w:eastAsia="宋体" w:cs="宋体"/>
      <w:kern w:val="0"/>
      <w:sz w:val="24"/>
      <w:szCs w:val="24"/>
    </w:rPr>
  </w:style>
  <w:style w:type="paragraph" w:styleId="23">
    <w:name w:val="List Paragraph"/>
    <w:basedOn w:val="1"/>
    <w:qFormat/>
    <w:uiPriority w:val="34"/>
    <w:pPr>
      <w:ind w:firstLine="420" w:firstLineChars="200"/>
    </w:pPr>
  </w:style>
  <w:style w:type="character" w:customStyle="1" w:styleId="24">
    <w:name w:val="纯文本 Char"/>
    <w:basedOn w:val="18"/>
    <w:link w:val="6"/>
    <w:qFormat/>
    <w:uiPriority w:val="99"/>
    <w:rPr>
      <w:rFonts w:ascii="宋体" w:hAnsi="Courier New" w:eastAsia="宋体" w:cs="Times New Roman"/>
      <w:szCs w:val="20"/>
    </w:rPr>
  </w:style>
  <w:style w:type="character" w:customStyle="1" w:styleId="25">
    <w:name w:val="页脚 Char"/>
    <w:basedOn w:val="18"/>
    <w:link w:val="9"/>
    <w:qFormat/>
    <w:uiPriority w:val="0"/>
    <w:rPr>
      <w:rFonts w:ascii="Calibri" w:hAnsi="Calibri" w:eastAsia="宋体" w:cs="Times New Roman"/>
      <w:sz w:val="18"/>
      <w:szCs w:val="18"/>
    </w:rPr>
  </w:style>
  <w:style w:type="character" w:customStyle="1" w:styleId="26">
    <w:name w:val="批注文字 Char"/>
    <w:basedOn w:val="18"/>
    <w:link w:val="3"/>
    <w:qFormat/>
    <w:uiPriority w:val="0"/>
    <w:rPr>
      <w:rFonts w:ascii="Calibri" w:hAnsi="Calibri" w:eastAsia="宋体" w:cs="Times New Roman"/>
    </w:rPr>
  </w:style>
  <w:style w:type="character" w:customStyle="1" w:styleId="27">
    <w:name w:val="批注框文本 Char"/>
    <w:basedOn w:val="18"/>
    <w:link w:val="8"/>
    <w:semiHidden/>
    <w:qFormat/>
    <w:uiPriority w:val="99"/>
    <w:rPr>
      <w:sz w:val="18"/>
      <w:szCs w:val="18"/>
    </w:rPr>
  </w:style>
  <w:style w:type="character" w:customStyle="1" w:styleId="28">
    <w:name w:val="标题 4 Char"/>
    <w:basedOn w:val="18"/>
    <w:link w:val="2"/>
    <w:qFormat/>
    <w:uiPriority w:val="0"/>
    <w:rPr>
      <w:rFonts w:ascii="Arial" w:eastAsia="黑体"/>
      <w:kern w:val="0"/>
      <w:sz w:val="28"/>
      <w:szCs w:val="20"/>
    </w:rPr>
  </w:style>
  <w:style w:type="character" w:customStyle="1" w:styleId="29">
    <w:name w:val="font171"/>
    <w:basedOn w:val="18"/>
    <w:qFormat/>
    <w:uiPriority w:val="0"/>
    <w:rPr>
      <w:rFonts w:ascii="Arial" w:hAnsi="Arial" w:cs="Arial"/>
      <w:color w:val="000000"/>
      <w:sz w:val="16"/>
      <w:szCs w:val="16"/>
      <w:u w:val="none"/>
    </w:rPr>
  </w:style>
  <w:style w:type="character" w:customStyle="1" w:styleId="30">
    <w:name w:val="font191"/>
    <w:basedOn w:val="18"/>
    <w:qFormat/>
    <w:uiPriority w:val="0"/>
    <w:rPr>
      <w:rFonts w:hint="eastAsia" w:ascii="微软雅黑" w:hAnsi="微软雅黑" w:eastAsia="微软雅黑" w:cs="微软雅黑"/>
      <w:color w:val="000000"/>
      <w:sz w:val="16"/>
      <w:szCs w:val="16"/>
      <w:u w:val="none"/>
    </w:rPr>
  </w:style>
  <w:style w:type="character" w:customStyle="1" w:styleId="31">
    <w:name w:val="正文文本缩进 Char"/>
    <w:basedOn w:val="18"/>
    <w:link w:val="5"/>
    <w:semiHidden/>
    <w:qFormat/>
    <w:uiPriority w:val="99"/>
  </w:style>
  <w:style w:type="character" w:customStyle="1" w:styleId="32">
    <w:name w:val="正文首行缩进 2 Char"/>
    <w:basedOn w:val="31"/>
    <w:link w:val="15"/>
    <w:semiHidden/>
    <w:qFormat/>
    <w:uiPriority w:val="99"/>
  </w:style>
  <w:style w:type="character" w:customStyle="1" w:styleId="33">
    <w:name w:val="日期 Char"/>
    <w:basedOn w:val="18"/>
    <w:link w:val="7"/>
    <w:semiHidden/>
    <w:qFormat/>
    <w:uiPriority w:val="99"/>
  </w:style>
  <w:style w:type="character" w:customStyle="1" w:styleId="34">
    <w:name w:val="正文首行缩进 Char"/>
    <w:basedOn w:val="22"/>
    <w:link w:val="14"/>
    <w:qFormat/>
    <w:uiPriority w:val="0"/>
    <w:rPr>
      <w:rFonts w:ascii="Times New Roman" w:hAnsi="Times New Roman" w:eastAsia="宋体" w:cs="宋体"/>
      <w:kern w:val="0"/>
      <w:sz w:val="24"/>
      <w:szCs w:val="24"/>
    </w:rPr>
  </w:style>
  <w:style w:type="paragraph" w:customStyle="1" w:styleId="35">
    <w:name w:val="Table Paragraph"/>
    <w:basedOn w:val="1"/>
    <w:unhideWhenUsed/>
    <w:qFormat/>
    <w:uiPriority w:val="1"/>
    <w:rPr>
      <w:rFonts w:hint="eastAsia"/>
      <w:sz w:val="24"/>
      <w:szCs w:val="24"/>
    </w:rPr>
  </w:style>
  <w:style w:type="character" w:customStyle="1" w:styleId="36">
    <w:name w:val="页眉 Char"/>
    <w:basedOn w:val="18"/>
    <w:link w:val="11"/>
    <w:qFormat/>
    <w:uiPriority w:val="99"/>
    <w:rPr>
      <w:kern w:val="2"/>
      <w:sz w:val="18"/>
      <w:szCs w:val="18"/>
    </w:rPr>
  </w:style>
  <w:style w:type="paragraph" w:customStyle="1" w:styleId="37">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8">
    <w:name w:val="表格文字"/>
    <w:basedOn w:val="1"/>
    <w:qFormat/>
    <w:uiPriority w:val="99"/>
    <w:pPr>
      <w:spacing w:before="25" w:after="25"/>
      <w:jc w:val="left"/>
    </w:pPr>
    <w:rPr>
      <w:bCs/>
      <w:spacing w:val="10"/>
      <w:kern w:val="0"/>
      <w:sz w:val="24"/>
      <w:szCs w:val="22"/>
    </w:rPr>
  </w:style>
  <w:style w:type="character" w:customStyle="1" w:styleId="39">
    <w:name w:val="NormalCharacter"/>
    <w:semiHidden/>
    <w:qFormat/>
    <w:uiPriority w:val="0"/>
  </w:style>
  <w:style w:type="paragraph" w:customStyle="1" w:styleId="40">
    <w:name w:val="Default"/>
    <w:next w:val="5"/>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41">
    <w:name w:val="列出段落1"/>
    <w:basedOn w:val="1"/>
    <w:qFormat/>
    <w:uiPriority w:val="0"/>
    <w:pPr>
      <w:ind w:firstLine="420" w:firstLineChars="200"/>
    </w:pPr>
    <w:rPr>
      <w:rFonts w:ascii="等线" w:hAnsi="等线" w:eastAsia="等线"/>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23</Pages>
  <Words>9226</Words>
  <Characters>9738</Characters>
  <Lines>39</Lines>
  <Paragraphs>11</Paragraphs>
  <TotalTime>1</TotalTime>
  <ScaleCrop>false</ScaleCrop>
  <LinksUpToDate>false</LinksUpToDate>
  <CharactersWithSpaces>11101</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WPS</cp:lastModifiedBy>
  <cp:lastPrinted>2025-10-13T02:34:00Z</cp:lastPrinted>
  <dcterms:modified xsi:type="dcterms:W3CDTF">2025-10-20T06:57:08Z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DBAAD00E7FFC4A1DA3C59792FBC1CCF8_13</vt:lpwstr>
  </property>
  <property fmtid="{D5CDD505-2E9C-101B-9397-08002B2CF9AE}" pid="4" name="KSOTemplateDocerSaveRecord">
    <vt:lpwstr>eyJoZGlkIjoiMTEzZWI4NDMyYWM1NTVmYTViNTkyNDAxYTQ4NmE5OGEiLCJ1c2VySWQiOiIyMjY4OTY5MDYifQ==</vt:lpwstr>
  </property>
</Properties>
</file>