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项目名称：南宁中心血站2025年冷库维保服务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152E567">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南宁中心血站2025年冷库维保服务采购二次公告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因第一次公告响应采购需求的供应商不足三家，南宁中心血站按照采购计划，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对南宁中心血站2025年冷库维保服务进行采购，现就该项目邀请具有资质的单位进行响应，采购信息如下：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项目名称：南宁中心血站2025年冷库维保服务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叁万伍仟元整（￥35000.00）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叁万伍仟元整（￥35000.00）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1A2C0A8E">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第一次采购公告已响应的供应商响应文件如无需撤回、变更响应内容的仍继续有效，如需撤回响应文件可自行到文件递交地点取回，撤回后再次响应的</w:t>
      </w:r>
      <w:r>
        <w:rPr>
          <w:rFonts w:hint="eastAsia" w:ascii="仿宋_GB2312" w:hAnsi="Courier New" w:eastAsia="仿宋_GB2312" w:cs="Courier New"/>
          <w:color w:val="000000"/>
          <w:kern w:val="0"/>
          <w:sz w:val="32"/>
          <w:szCs w:val="32"/>
          <w:lang w:val="en-US" w:eastAsia="zh-CN" w:bidi="ar-SA"/>
        </w:rPr>
        <w:t>须</w:t>
      </w:r>
      <w:r>
        <w:rPr>
          <w:rFonts w:hint="eastAsia" w:ascii="仿宋_GB2312" w:hAnsi="Courier New" w:eastAsia="仿宋_GB2312" w:cs="Courier New"/>
          <w:color w:val="000000"/>
          <w:kern w:val="0"/>
          <w:sz w:val="32"/>
          <w:szCs w:val="32"/>
          <w:lang w:val="zh-TW" w:eastAsia="zh-CN" w:bidi="ar-SA"/>
        </w:rPr>
        <w:t>在本次公告规定的文件递交截止时间前响应，撤回后未在规定时间递交的供应商视为放弃本项目响应。</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bookmarkStart w:id="16" w:name="_GoBack"/>
      <w:bookmarkEnd w:id="16"/>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南宁中心血站2025年冷库维保服务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6FDAEEC2">
            <w:pPr>
              <w:keepNext w:val="0"/>
              <w:keepLines w:val="0"/>
              <w:pageBreakBefore w:val="0"/>
              <w:widowControl w:val="0"/>
              <w:suppressLineNumbers w:val="0"/>
              <w:kinsoku/>
              <w:wordWrap/>
              <w:overflowPunct/>
              <w:topLinePunct w:val="0"/>
              <w:autoSpaceDE/>
              <w:autoSpaceDN/>
              <w:bidi w:val="0"/>
              <w:adjustRightInd/>
              <w:snapToGrid/>
              <w:spacing w:line="240" w:lineRule="auto"/>
              <w:ind w:left="0"/>
              <w:jc w:val="both"/>
              <w:textAlignment w:val="auto"/>
              <w:rPr>
                <w:rFonts w:hint="eastAsia" w:ascii="宋体" w:hAnsi="宋体" w:cs="Times New Roman"/>
                <w:b/>
                <w:bCs/>
                <w:szCs w:val="21"/>
                <w:lang w:val="en-US" w:eastAsia="zh-CN"/>
              </w:rPr>
            </w:pPr>
            <w:r>
              <w:rPr>
                <w:rFonts w:hint="eastAsia" w:ascii="宋体" w:hAnsi="宋体" w:cs="Times New Roman"/>
                <w:b/>
                <w:bCs/>
                <w:szCs w:val="21"/>
                <w:lang w:val="en-US" w:eastAsia="zh-CN"/>
              </w:rPr>
              <w:t>一、保养维护内容：</w:t>
            </w:r>
          </w:p>
          <w:p w14:paraId="45F9099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检查机组油位是否正常及油色是否变黑，确定是否需要更换冷冻油；</w:t>
            </w:r>
          </w:p>
          <w:p w14:paraId="389D589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检查油压是否稳定；</w:t>
            </w:r>
          </w:p>
          <w:p w14:paraId="58D6C6E6">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检查储油罐油位是否正常；</w:t>
            </w:r>
          </w:p>
          <w:p w14:paraId="5601BC8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检查冷冻系统氟利昂液位；</w:t>
            </w:r>
          </w:p>
          <w:p w14:paraId="067D243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r>
              <w:rPr>
                <w:rFonts w:hint="default" w:ascii="宋体" w:hAnsi="宋体" w:cs="宋体"/>
                <w:sz w:val="21"/>
                <w:szCs w:val="21"/>
                <w:lang w:val="en-US" w:eastAsia="zh-CN"/>
              </w:rPr>
              <w:t>检查机组管道振动情况；</w:t>
            </w:r>
          </w:p>
          <w:p w14:paraId="34FFC86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紧固接触器接线端；</w:t>
            </w:r>
          </w:p>
          <w:p w14:paraId="3FEDF064">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r>
              <w:rPr>
                <w:rFonts w:hint="default" w:ascii="宋体" w:hAnsi="宋体" w:cs="宋体"/>
                <w:sz w:val="21"/>
                <w:szCs w:val="21"/>
                <w:lang w:val="en-US" w:eastAsia="zh-CN"/>
              </w:rPr>
              <w:t>测量和记录机组电源电压及机组运行电流等；</w:t>
            </w:r>
          </w:p>
          <w:p w14:paraId="195B0D6F">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8.检查冷凝器风扇运行状况；</w:t>
            </w:r>
          </w:p>
          <w:p w14:paraId="7CA989E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9.</w:t>
            </w:r>
            <w:r>
              <w:rPr>
                <w:rFonts w:hint="default" w:ascii="宋体" w:hAnsi="宋体" w:cs="宋体"/>
                <w:sz w:val="21"/>
                <w:szCs w:val="21"/>
                <w:lang w:val="en-US" w:eastAsia="zh-CN"/>
              </w:rPr>
              <w:t>测量和记录系统吸气及排气压力等；</w:t>
            </w:r>
          </w:p>
          <w:p w14:paraId="30F86BE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10.</w:t>
            </w:r>
            <w:r>
              <w:rPr>
                <w:rFonts w:hint="default" w:ascii="宋体" w:hAnsi="宋体" w:cs="宋体"/>
                <w:sz w:val="21"/>
                <w:szCs w:val="21"/>
                <w:lang w:val="en-US" w:eastAsia="zh-CN"/>
              </w:rPr>
              <w:t>清洗风冷式冷凝器；</w:t>
            </w:r>
          </w:p>
          <w:p w14:paraId="7E5CDCB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11.</w:t>
            </w:r>
            <w:r>
              <w:rPr>
                <w:rFonts w:hint="default" w:ascii="宋体" w:hAnsi="宋体" w:cs="宋体"/>
                <w:sz w:val="21"/>
                <w:szCs w:val="21"/>
                <w:lang w:val="en-US" w:eastAsia="zh-CN"/>
              </w:rPr>
              <w:t>检查冷库蒸发器运行状况</w:t>
            </w:r>
            <w:r>
              <w:rPr>
                <w:rFonts w:hint="eastAsia" w:ascii="宋体" w:hAnsi="宋体" w:cs="宋体"/>
                <w:sz w:val="21"/>
                <w:szCs w:val="21"/>
                <w:lang w:val="en-US" w:eastAsia="zh-CN"/>
              </w:rPr>
              <w:t>及</w:t>
            </w:r>
            <w:r>
              <w:rPr>
                <w:rFonts w:hint="default" w:ascii="宋体" w:hAnsi="宋体" w:cs="宋体"/>
                <w:sz w:val="21"/>
                <w:szCs w:val="21"/>
                <w:lang w:val="en-US" w:eastAsia="zh-CN"/>
              </w:rPr>
              <w:t>电加热运行电流；</w:t>
            </w:r>
          </w:p>
          <w:p w14:paraId="02BC04E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13.</w:t>
            </w:r>
            <w:r>
              <w:rPr>
                <w:rFonts w:hint="default" w:ascii="宋体" w:hAnsi="宋体" w:cs="宋体"/>
                <w:sz w:val="21"/>
                <w:szCs w:val="21"/>
                <w:lang w:val="en-US" w:eastAsia="zh-CN"/>
              </w:rPr>
              <w:t>检查冷库排水管道及冷库照明灯；</w:t>
            </w:r>
          </w:p>
          <w:p w14:paraId="3FB5808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14.</w:t>
            </w:r>
            <w:r>
              <w:rPr>
                <w:rFonts w:hint="default" w:ascii="宋体" w:hAnsi="宋体" w:cs="宋体"/>
                <w:sz w:val="21"/>
                <w:szCs w:val="21"/>
                <w:lang w:val="en-US" w:eastAsia="zh-CN"/>
              </w:rPr>
              <w:t>检查冷库温度设定是否正确；</w:t>
            </w:r>
          </w:p>
          <w:p w14:paraId="603284D3">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15.</w:t>
            </w:r>
            <w:r>
              <w:rPr>
                <w:rFonts w:hint="default" w:ascii="宋体" w:hAnsi="宋体" w:cs="宋体"/>
                <w:sz w:val="21"/>
                <w:szCs w:val="21"/>
                <w:lang w:val="en-US" w:eastAsia="zh-CN"/>
              </w:rPr>
              <w:t>检查冷库风机风扇状况</w:t>
            </w:r>
            <w:r>
              <w:rPr>
                <w:rFonts w:hint="eastAsia" w:ascii="宋体" w:hAnsi="宋体" w:cs="宋体"/>
                <w:sz w:val="21"/>
                <w:szCs w:val="21"/>
                <w:lang w:val="en-US" w:eastAsia="zh-CN"/>
              </w:rPr>
              <w:t>。</w:t>
            </w:r>
          </w:p>
          <w:p w14:paraId="09FAE3F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Times New Roman"/>
                <w:b/>
                <w:bCs/>
                <w:szCs w:val="21"/>
                <w:lang w:val="en-US" w:eastAsia="zh-CN"/>
              </w:rPr>
              <w:t>二、服务</w:t>
            </w:r>
            <w:r>
              <w:rPr>
                <w:rFonts w:hint="eastAsia" w:ascii="宋体" w:hAnsi="宋体" w:cs="Times New Roman"/>
                <w:b/>
                <w:bCs/>
                <w:szCs w:val="21"/>
                <w:lang w:val="en-US" w:eastAsia="zh-CN"/>
              </w:rPr>
              <w:t>要求：</w:t>
            </w:r>
          </w:p>
          <w:p w14:paraId="4B70AF0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、制定检查计划，预防性保养:</w:t>
            </w:r>
            <w:r>
              <w:rPr>
                <w:rFonts w:hint="eastAsia" w:ascii="宋体" w:hAnsi="宋体" w:cs="宋体"/>
                <w:sz w:val="21"/>
                <w:szCs w:val="21"/>
                <w:lang w:val="en-US" w:eastAsia="zh-CN"/>
              </w:rPr>
              <w:t>要求</w:t>
            </w:r>
            <w:r>
              <w:rPr>
                <w:rFonts w:hint="default" w:ascii="宋体" w:hAnsi="宋体" w:cs="宋体"/>
                <w:sz w:val="21"/>
                <w:szCs w:val="21"/>
                <w:lang w:val="en-US" w:eastAsia="zh-CN"/>
              </w:rPr>
              <w:t>保养计划提供每年不少于</w:t>
            </w:r>
            <w:r>
              <w:rPr>
                <w:rFonts w:hint="eastAsia" w:ascii="宋体" w:hAnsi="宋体" w:cs="宋体"/>
                <w:sz w:val="21"/>
                <w:szCs w:val="21"/>
                <w:lang w:val="en-US" w:eastAsia="zh-CN"/>
              </w:rPr>
              <w:t>4</w:t>
            </w:r>
            <w:r>
              <w:rPr>
                <w:rFonts w:hint="default" w:ascii="宋体" w:hAnsi="宋体" w:cs="宋体"/>
                <w:sz w:val="21"/>
                <w:szCs w:val="21"/>
                <w:lang w:val="en-US" w:eastAsia="zh-CN"/>
              </w:rPr>
              <w:t>次</w:t>
            </w:r>
            <w:r>
              <w:rPr>
                <w:rFonts w:hint="eastAsia" w:ascii="宋体" w:hAnsi="宋体" w:cs="宋体"/>
                <w:sz w:val="21"/>
                <w:szCs w:val="21"/>
                <w:lang w:val="en-US" w:eastAsia="zh-CN"/>
              </w:rPr>
              <w:t>保养维护</w:t>
            </w:r>
            <w:r>
              <w:rPr>
                <w:rFonts w:hint="default" w:ascii="宋体" w:hAnsi="宋体" w:cs="宋体"/>
                <w:sz w:val="21"/>
                <w:szCs w:val="21"/>
                <w:lang w:val="en-US" w:eastAsia="zh-CN"/>
              </w:rPr>
              <w:t>，</w:t>
            </w:r>
            <w:r>
              <w:rPr>
                <w:rFonts w:hint="eastAsia" w:ascii="宋体" w:hAnsi="宋体" w:cs="宋体"/>
                <w:sz w:val="21"/>
                <w:szCs w:val="21"/>
                <w:lang w:val="en-US" w:eastAsia="zh-CN"/>
              </w:rPr>
              <w:t>每次保养间隔时间约3个月，</w:t>
            </w:r>
            <w:r>
              <w:rPr>
                <w:rFonts w:hint="default" w:ascii="宋体" w:hAnsi="宋体" w:cs="宋体"/>
                <w:sz w:val="21"/>
                <w:szCs w:val="21"/>
                <w:lang w:val="en-US" w:eastAsia="zh-CN"/>
              </w:rPr>
              <w:t>以保证设备处于最佳运行状态，并按照厂家标准进行设备运行参数调校。</w:t>
            </w:r>
          </w:p>
          <w:p w14:paraId="459D3EAB">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、故障维修完毕后，对维修过程进行说明，如是设备、线路等故障</w:t>
            </w:r>
            <w:r>
              <w:rPr>
                <w:rFonts w:hint="eastAsia" w:ascii="宋体" w:hAnsi="宋体" w:cs="宋体"/>
                <w:sz w:val="21"/>
                <w:szCs w:val="21"/>
                <w:lang w:val="en-US" w:eastAsia="zh-CN"/>
              </w:rPr>
              <w:t>须</w:t>
            </w:r>
            <w:r>
              <w:rPr>
                <w:rFonts w:hint="default" w:ascii="宋体" w:hAnsi="宋体" w:cs="宋体"/>
                <w:sz w:val="21"/>
                <w:szCs w:val="21"/>
                <w:lang w:val="en-US" w:eastAsia="zh-CN"/>
              </w:rPr>
              <w:t>拍照留档。</w:t>
            </w:r>
          </w:p>
          <w:p w14:paraId="025002F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、每次维护保养结束后提供维护保养报告，一式两份双方留档。</w:t>
            </w:r>
          </w:p>
          <w:p w14:paraId="0D7FF35E">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、服务期内每</w:t>
            </w:r>
            <w:r>
              <w:rPr>
                <w:rFonts w:hint="eastAsia" w:ascii="宋体" w:hAnsi="宋体" w:cs="宋体"/>
                <w:sz w:val="21"/>
                <w:szCs w:val="21"/>
                <w:lang w:val="en-US" w:eastAsia="zh-CN"/>
              </w:rPr>
              <w:t>个</w:t>
            </w:r>
            <w:r>
              <w:rPr>
                <w:rFonts w:hint="default" w:ascii="宋体" w:hAnsi="宋体" w:cs="宋体"/>
                <w:sz w:val="21"/>
                <w:szCs w:val="21"/>
                <w:lang w:val="en-US" w:eastAsia="zh-CN"/>
              </w:rPr>
              <w:t>冷库</w:t>
            </w:r>
            <w:r>
              <w:rPr>
                <w:rFonts w:hint="eastAsia" w:ascii="宋体" w:hAnsi="宋体" w:cs="宋体"/>
                <w:sz w:val="21"/>
                <w:szCs w:val="21"/>
                <w:lang w:val="en-US" w:eastAsia="zh-CN"/>
              </w:rPr>
              <w:t>提供</w:t>
            </w:r>
            <w:r>
              <w:rPr>
                <w:rFonts w:hint="default" w:ascii="宋体" w:hAnsi="宋体" w:cs="宋体"/>
                <w:sz w:val="21"/>
                <w:szCs w:val="21"/>
                <w:lang w:val="en-US" w:eastAsia="zh-CN"/>
              </w:rPr>
              <w:t>6次免费</w:t>
            </w:r>
            <w:r>
              <w:rPr>
                <w:rFonts w:hint="eastAsia" w:ascii="宋体" w:hAnsi="宋体" w:cs="宋体"/>
                <w:sz w:val="21"/>
                <w:szCs w:val="21"/>
                <w:lang w:val="en-US" w:eastAsia="zh-CN"/>
              </w:rPr>
              <w:t>配件更换（配件价格</w:t>
            </w:r>
            <w:r>
              <w:rPr>
                <w:rFonts w:hint="default" w:ascii="宋体" w:hAnsi="宋体" w:cs="宋体"/>
                <w:sz w:val="21"/>
                <w:szCs w:val="21"/>
                <w:lang w:val="en-US" w:eastAsia="zh-CN"/>
              </w:rPr>
              <w:t>≤200元</w:t>
            </w:r>
            <w:r>
              <w:rPr>
                <w:rFonts w:hint="eastAsia" w:ascii="宋体" w:hAnsi="宋体" w:cs="宋体"/>
                <w:sz w:val="21"/>
                <w:szCs w:val="21"/>
                <w:lang w:val="en-US" w:eastAsia="zh-CN"/>
              </w:rPr>
              <w:t>）</w:t>
            </w:r>
            <w:r>
              <w:rPr>
                <w:rFonts w:hint="default" w:ascii="宋体" w:hAnsi="宋体" w:cs="宋体"/>
                <w:sz w:val="21"/>
                <w:szCs w:val="21"/>
                <w:lang w:val="en-US" w:eastAsia="zh-CN"/>
              </w:rPr>
              <w:t>。</w:t>
            </w:r>
          </w:p>
          <w:p w14:paraId="5FADF9AA">
            <w:pPr>
              <w:bidi w:val="0"/>
              <w:rPr>
                <w:rFonts w:hint="default" w:ascii="宋体" w:hAnsi="宋体" w:eastAsia="宋体" w:cs="宋体"/>
                <w:szCs w:val="21"/>
                <w:lang w:val="en-US" w:eastAsia="zh-CN"/>
              </w:rPr>
            </w:pPr>
            <w:r>
              <w:rPr>
                <w:rFonts w:hint="eastAsia" w:ascii="宋体" w:hAnsi="宋体" w:cs="宋体"/>
                <w:sz w:val="21"/>
                <w:szCs w:val="21"/>
                <w:lang w:val="en-US" w:eastAsia="zh-CN"/>
              </w:rPr>
              <w:t>5、</w:t>
            </w:r>
            <w:r>
              <w:rPr>
                <w:rFonts w:hint="eastAsia" w:ascii="宋体" w:hAnsi="宋体" w:cs="宋体"/>
                <w:szCs w:val="21"/>
              </w:rPr>
              <w:t>结合采购人需求提供相应服务方案，用于项目评选参考。</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35000.00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02A746A">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一、合同签订期：</w:t>
            </w:r>
            <w:r>
              <w:rPr>
                <w:rFonts w:hint="eastAsia" w:ascii="宋体" w:hAnsi="宋体"/>
                <w:b w:val="0"/>
                <w:bCs w:val="0"/>
                <w:szCs w:val="21"/>
                <w:lang w:val="en-US" w:eastAsia="zh-CN"/>
              </w:rPr>
              <w:t>自结果公告结束之日起 10个工作日内。</w:t>
            </w:r>
          </w:p>
          <w:p w14:paraId="01ECE6F1">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bCs/>
                <w:szCs w:val="21"/>
                <w:lang w:val="en-US" w:eastAsia="zh-CN"/>
              </w:rPr>
              <w:t>二、服务期限：</w:t>
            </w:r>
            <w:r>
              <w:rPr>
                <w:rFonts w:hint="eastAsia" w:ascii="宋体" w:hAnsi="宋体"/>
                <w:b w:val="0"/>
                <w:bCs w:val="0"/>
                <w:szCs w:val="21"/>
                <w:lang w:val="en-US" w:eastAsia="zh-CN"/>
              </w:rPr>
              <w:t xml:space="preserve">签订合同之日起1年。 </w:t>
            </w:r>
          </w:p>
          <w:p w14:paraId="67C0BE92">
            <w:pPr>
              <w:pStyle w:val="9"/>
              <w:keepNext w:val="0"/>
              <w:keepLines w:val="0"/>
              <w:pageBreakBefore w:val="0"/>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三、合同延续年限、条件和方式:</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01B199BD">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四、服务地点：</w:t>
            </w:r>
            <w:r>
              <w:rPr>
                <w:rFonts w:hint="eastAsia" w:ascii="宋体" w:hAnsi="宋体" w:cs="Times New Roman"/>
                <w:b w:val="0"/>
                <w:bCs w:val="0"/>
                <w:kern w:val="2"/>
                <w:sz w:val="21"/>
                <w:szCs w:val="21"/>
                <w:lang w:val="en-US" w:eastAsia="zh-CN" w:bidi="ar-SA"/>
              </w:rPr>
              <w:t>南宁中心血站指定地点</w:t>
            </w:r>
            <w:r>
              <w:rPr>
                <w:rFonts w:hint="eastAsia" w:ascii="宋体" w:hAnsi="宋体" w:eastAsia="宋体" w:cs="Times New Roman"/>
                <w:b w:val="0"/>
                <w:bCs w:val="0"/>
                <w:kern w:val="2"/>
                <w:sz w:val="21"/>
                <w:szCs w:val="21"/>
                <w:lang w:val="en-US" w:eastAsia="zh-CN" w:bidi="ar-SA"/>
              </w:rPr>
              <w:t xml:space="preserve">。 </w:t>
            </w:r>
          </w:p>
          <w:p w14:paraId="30C2A89C">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五、售后服务要求：</w:t>
            </w:r>
          </w:p>
          <w:p w14:paraId="1E20F42E">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default" w:ascii="宋体" w:hAnsi="宋体" w:cs="宋体"/>
                <w:sz w:val="21"/>
                <w:szCs w:val="21"/>
                <w:lang w:val="en-US" w:eastAsia="zh-CN"/>
              </w:rPr>
            </w:pPr>
            <w:r>
              <w:rPr>
                <w:rFonts w:hint="eastAsia" w:ascii="宋体" w:hAnsi="宋体"/>
                <w:b w:val="0"/>
                <w:bCs w:val="0"/>
                <w:szCs w:val="21"/>
                <w:lang w:val="en-US" w:eastAsia="zh-CN"/>
              </w:rPr>
              <w:t>1、</w:t>
            </w:r>
            <w:r>
              <w:rPr>
                <w:rFonts w:hint="default" w:ascii="宋体" w:hAnsi="宋体" w:cs="宋体"/>
                <w:sz w:val="21"/>
                <w:szCs w:val="21"/>
                <w:lang w:val="en-US" w:eastAsia="zh-CN"/>
              </w:rPr>
              <w:t>维修服务时效标准:售后维保服务时间为全年365天，每天24小时全覆盖，提供时效性售后服务。</w:t>
            </w:r>
          </w:p>
          <w:p w14:paraId="29F4793F">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2、故障问题响应要求:接到采购人通知后，在1小时内响应和回复，且在3小时内到达现场处理，24小时内解决故障问题。   </w:t>
            </w:r>
          </w:p>
          <w:p w14:paraId="021078C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六、其他要求：</w:t>
            </w:r>
          </w:p>
          <w:p w14:paraId="6B3F0C8F">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51D9E5D0">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服务的价格；</w:t>
            </w:r>
          </w:p>
          <w:p w14:paraId="5E517F86">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必要的保险费用和各项税金；</w:t>
            </w:r>
          </w:p>
          <w:p w14:paraId="3C65794D">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其他，如运输、装卸、安装、调试、培训、技术支持、售后服务、更新升级等费用。 </w:t>
            </w:r>
          </w:p>
          <w:p w14:paraId="3BAC80D9">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 xml:space="preserve">2、报价已包含完成本项目所有工作任务、出具成果文件所需的一切费用，采购人不再支付报价以外的任何费用。                  </w:t>
            </w:r>
          </w:p>
          <w:p w14:paraId="441389C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3、付款方式：</w:t>
            </w:r>
            <w:r>
              <w:rPr>
                <w:rFonts w:hint="eastAsia" w:ascii="宋体" w:hAnsi="宋体" w:eastAsia="宋体" w:cs="宋体"/>
                <w:bCs/>
                <w:color w:val="auto"/>
                <w:szCs w:val="20"/>
                <w:lang w:val="en-US" w:eastAsia="zh-CN"/>
              </w:rPr>
              <w:t>本项目合同签订后支付50%合同款，</w:t>
            </w:r>
            <w:r>
              <w:rPr>
                <w:rFonts w:hint="eastAsia" w:ascii="宋体" w:hAnsi="宋体" w:cs="宋体"/>
                <w:bCs/>
                <w:color w:val="auto"/>
                <w:szCs w:val="20"/>
                <w:lang w:val="en-US" w:eastAsia="zh-CN"/>
              </w:rPr>
              <w:t>剩余</w:t>
            </w:r>
            <w:r>
              <w:rPr>
                <w:rFonts w:hint="eastAsia" w:ascii="宋体" w:hAnsi="宋体" w:eastAsia="宋体" w:cs="宋体"/>
                <w:bCs/>
                <w:color w:val="auto"/>
                <w:szCs w:val="20"/>
                <w:lang w:val="en-US" w:eastAsia="zh-CN"/>
              </w:rPr>
              <w:t>50%合同款在合同履约完成并</w:t>
            </w:r>
            <w:r>
              <w:rPr>
                <w:rFonts w:hint="eastAsia" w:ascii="宋体" w:hAnsi="宋体" w:cs="宋体"/>
                <w:bCs/>
                <w:color w:val="auto"/>
                <w:szCs w:val="20"/>
                <w:lang w:val="en-US" w:eastAsia="zh-CN"/>
              </w:rPr>
              <w:t>经采购人</w:t>
            </w:r>
            <w:r>
              <w:rPr>
                <w:rFonts w:hint="eastAsia" w:ascii="宋体" w:hAnsi="宋体" w:eastAsia="宋体" w:cs="宋体"/>
                <w:bCs/>
                <w:color w:val="auto"/>
                <w:szCs w:val="20"/>
                <w:lang w:val="en-US" w:eastAsia="zh-CN"/>
              </w:rPr>
              <w:t>验收合格后支付</w:t>
            </w:r>
            <w:r>
              <w:rPr>
                <w:rFonts w:hint="eastAsia" w:ascii="宋体" w:hAnsi="宋体"/>
                <w:b w:val="0"/>
                <w:bCs w:val="0"/>
                <w:szCs w:val="21"/>
                <w:u w:val="none"/>
                <w:lang w:val="en-US" w:eastAsia="zh-CN"/>
              </w:rPr>
              <w:t>，</w:t>
            </w:r>
            <w:r>
              <w:rPr>
                <w:rFonts w:hint="eastAsia" w:ascii="宋体" w:hAnsi="宋体"/>
                <w:b w:val="0"/>
                <w:bCs w:val="0"/>
                <w:szCs w:val="21"/>
                <w:lang w:val="en-US" w:eastAsia="zh-CN"/>
              </w:rPr>
              <w:t>付款前成交供应商须开具等额合规的增值税普通发票。</w:t>
            </w:r>
          </w:p>
          <w:p w14:paraId="4BB2E2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olor w:val="auto"/>
                <w:highlight w:val="none"/>
              </w:rPr>
            </w:pPr>
            <w:r>
              <w:rPr>
                <w:rFonts w:hint="eastAsia" w:ascii="宋体" w:hAnsi="宋体"/>
                <w:color w:val="auto"/>
                <w:highlight w:val="none"/>
                <w:lang w:val="en-US" w:eastAsia="zh-CN"/>
              </w:rPr>
              <w:t>4、</w:t>
            </w:r>
            <w:r>
              <w:rPr>
                <w:rFonts w:hint="eastAsia" w:ascii="宋体" w:hAnsi="宋体" w:eastAsia="宋体"/>
                <w:color w:val="auto"/>
                <w:highlight w:val="none"/>
              </w:rPr>
              <w:t>本项目不得转包，未经采购人同意不得分包。如发现</w:t>
            </w:r>
            <w:r>
              <w:rPr>
                <w:rFonts w:hint="eastAsia" w:ascii="宋体" w:hAnsi="宋体" w:eastAsia="宋体"/>
                <w:color w:val="auto"/>
                <w:highlight w:val="none"/>
                <w:lang w:val="en-US" w:eastAsia="zh-CN"/>
              </w:rPr>
              <w:t>成交供应商</w:t>
            </w:r>
            <w:r>
              <w:rPr>
                <w:rFonts w:hint="eastAsia" w:ascii="宋体" w:hAnsi="宋体" w:eastAsia="宋体"/>
                <w:color w:val="auto"/>
                <w:highlight w:val="none"/>
              </w:rPr>
              <w:t>擅自分包或转包，采购人可单方面终止合同。</w:t>
            </w:r>
          </w:p>
          <w:p w14:paraId="0DEF24F1">
            <w:pPr>
              <w:ind w:firstLine="0" w:firstLineChars="0"/>
              <w:rPr>
                <w:rFonts w:ascii="宋体" w:hAnsi="宋体"/>
              </w:rPr>
            </w:pPr>
            <w:r>
              <w:rPr>
                <w:rFonts w:hint="eastAsia" w:ascii="宋体" w:hAnsi="宋体"/>
                <w:color w:val="auto"/>
                <w:highlight w:val="none"/>
                <w:lang w:val="en-US" w:eastAsia="zh-CN"/>
              </w:rPr>
              <w:t>5、</w:t>
            </w:r>
            <w:r>
              <w:rPr>
                <w:rFonts w:hint="eastAsia" w:ascii="宋体" w:hAnsi="宋体" w:eastAsia="宋体"/>
                <w:color w:val="auto"/>
                <w:highlight w:val="none"/>
                <w:lang w:eastAsia="zh-CN"/>
              </w:rPr>
              <w:t>若因成交供应商自身原因未能在约定的时间内与采购人签订合同的，采购人将不再受理合同签订事宜，并终止项目合同签订，成交供应商自行承担由此产生的后果。</w:t>
            </w:r>
          </w:p>
        </w:tc>
      </w:tr>
    </w:tbl>
    <w:p w14:paraId="71E99B0E">
      <w:pPr>
        <w:pStyle w:val="38"/>
        <w:ind w:firstLine="460" w:firstLineChars="200"/>
        <w:rPr>
          <w:sz w:val="21"/>
          <w:szCs w:val="21"/>
        </w:rPr>
      </w:pPr>
    </w:p>
    <w:p w14:paraId="7D42BC59">
      <w:pPr>
        <w:pStyle w:val="6"/>
        <w:spacing w:line="500" w:lineRule="exact"/>
        <w:jc w:val="left"/>
        <w:rPr>
          <w:rFonts w:hint="eastAsia" w:ascii="仿宋" w:hAnsi="仿宋" w:eastAsia="仿宋"/>
          <w:color w:val="auto"/>
          <w:sz w:val="30"/>
          <w:szCs w:val="30"/>
        </w:rPr>
      </w:pPr>
    </w:p>
    <w:p w14:paraId="08B4102D">
      <w:pPr>
        <w:pStyle w:val="6"/>
        <w:spacing w:line="500" w:lineRule="exact"/>
        <w:jc w:val="left"/>
        <w:rPr>
          <w:rFonts w:hint="eastAsia" w:ascii="仿宋" w:hAnsi="仿宋" w:eastAsia="仿宋"/>
          <w:color w:val="auto"/>
          <w:sz w:val="30"/>
          <w:szCs w:val="30"/>
        </w:rPr>
      </w:pPr>
    </w:p>
    <w:p w14:paraId="26F1C732">
      <w:pPr>
        <w:pStyle w:val="6"/>
        <w:spacing w:line="500" w:lineRule="exact"/>
        <w:jc w:val="left"/>
        <w:rPr>
          <w:rFonts w:hint="eastAsia" w:ascii="仿宋" w:hAnsi="仿宋" w:eastAsia="仿宋"/>
          <w:color w:val="auto"/>
          <w:sz w:val="30"/>
          <w:szCs w:val="30"/>
        </w:rPr>
      </w:pPr>
    </w:p>
    <w:p w14:paraId="3E0143C9">
      <w:pPr>
        <w:pStyle w:val="6"/>
        <w:spacing w:line="500" w:lineRule="exact"/>
        <w:jc w:val="left"/>
        <w:rPr>
          <w:rFonts w:hint="eastAsia" w:ascii="仿宋" w:hAnsi="仿宋" w:eastAsia="仿宋"/>
          <w:color w:val="auto"/>
          <w:sz w:val="30"/>
          <w:szCs w:val="30"/>
        </w:rPr>
      </w:pPr>
    </w:p>
    <w:p w14:paraId="0E5F2E8C">
      <w:pPr>
        <w:pStyle w:val="6"/>
        <w:spacing w:line="500" w:lineRule="exact"/>
        <w:jc w:val="left"/>
        <w:rPr>
          <w:rFonts w:hint="eastAsia" w:ascii="仿宋" w:hAnsi="仿宋" w:eastAsia="仿宋"/>
          <w:color w:val="auto"/>
          <w:sz w:val="30"/>
          <w:szCs w:val="30"/>
        </w:rPr>
      </w:pPr>
    </w:p>
    <w:p w14:paraId="0CCFA508">
      <w:pPr>
        <w:pStyle w:val="6"/>
        <w:spacing w:line="500" w:lineRule="exact"/>
        <w:jc w:val="left"/>
        <w:rPr>
          <w:rFonts w:hint="eastAsia" w:ascii="仿宋" w:hAnsi="仿宋" w:eastAsia="仿宋"/>
          <w:color w:val="auto"/>
          <w:sz w:val="30"/>
          <w:szCs w:val="30"/>
        </w:rPr>
      </w:pPr>
    </w:p>
    <w:p w14:paraId="7EE6F677">
      <w:pPr>
        <w:pStyle w:val="6"/>
        <w:spacing w:line="500" w:lineRule="exact"/>
        <w:jc w:val="left"/>
        <w:rPr>
          <w:rFonts w:hint="eastAsia" w:ascii="仿宋" w:hAnsi="仿宋" w:eastAsia="仿宋"/>
          <w:color w:val="auto"/>
          <w:sz w:val="30"/>
          <w:szCs w:val="30"/>
        </w:rPr>
      </w:pPr>
    </w:p>
    <w:p w14:paraId="51993D45">
      <w:pPr>
        <w:pStyle w:val="6"/>
        <w:spacing w:line="500" w:lineRule="exact"/>
        <w:jc w:val="left"/>
        <w:rPr>
          <w:rFonts w:hint="eastAsia" w:ascii="仿宋" w:hAnsi="仿宋" w:eastAsia="仿宋"/>
          <w:color w:val="auto"/>
          <w:sz w:val="30"/>
          <w:szCs w:val="30"/>
        </w:rPr>
      </w:pPr>
    </w:p>
    <w:p w14:paraId="54665A48">
      <w:pPr>
        <w:pStyle w:val="6"/>
        <w:spacing w:line="500" w:lineRule="exact"/>
        <w:jc w:val="left"/>
        <w:rPr>
          <w:rFonts w:hint="eastAsia" w:ascii="仿宋" w:hAnsi="仿宋" w:eastAsia="仿宋"/>
          <w:color w:val="auto"/>
          <w:sz w:val="30"/>
          <w:szCs w:val="30"/>
        </w:rPr>
      </w:pPr>
    </w:p>
    <w:p w14:paraId="3537E162">
      <w:pPr>
        <w:pStyle w:val="6"/>
        <w:spacing w:line="500" w:lineRule="exact"/>
        <w:jc w:val="left"/>
        <w:rPr>
          <w:rFonts w:hint="eastAsia" w:ascii="仿宋" w:hAnsi="仿宋" w:eastAsia="仿宋"/>
          <w:color w:val="auto"/>
          <w:sz w:val="30"/>
          <w:szCs w:val="30"/>
        </w:rPr>
      </w:pPr>
    </w:p>
    <w:p w14:paraId="221F6D51">
      <w:pPr>
        <w:pStyle w:val="6"/>
        <w:spacing w:line="500" w:lineRule="exact"/>
        <w:jc w:val="left"/>
        <w:rPr>
          <w:rFonts w:hint="eastAsia" w:ascii="仿宋" w:hAnsi="仿宋" w:eastAsia="仿宋"/>
          <w:color w:val="auto"/>
          <w:sz w:val="30"/>
          <w:szCs w:val="30"/>
        </w:rPr>
      </w:pPr>
    </w:p>
    <w:p w14:paraId="435B4B01">
      <w:pPr>
        <w:pStyle w:val="6"/>
        <w:spacing w:line="500" w:lineRule="exact"/>
        <w:jc w:val="left"/>
        <w:rPr>
          <w:rFonts w:hint="eastAsia" w:ascii="仿宋" w:hAnsi="仿宋" w:eastAsia="仿宋"/>
          <w:color w:val="auto"/>
          <w:sz w:val="30"/>
          <w:szCs w:val="30"/>
        </w:rPr>
      </w:pPr>
    </w:p>
    <w:p w14:paraId="73D95CED">
      <w:pPr>
        <w:pStyle w:val="6"/>
        <w:spacing w:line="500" w:lineRule="exact"/>
        <w:jc w:val="left"/>
        <w:rPr>
          <w:rFonts w:hint="eastAsia" w:ascii="仿宋" w:hAnsi="仿宋" w:eastAsia="仿宋"/>
          <w:color w:val="auto"/>
          <w:sz w:val="30"/>
          <w:szCs w:val="30"/>
        </w:rPr>
      </w:pPr>
    </w:p>
    <w:p w14:paraId="52D71A21">
      <w:pPr>
        <w:pStyle w:val="6"/>
        <w:spacing w:line="500" w:lineRule="exact"/>
        <w:jc w:val="left"/>
        <w:rPr>
          <w:rFonts w:hint="eastAsia" w:ascii="仿宋" w:hAnsi="仿宋" w:eastAsia="仿宋"/>
          <w:color w:val="auto"/>
          <w:sz w:val="30"/>
          <w:szCs w:val="30"/>
        </w:rPr>
      </w:pPr>
    </w:p>
    <w:p w14:paraId="676F674F">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南宁中心血站2025年冷库维保服务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DFD155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南宁中心血站2025年冷库维保服务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金额不能超过项目最高限价（￥35000.00元）。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南宁中心血站2025年冷库维保服务</w:t>
            </w:r>
          </w:p>
        </w:tc>
        <w:tc>
          <w:tcPr>
            <w:tcW w:w="3429" w:type="dxa"/>
            <w:vAlign w:val="center"/>
          </w:tcPr>
          <w:p w14:paraId="7923F7FC">
            <w:pPr>
              <w:keepNext w:val="0"/>
              <w:keepLines w:val="0"/>
              <w:pageBreakBefore w:val="0"/>
              <w:widowControl w:val="0"/>
              <w:suppressLineNumbers w:val="0"/>
              <w:kinsoku/>
              <w:wordWrap/>
              <w:overflowPunct/>
              <w:topLinePunct w:val="0"/>
              <w:autoSpaceDE/>
              <w:autoSpaceDN/>
              <w:bidi w:val="0"/>
              <w:adjustRightInd/>
              <w:snapToGrid/>
              <w:spacing w:line="240" w:lineRule="auto"/>
              <w:ind w:left="0"/>
              <w:jc w:val="both"/>
              <w:textAlignment w:val="auto"/>
              <w:rPr>
                <w:rFonts w:hint="eastAsia" w:ascii="宋体" w:hAnsi="宋体" w:cs="Times New Roman"/>
                <w:b/>
                <w:bCs/>
                <w:szCs w:val="21"/>
                <w:lang w:val="en-US" w:eastAsia="zh-CN"/>
              </w:rPr>
            </w:pPr>
            <w:r>
              <w:rPr>
                <w:rFonts w:hint="eastAsia" w:ascii="宋体" w:hAnsi="宋体" w:cs="Times New Roman"/>
                <w:b/>
                <w:bCs/>
                <w:szCs w:val="21"/>
                <w:lang w:val="en-US" w:eastAsia="zh-CN"/>
              </w:rPr>
              <w:t>一、保养维护内容：</w:t>
            </w:r>
          </w:p>
          <w:p w14:paraId="3D514D3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检查机组油位是否正常及油色是否变黑，确定是否需要更换冷冻油；</w:t>
            </w:r>
          </w:p>
          <w:p w14:paraId="034DA26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检查油压是否稳定；</w:t>
            </w:r>
          </w:p>
          <w:p w14:paraId="5E3AEAD5">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检查储油罐油位是否正常；</w:t>
            </w:r>
          </w:p>
          <w:p w14:paraId="0D1B9B6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检查冷冻系统氟利昂液位；</w:t>
            </w:r>
          </w:p>
          <w:p w14:paraId="7075CA6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5.</w:t>
            </w:r>
            <w:r>
              <w:rPr>
                <w:rFonts w:hint="default" w:ascii="宋体" w:hAnsi="宋体" w:cs="宋体"/>
                <w:sz w:val="21"/>
                <w:szCs w:val="21"/>
                <w:lang w:val="en-US" w:eastAsia="zh-CN"/>
              </w:rPr>
              <w:t>检查机组管道振动情况；</w:t>
            </w:r>
          </w:p>
          <w:p w14:paraId="33A103EC">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6.</w:t>
            </w:r>
            <w:r>
              <w:rPr>
                <w:rFonts w:hint="default" w:ascii="宋体" w:hAnsi="宋体" w:cs="宋体"/>
                <w:sz w:val="21"/>
                <w:szCs w:val="21"/>
                <w:lang w:val="en-US" w:eastAsia="zh-CN"/>
              </w:rPr>
              <w:t>紧固接触器接线端；</w:t>
            </w:r>
          </w:p>
          <w:p w14:paraId="3337973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7.</w:t>
            </w:r>
            <w:r>
              <w:rPr>
                <w:rFonts w:hint="default" w:ascii="宋体" w:hAnsi="宋体" w:cs="宋体"/>
                <w:sz w:val="21"/>
                <w:szCs w:val="21"/>
                <w:lang w:val="en-US" w:eastAsia="zh-CN"/>
              </w:rPr>
              <w:t>测量和记录机组电源电压及机组运行电流等；</w:t>
            </w:r>
          </w:p>
          <w:p w14:paraId="1683251D">
            <w:pPr>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cs="宋体"/>
                <w:sz w:val="21"/>
                <w:szCs w:val="21"/>
                <w:lang w:val="en-US" w:eastAsia="zh-CN"/>
              </w:rPr>
            </w:pPr>
            <w:r>
              <w:rPr>
                <w:rFonts w:hint="eastAsia" w:ascii="宋体" w:hAnsi="宋体" w:cs="宋体"/>
                <w:sz w:val="21"/>
                <w:szCs w:val="21"/>
                <w:lang w:val="en-US" w:eastAsia="zh-CN"/>
              </w:rPr>
              <w:t>8.检查冷凝器风扇运行状况；</w:t>
            </w:r>
          </w:p>
          <w:p w14:paraId="28DDF938">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9.</w:t>
            </w:r>
            <w:r>
              <w:rPr>
                <w:rFonts w:hint="default" w:ascii="宋体" w:hAnsi="宋体" w:cs="宋体"/>
                <w:sz w:val="21"/>
                <w:szCs w:val="21"/>
                <w:lang w:val="en-US" w:eastAsia="zh-CN"/>
              </w:rPr>
              <w:t>测量和记录系统吸气及排气压力等；</w:t>
            </w:r>
          </w:p>
          <w:p w14:paraId="27FE1A1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10.</w:t>
            </w:r>
            <w:r>
              <w:rPr>
                <w:rFonts w:hint="default" w:ascii="宋体" w:hAnsi="宋体" w:cs="宋体"/>
                <w:sz w:val="21"/>
                <w:szCs w:val="21"/>
                <w:lang w:val="en-US" w:eastAsia="zh-CN"/>
              </w:rPr>
              <w:t>清洗风冷式冷凝器；</w:t>
            </w:r>
          </w:p>
          <w:p w14:paraId="049729D0">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11.</w:t>
            </w:r>
            <w:r>
              <w:rPr>
                <w:rFonts w:hint="default" w:ascii="宋体" w:hAnsi="宋体" w:cs="宋体"/>
                <w:sz w:val="21"/>
                <w:szCs w:val="21"/>
                <w:lang w:val="en-US" w:eastAsia="zh-CN"/>
              </w:rPr>
              <w:t>检查冷库蒸发器运行状况</w:t>
            </w:r>
            <w:r>
              <w:rPr>
                <w:rFonts w:hint="eastAsia" w:ascii="宋体" w:hAnsi="宋体" w:cs="宋体"/>
                <w:sz w:val="21"/>
                <w:szCs w:val="21"/>
                <w:lang w:val="en-US" w:eastAsia="zh-CN"/>
              </w:rPr>
              <w:t>及</w:t>
            </w:r>
            <w:r>
              <w:rPr>
                <w:rFonts w:hint="default" w:ascii="宋体" w:hAnsi="宋体" w:cs="宋体"/>
                <w:sz w:val="21"/>
                <w:szCs w:val="21"/>
                <w:lang w:val="en-US" w:eastAsia="zh-CN"/>
              </w:rPr>
              <w:t>电加热运行电流；</w:t>
            </w:r>
          </w:p>
          <w:p w14:paraId="5877B0E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13.</w:t>
            </w:r>
            <w:r>
              <w:rPr>
                <w:rFonts w:hint="default" w:ascii="宋体" w:hAnsi="宋体" w:cs="宋体"/>
                <w:sz w:val="21"/>
                <w:szCs w:val="21"/>
                <w:lang w:val="en-US" w:eastAsia="zh-CN"/>
              </w:rPr>
              <w:t>检查冷库排水管道及冷库照明灯；</w:t>
            </w:r>
          </w:p>
          <w:p w14:paraId="5A47C279">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14.</w:t>
            </w:r>
            <w:r>
              <w:rPr>
                <w:rFonts w:hint="default" w:ascii="宋体" w:hAnsi="宋体" w:cs="宋体"/>
                <w:sz w:val="21"/>
                <w:szCs w:val="21"/>
                <w:lang w:val="en-US" w:eastAsia="zh-CN"/>
              </w:rPr>
              <w:t>检查冷库温度设定是否正确；</w:t>
            </w:r>
          </w:p>
          <w:p w14:paraId="066E703F">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15.</w:t>
            </w:r>
            <w:r>
              <w:rPr>
                <w:rFonts w:hint="default" w:ascii="宋体" w:hAnsi="宋体" w:cs="宋体"/>
                <w:sz w:val="21"/>
                <w:szCs w:val="21"/>
                <w:lang w:val="en-US" w:eastAsia="zh-CN"/>
              </w:rPr>
              <w:t>检查冷库风机风扇状况</w:t>
            </w:r>
            <w:r>
              <w:rPr>
                <w:rFonts w:hint="eastAsia" w:ascii="宋体" w:hAnsi="宋体" w:cs="宋体"/>
                <w:sz w:val="21"/>
                <w:szCs w:val="21"/>
                <w:lang w:val="en-US" w:eastAsia="zh-CN"/>
              </w:rPr>
              <w:t>。</w:t>
            </w:r>
          </w:p>
          <w:p w14:paraId="3E496143">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default" w:ascii="宋体" w:hAnsi="宋体" w:cs="Times New Roman"/>
                <w:b/>
                <w:bCs/>
                <w:szCs w:val="21"/>
                <w:lang w:val="en-US" w:eastAsia="zh-CN"/>
              </w:rPr>
              <w:t>二、服务</w:t>
            </w:r>
            <w:r>
              <w:rPr>
                <w:rFonts w:hint="eastAsia" w:ascii="宋体" w:hAnsi="宋体" w:cs="Times New Roman"/>
                <w:b/>
                <w:bCs/>
                <w:szCs w:val="21"/>
                <w:lang w:val="en-US" w:eastAsia="zh-CN"/>
              </w:rPr>
              <w:t>要求：</w:t>
            </w:r>
          </w:p>
          <w:p w14:paraId="553508C7">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1</w:t>
            </w:r>
            <w:r>
              <w:rPr>
                <w:rFonts w:hint="default" w:ascii="宋体" w:hAnsi="宋体" w:cs="宋体"/>
                <w:sz w:val="21"/>
                <w:szCs w:val="21"/>
                <w:lang w:val="en-US" w:eastAsia="zh-CN"/>
              </w:rPr>
              <w:t>、制定检查计划，预防性保养:</w:t>
            </w:r>
            <w:r>
              <w:rPr>
                <w:rFonts w:hint="eastAsia" w:ascii="宋体" w:hAnsi="宋体" w:cs="宋体"/>
                <w:sz w:val="21"/>
                <w:szCs w:val="21"/>
                <w:lang w:val="en-US" w:eastAsia="zh-CN"/>
              </w:rPr>
              <w:t>要求</w:t>
            </w:r>
            <w:r>
              <w:rPr>
                <w:rFonts w:hint="default" w:ascii="宋体" w:hAnsi="宋体" w:cs="宋体"/>
                <w:sz w:val="21"/>
                <w:szCs w:val="21"/>
                <w:lang w:val="en-US" w:eastAsia="zh-CN"/>
              </w:rPr>
              <w:t>保养计划提供每年不少于</w:t>
            </w:r>
            <w:r>
              <w:rPr>
                <w:rFonts w:hint="eastAsia" w:ascii="宋体" w:hAnsi="宋体" w:cs="宋体"/>
                <w:sz w:val="21"/>
                <w:szCs w:val="21"/>
                <w:lang w:val="en-US" w:eastAsia="zh-CN"/>
              </w:rPr>
              <w:t>4</w:t>
            </w:r>
            <w:r>
              <w:rPr>
                <w:rFonts w:hint="default" w:ascii="宋体" w:hAnsi="宋体" w:cs="宋体"/>
                <w:sz w:val="21"/>
                <w:szCs w:val="21"/>
                <w:lang w:val="en-US" w:eastAsia="zh-CN"/>
              </w:rPr>
              <w:t>次</w:t>
            </w:r>
            <w:r>
              <w:rPr>
                <w:rFonts w:hint="eastAsia" w:ascii="宋体" w:hAnsi="宋体" w:cs="宋体"/>
                <w:sz w:val="21"/>
                <w:szCs w:val="21"/>
                <w:lang w:val="en-US" w:eastAsia="zh-CN"/>
              </w:rPr>
              <w:t>保养维护</w:t>
            </w:r>
            <w:r>
              <w:rPr>
                <w:rFonts w:hint="default" w:ascii="宋体" w:hAnsi="宋体" w:cs="宋体"/>
                <w:sz w:val="21"/>
                <w:szCs w:val="21"/>
                <w:lang w:val="en-US" w:eastAsia="zh-CN"/>
              </w:rPr>
              <w:t>，</w:t>
            </w:r>
            <w:r>
              <w:rPr>
                <w:rFonts w:hint="eastAsia" w:ascii="宋体" w:hAnsi="宋体" w:cs="宋体"/>
                <w:sz w:val="21"/>
                <w:szCs w:val="21"/>
                <w:lang w:val="en-US" w:eastAsia="zh-CN"/>
              </w:rPr>
              <w:t>每次保养间隔时间约3个月，</w:t>
            </w:r>
            <w:r>
              <w:rPr>
                <w:rFonts w:hint="default" w:ascii="宋体" w:hAnsi="宋体" w:cs="宋体"/>
                <w:sz w:val="21"/>
                <w:szCs w:val="21"/>
                <w:lang w:val="en-US" w:eastAsia="zh-CN"/>
              </w:rPr>
              <w:t>以保证设备处于最佳运行状态，并按照厂家标准进行设备运行参数调校。</w:t>
            </w:r>
          </w:p>
          <w:p w14:paraId="67DAC98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2</w:t>
            </w:r>
            <w:r>
              <w:rPr>
                <w:rFonts w:hint="default" w:ascii="宋体" w:hAnsi="宋体" w:cs="宋体"/>
                <w:sz w:val="21"/>
                <w:szCs w:val="21"/>
                <w:lang w:val="en-US" w:eastAsia="zh-CN"/>
              </w:rPr>
              <w:t>、故障维修完毕后，对维修过程进行说明，如是设备、线路等故障</w:t>
            </w:r>
            <w:r>
              <w:rPr>
                <w:rFonts w:hint="eastAsia" w:ascii="宋体" w:hAnsi="宋体" w:cs="宋体"/>
                <w:sz w:val="21"/>
                <w:szCs w:val="21"/>
                <w:lang w:val="en-US" w:eastAsia="zh-CN"/>
              </w:rPr>
              <w:t>须</w:t>
            </w:r>
            <w:r>
              <w:rPr>
                <w:rFonts w:hint="default" w:ascii="宋体" w:hAnsi="宋体" w:cs="宋体"/>
                <w:sz w:val="21"/>
                <w:szCs w:val="21"/>
                <w:lang w:val="en-US" w:eastAsia="zh-CN"/>
              </w:rPr>
              <w:t>拍照留档。</w:t>
            </w:r>
          </w:p>
          <w:p w14:paraId="1418F61A">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3</w:t>
            </w:r>
            <w:r>
              <w:rPr>
                <w:rFonts w:hint="default" w:ascii="宋体" w:hAnsi="宋体" w:cs="宋体"/>
                <w:sz w:val="21"/>
                <w:szCs w:val="21"/>
                <w:lang w:val="en-US" w:eastAsia="zh-CN"/>
              </w:rPr>
              <w:t>、每次维护保养结束后提供维护保养报告，一式两份双方留档。</w:t>
            </w:r>
          </w:p>
          <w:p w14:paraId="1A168C11">
            <w:pPr>
              <w:keepNext w:val="0"/>
              <w:keepLines w:val="0"/>
              <w:pageBreakBefore w:val="0"/>
              <w:widowControl w:val="0"/>
              <w:kinsoku/>
              <w:wordWrap/>
              <w:overflowPunct/>
              <w:topLinePunct w:val="0"/>
              <w:autoSpaceDE/>
              <w:autoSpaceDN/>
              <w:bidi w:val="0"/>
              <w:adjustRightInd/>
              <w:snapToGrid/>
              <w:jc w:val="both"/>
              <w:textAlignment w:val="auto"/>
              <w:rPr>
                <w:rFonts w:hint="default" w:ascii="宋体" w:hAnsi="宋体" w:cs="宋体"/>
                <w:sz w:val="21"/>
                <w:szCs w:val="21"/>
                <w:lang w:val="en-US" w:eastAsia="zh-CN"/>
              </w:rPr>
            </w:pPr>
            <w:r>
              <w:rPr>
                <w:rFonts w:hint="eastAsia" w:ascii="宋体" w:hAnsi="宋体" w:cs="宋体"/>
                <w:sz w:val="21"/>
                <w:szCs w:val="21"/>
                <w:lang w:val="en-US" w:eastAsia="zh-CN"/>
              </w:rPr>
              <w:t>4</w:t>
            </w:r>
            <w:r>
              <w:rPr>
                <w:rFonts w:hint="default" w:ascii="宋体" w:hAnsi="宋体" w:cs="宋体"/>
                <w:sz w:val="21"/>
                <w:szCs w:val="21"/>
                <w:lang w:val="en-US" w:eastAsia="zh-CN"/>
              </w:rPr>
              <w:t>、服务期内每</w:t>
            </w:r>
            <w:r>
              <w:rPr>
                <w:rFonts w:hint="eastAsia" w:ascii="宋体" w:hAnsi="宋体" w:cs="宋体"/>
                <w:sz w:val="21"/>
                <w:szCs w:val="21"/>
                <w:lang w:val="en-US" w:eastAsia="zh-CN"/>
              </w:rPr>
              <w:t>个</w:t>
            </w:r>
            <w:r>
              <w:rPr>
                <w:rFonts w:hint="default" w:ascii="宋体" w:hAnsi="宋体" w:cs="宋体"/>
                <w:sz w:val="21"/>
                <w:szCs w:val="21"/>
                <w:lang w:val="en-US" w:eastAsia="zh-CN"/>
              </w:rPr>
              <w:t>冷库</w:t>
            </w:r>
            <w:r>
              <w:rPr>
                <w:rFonts w:hint="eastAsia" w:ascii="宋体" w:hAnsi="宋体" w:cs="宋体"/>
                <w:sz w:val="21"/>
                <w:szCs w:val="21"/>
                <w:lang w:val="en-US" w:eastAsia="zh-CN"/>
              </w:rPr>
              <w:t>提供</w:t>
            </w:r>
            <w:r>
              <w:rPr>
                <w:rFonts w:hint="default" w:ascii="宋体" w:hAnsi="宋体" w:cs="宋体"/>
                <w:sz w:val="21"/>
                <w:szCs w:val="21"/>
                <w:lang w:val="en-US" w:eastAsia="zh-CN"/>
              </w:rPr>
              <w:t>6次免费</w:t>
            </w:r>
            <w:r>
              <w:rPr>
                <w:rFonts w:hint="eastAsia" w:ascii="宋体" w:hAnsi="宋体" w:cs="宋体"/>
                <w:sz w:val="21"/>
                <w:szCs w:val="21"/>
                <w:lang w:val="en-US" w:eastAsia="zh-CN"/>
              </w:rPr>
              <w:t>配件更换（配件价格</w:t>
            </w:r>
            <w:r>
              <w:rPr>
                <w:rFonts w:hint="default" w:ascii="宋体" w:hAnsi="宋体" w:cs="宋体"/>
                <w:sz w:val="21"/>
                <w:szCs w:val="21"/>
                <w:lang w:val="en-US" w:eastAsia="zh-CN"/>
              </w:rPr>
              <w:t>≤200元</w:t>
            </w:r>
            <w:r>
              <w:rPr>
                <w:rFonts w:hint="eastAsia" w:ascii="宋体" w:hAnsi="宋体" w:cs="宋体"/>
                <w:sz w:val="21"/>
                <w:szCs w:val="21"/>
                <w:lang w:val="en-US" w:eastAsia="zh-CN"/>
              </w:rPr>
              <w:t>）</w:t>
            </w:r>
            <w:r>
              <w:rPr>
                <w:rFonts w:hint="default" w:ascii="宋体" w:hAnsi="宋体" w:cs="宋体"/>
                <w:sz w:val="21"/>
                <w:szCs w:val="21"/>
                <w:lang w:val="en-US" w:eastAsia="zh-CN"/>
              </w:rPr>
              <w:t>。</w:t>
            </w:r>
          </w:p>
          <w:p w14:paraId="6D19616C">
            <w:pPr>
              <w:numPr>
                <w:ilvl w:val="0"/>
                <w:numId w:val="0"/>
              </w:numPr>
              <w:ind w:leftChars="0"/>
              <w:rPr>
                <w:rFonts w:hint="eastAsia" w:ascii="宋体" w:hAnsi="宋体" w:eastAsia="宋体" w:cs="宋体"/>
                <w:szCs w:val="21"/>
                <w:lang w:val="en-US" w:eastAsia="zh-CN"/>
              </w:rPr>
            </w:pPr>
            <w:r>
              <w:rPr>
                <w:rFonts w:hint="eastAsia" w:ascii="宋体" w:hAnsi="宋体" w:cs="宋体"/>
                <w:sz w:val="21"/>
                <w:szCs w:val="21"/>
                <w:lang w:val="en-US" w:eastAsia="zh-CN"/>
              </w:rPr>
              <w:t>5、</w:t>
            </w:r>
            <w:r>
              <w:rPr>
                <w:rFonts w:hint="eastAsia" w:ascii="宋体" w:hAnsi="宋体" w:cs="宋体"/>
                <w:szCs w:val="21"/>
              </w:rPr>
              <w:t>结合采购人需求提供相应服务方案，用于项目评选参考。</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南宁中心血站2025年冷库维保服务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31E7C4CF">
      <w:pPr>
        <w:rPr>
          <w:rFonts w:hint="eastAsia" w:ascii="仿宋" w:hAnsi="仿宋" w:eastAsia="仿宋"/>
          <w:color w:val="auto"/>
          <w:sz w:val="30"/>
          <w:szCs w:val="30"/>
        </w:rPr>
      </w:pPr>
    </w:p>
    <w:p w14:paraId="60981AB7">
      <w:pPr>
        <w:rPr>
          <w:rFonts w:hint="eastAsia" w:ascii="仿宋" w:hAnsi="仿宋" w:eastAsia="仿宋"/>
          <w:color w:val="auto"/>
          <w:sz w:val="30"/>
          <w:szCs w:val="30"/>
        </w:rPr>
      </w:pPr>
    </w:p>
    <w:p w14:paraId="786C36C2">
      <w:pPr>
        <w:rPr>
          <w:rFonts w:hint="eastAsia" w:ascii="仿宋" w:hAnsi="仿宋" w:eastAsia="仿宋"/>
          <w:color w:val="auto"/>
          <w:sz w:val="30"/>
          <w:szCs w:val="30"/>
        </w:rPr>
      </w:pPr>
    </w:p>
    <w:p w14:paraId="5E4DE8D1">
      <w:pPr>
        <w:rPr>
          <w:rFonts w:hint="eastAsia" w:ascii="仿宋" w:hAnsi="仿宋" w:eastAsia="仿宋"/>
          <w:color w:val="auto"/>
          <w:sz w:val="30"/>
          <w:szCs w:val="30"/>
        </w:rPr>
      </w:pPr>
    </w:p>
    <w:p w14:paraId="66C83DC6">
      <w:pPr>
        <w:rPr>
          <w:rFonts w:hint="eastAsia" w:ascii="仿宋" w:hAnsi="仿宋" w:eastAsia="仿宋"/>
          <w:color w:val="auto"/>
          <w:sz w:val="30"/>
          <w:szCs w:val="30"/>
        </w:rPr>
      </w:pPr>
    </w:p>
    <w:p w14:paraId="46FAB3EC">
      <w:pPr>
        <w:rPr>
          <w:rFonts w:hint="eastAsia" w:ascii="仿宋" w:hAnsi="仿宋" w:eastAsia="仿宋"/>
          <w:color w:val="auto"/>
          <w:sz w:val="30"/>
          <w:szCs w:val="30"/>
        </w:rPr>
      </w:pPr>
    </w:p>
    <w:p w14:paraId="0C1C177C">
      <w:pPr>
        <w:rPr>
          <w:rFonts w:hint="eastAsia" w:ascii="仿宋" w:hAnsi="仿宋" w:eastAsia="仿宋"/>
          <w:color w:val="auto"/>
          <w:sz w:val="30"/>
          <w:szCs w:val="30"/>
        </w:rPr>
      </w:pPr>
    </w:p>
    <w:p w14:paraId="7787FF25">
      <w:pPr>
        <w:rPr>
          <w:rFonts w:hint="eastAsia" w:ascii="仿宋" w:hAnsi="仿宋" w:eastAsia="仿宋"/>
          <w:color w:val="auto"/>
          <w:sz w:val="30"/>
          <w:szCs w:val="30"/>
        </w:rPr>
      </w:pPr>
    </w:p>
    <w:p w14:paraId="1C778982">
      <w:pPr>
        <w:rPr>
          <w:rFonts w:hint="eastAsia" w:ascii="仿宋" w:hAnsi="仿宋" w:eastAsia="仿宋"/>
          <w:color w:val="auto"/>
          <w:sz w:val="30"/>
          <w:szCs w:val="30"/>
        </w:rPr>
      </w:pPr>
    </w:p>
    <w:p w14:paraId="58961ECD">
      <w:pPr>
        <w:rPr>
          <w:rFonts w:hint="eastAsia" w:ascii="仿宋" w:hAnsi="仿宋" w:eastAsia="仿宋"/>
          <w:color w:val="auto"/>
          <w:sz w:val="30"/>
          <w:szCs w:val="30"/>
        </w:rPr>
      </w:pPr>
    </w:p>
    <w:p w14:paraId="775704FA">
      <w:pPr>
        <w:rPr>
          <w:rFonts w:hint="eastAsia" w:ascii="仿宋" w:hAnsi="仿宋" w:eastAsia="仿宋"/>
          <w:color w:val="auto"/>
          <w:sz w:val="30"/>
          <w:szCs w:val="30"/>
        </w:rPr>
      </w:pPr>
    </w:p>
    <w:p w14:paraId="32A8017E">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宋体"/>
                <w:b/>
                <w:bCs/>
                <w:color w:val="auto"/>
                <w:sz w:val="21"/>
                <w:szCs w:val="21"/>
                <w:highlight w:val="none"/>
                <w:shd w:val="clear" w:color="auto" w:fill="FFFFFF"/>
              </w:rPr>
              <w:t>合同签订期：</w:t>
            </w:r>
            <w:r>
              <w:rPr>
                <w:rFonts w:hint="eastAsia" w:ascii="宋体" w:hAnsi="宋体" w:eastAsia="宋体" w:cs="宋体"/>
                <w:b w:val="0"/>
                <w:bCs w:val="0"/>
                <w:color w:val="auto"/>
                <w:sz w:val="21"/>
                <w:szCs w:val="21"/>
                <w:highlight w:val="none"/>
                <w:shd w:val="clear" w:color="auto" w:fill="FFFFFF"/>
              </w:rPr>
              <w:t>自结果公告结束之日起 10个工作日内。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服务期限：</w:t>
            </w:r>
            <w:r>
              <w:rPr>
                <w:rFonts w:hint="eastAsia" w:ascii="宋体" w:hAnsi="宋体"/>
                <w:b w:val="0"/>
                <w:bCs w:val="0"/>
                <w:szCs w:val="21"/>
                <w:lang w:val="en-US" w:eastAsia="zh-CN"/>
              </w:rPr>
              <w:t>签订合同之日起1年。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3F47D2B2">
            <w:pPr>
              <w:pStyle w:val="40"/>
              <w:rPr>
                <w:rFonts w:hint="eastAsia" w:hAnsi="宋体" w:cs="宋体"/>
                <w:szCs w:val="21"/>
                <w:lang w:val="en-US" w:eastAsia="zh-CN"/>
              </w:rPr>
            </w:pPr>
            <w:r>
              <w:rPr>
                <w:rFonts w:hint="eastAsia" w:ascii="宋体" w:hAnsi="宋体" w:eastAsia="宋体" w:cs="Times New Roman"/>
                <w:b/>
                <w:bCs/>
                <w:kern w:val="2"/>
                <w:sz w:val="21"/>
                <w:szCs w:val="21"/>
                <w:lang w:val="en-US" w:eastAsia="zh-CN" w:bidi="ar-SA"/>
              </w:rPr>
              <w:t>服务地点：</w:t>
            </w:r>
            <w:r>
              <w:rPr>
                <w:rFonts w:hint="eastAsia" w:ascii="宋体" w:hAnsi="宋体" w:cs="Times New Roman"/>
                <w:b w:val="0"/>
                <w:bCs w:val="0"/>
                <w:kern w:val="2"/>
                <w:sz w:val="21"/>
                <w:szCs w:val="21"/>
                <w:lang w:val="en-US" w:eastAsia="zh-CN" w:bidi="ar-SA"/>
              </w:rPr>
              <w:t>南宁中心血站指定地点</w:t>
            </w:r>
            <w:r>
              <w:rPr>
                <w:rFonts w:hint="eastAsia" w:ascii="宋体" w:hAnsi="宋体" w:eastAsia="宋体" w:cs="Times New Roman"/>
                <w:b w:val="0"/>
                <w:bCs w:val="0"/>
                <w:kern w:val="2"/>
                <w:sz w:val="21"/>
                <w:szCs w:val="21"/>
                <w:lang w:val="en-US" w:eastAsia="zh-CN" w:bidi="ar-SA"/>
              </w:rPr>
              <w:t>。</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061B8E41">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售后服务要求：</w:t>
            </w:r>
          </w:p>
          <w:p w14:paraId="1490B38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sz w:val="21"/>
                <w:szCs w:val="21"/>
                <w:lang w:val="en-US" w:eastAsia="zh-CN"/>
              </w:rPr>
              <w:t>1、</w:t>
            </w:r>
            <w:r>
              <w:rPr>
                <w:rFonts w:hint="eastAsia" w:asciiTheme="minorEastAsia" w:hAnsiTheme="minorEastAsia" w:eastAsiaTheme="minorEastAsia" w:cstheme="minorEastAsia"/>
                <w:sz w:val="21"/>
                <w:szCs w:val="21"/>
                <w:lang w:val="en-US" w:eastAsia="zh-CN"/>
              </w:rPr>
              <w:t>维修服务时效标准:售后维保服务时间为全年365天，每天24小时全覆盖，提供时效性售后服务。</w:t>
            </w:r>
          </w:p>
          <w:p w14:paraId="6EA80455">
            <w:pPr>
              <w:pStyle w:val="40"/>
              <w:rPr>
                <w:rFonts w:hint="eastAsia" w:ascii="宋体" w:hAnsi="宋体" w:eastAsia="宋体" w:cs="Times New Roman"/>
                <w:b/>
                <w:bCs/>
                <w:kern w:val="2"/>
                <w:sz w:val="21"/>
                <w:szCs w:val="21"/>
                <w:lang w:val="en-US" w:eastAsia="zh-CN" w:bidi="ar-SA"/>
              </w:rPr>
            </w:pPr>
            <w:r>
              <w:rPr>
                <w:rFonts w:hint="eastAsia" w:asciiTheme="minorEastAsia" w:hAnsiTheme="minorEastAsia" w:eastAsiaTheme="minorEastAsia" w:cstheme="minorEastAsia"/>
                <w:b w:val="0"/>
                <w:bCs w:val="0"/>
                <w:sz w:val="21"/>
                <w:szCs w:val="21"/>
                <w:lang w:val="en-US" w:eastAsia="zh-CN"/>
              </w:rPr>
              <w:t>2、故障问题响应要求:接到采购人通知后，在1小时内响应和回复，且在3小时内到达现场处理，24小时内解决故障问题。</w:t>
            </w:r>
            <w:r>
              <w:rPr>
                <w:rFonts w:hint="eastAsia" w:ascii="宋体" w:hAnsi="宋体"/>
                <w:b w:val="0"/>
                <w:bCs w:val="0"/>
                <w:szCs w:val="21"/>
                <w:lang w:val="en-US" w:eastAsia="zh-CN"/>
              </w:rPr>
              <w:t xml:space="preserve"> </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8D4EA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E7F79A7">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0C988A95">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bCs/>
                <w:szCs w:val="21"/>
                <w:lang w:val="en-US" w:eastAsia="zh-CN"/>
              </w:rPr>
            </w:pPr>
            <w:r>
              <w:rPr>
                <w:rFonts w:hint="eastAsia" w:ascii="宋体" w:hAnsi="宋体"/>
                <w:b/>
                <w:bCs/>
                <w:szCs w:val="21"/>
                <w:lang w:val="en-US" w:eastAsia="zh-CN"/>
              </w:rPr>
              <w:t>其他要求：</w:t>
            </w:r>
          </w:p>
          <w:p w14:paraId="300F87D7">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3747B24C">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服务的价格；</w:t>
            </w:r>
          </w:p>
          <w:p w14:paraId="0E159988">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宋体" w:hAnsi="宋体"/>
                <w:b w:val="0"/>
                <w:bCs w:val="0"/>
                <w:szCs w:val="21"/>
                <w:lang w:val="en-US" w:eastAsia="zh-CN"/>
              </w:rPr>
            </w:pPr>
            <w:r>
              <w:rPr>
                <w:rFonts w:hint="eastAsia" w:ascii="宋体" w:hAnsi="宋体"/>
                <w:b w:val="0"/>
                <w:bCs w:val="0"/>
                <w:szCs w:val="21"/>
                <w:lang w:val="en-US" w:eastAsia="zh-CN"/>
              </w:rPr>
              <w:t>必要的保险费用和各项税金；</w:t>
            </w:r>
          </w:p>
          <w:p w14:paraId="43AECA83">
            <w:pPr>
              <w:keepNext w:val="0"/>
              <w:keepLines w:val="0"/>
              <w:pageBreakBefore w:val="0"/>
              <w:widowControl/>
              <w:numPr>
                <w:ilvl w:val="0"/>
                <w:numId w:val="3"/>
              </w:numPr>
              <w:shd w:val="clear" w:color="auto"/>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其他，如运输、装卸、安装、调试、培训、技术支持、售后服务、更新升级等费用。 </w:t>
            </w:r>
          </w:p>
          <w:p w14:paraId="4A14C531">
            <w:pPr>
              <w:keepNext w:val="0"/>
              <w:keepLines w:val="0"/>
              <w:pageBreakBefore w:val="0"/>
              <w:widowControl/>
              <w:shd w:val="clear" w:color="auto"/>
              <w:kinsoku/>
              <w:wordWrap/>
              <w:overflowPunct/>
              <w:topLinePunct w:val="0"/>
              <w:autoSpaceDE/>
              <w:autoSpaceDN/>
              <w:bidi w:val="0"/>
              <w:adjustRightInd/>
              <w:spacing w:line="240" w:lineRule="auto"/>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 xml:space="preserve">2、报价已包含完成本项目所有工作任务、出具成果文件所需的一切费用，采购人不再支付报价以外的任何费用。                  </w:t>
            </w:r>
          </w:p>
          <w:p w14:paraId="7AE84CF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3、付款方式：</w:t>
            </w:r>
            <w:r>
              <w:rPr>
                <w:rFonts w:hint="eastAsia" w:asciiTheme="minorEastAsia" w:hAnsiTheme="minorEastAsia" w:eastAsiaTheme="minorEastAsia" w:cstheme="minorEastAsia"/>
                <w:bCs/>
                <w:color w:val="auto"/>
                <w:sz w:val="21"/>
                <w:szCs w:val="21"/>
                <w:lang w:val="en-US" w:eastAsia="zh-CN"/>
              </w:rPr>
              <w:t>本项目合同签订后支付50%合同款，剩余50%合同款在合同履约完成并经采购人验收合格后支付</w:t>
            </w:r>
            <w:r>
              <w:rPr>
                <w:rFonts w:hint="eastAsia" w:asciiTheme="minorEastAsia" w:hAnsiTheme="minorEastAsia" w:eastAsiaTheme="minorEastAsia" w:cstheme="minorEastAsia"/>
                <w:b w:val="0"/>
                <w:bCs w:val="0"/>
                <w:sz w:val="21"/>
                <w:szCs w:val="21"/>
                <w:u w:val="none"/>
                <w:lang w:val="en-US" w:eastAsia="zh-CN"/>
              </w:rPr>
              <w:t>，</w:t>
            </w:r>
            <w:r>
              <w:rPr>
                <w:rFonts w:hint="eastAsia" w:asciiTheme="minorEastAsia" w:hAnsiTheme="minorEastAsia" w:eastAsiaTheme="minorEastAsia" w:cstheme="minorEastAsia"/>
                <w:b w:val="0"/>
                <w:bCs w:val="0"/>
                <w:sz w:val="21"/>
                <w:szCs w:val="21"/>
                <w:lang w:val="en-US" w:eastAsia="zh-CN"/>
              </w:rPr>
              <w:t>付款前成交供应商须开具等额合规的增值税普通发票。</w:t>
            </w:r>
          </w:p>
          <w:p w14:paraId="152D7FB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本项目不得转包，未经采购人同意不得分包。如发现</w:t>
            </w:r>
            <w:r>
              <w:rPr>
                <w:rFonts w:hint="eastAsia" w:asciiTheme="minorEastAsia" w:hAnsiTheme="minorEastAsia" w:eastAsiaTheme="minorEastAsia" w:cstheme="minorEastAsia"/>
                <w:color w:val="auto"/>
                <w:sz w:val="21"/>
                <w:szCs w:val="21"/>
                <w:highlight w:val="none"/>
                <w:lang w:val="en-US" w:eastAsia="zh-CN"/>
              </w:rPr>
              <w:t>成交供应商</w:t>
            </w:r>
            <w:r>
              <w:rPr>
                <w:rFonts w:hint="eastAsia" w:asciiTheme="minorEastAsia" w:hAnsiTheme="minorEastAsia" w:eastAsiaTheme="minorEastAsia" w:cstheme="minorEastAsia"/>
                <w:color w:val="auto"/>
                <w:sz w:val="21"/>
                <w:szCs w:val="21"/>
                <w:highlight w:val="none"/>
              </w:rPr>
              <w:t>擅自分包或转包，采购人可单方面终止合同。</w:t>
            </w:r>
          </w:p>
          <w:p w14:paraId="504C33AC">
            <w:pPr>
              <w:pStyle w:val="40"/>
              <w:rPr>
                <w:rFonts w:hint="eastAsia" w:ascii="宋体" w:hAnsi="宋体" w:eastAsia="宋体" w:cs="Times New Roman"/>
                <w:b/>
                <w:bCs/>
                <w:kern w:val="2"/>
                <w:sz w:val="21"/>
                <w:szCs w:val="21"/>
                <w:lang w:val="en-US" w:eastAsia="zh-CN" w:bidi="ar-SA"/>
              </w:rPr>
            </w:pP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lang w:eastAsia="zh-CN"/>
              </w:rPr>
              <w:t>若因成交供应商自身原因未能在约定的时间内与采购人签订合同的，采购人将不再受理合同签订事宜，并终止项目合同签订，成交供应商自行承担由此产生的后果。</w:t>
            </w:r>
          </w:p>
        </w:tc>
        <w:tc>
          <w:tcPr>
            <w:tcW w:w="3312" w:type="dxa"/>
            <w:shd w:val="clear" w:color="auto" w:fill="auto"/>
            <w:vAlign w:val="center"/>
          </w:tcPr>
          <w:p w14:paraId="57691D8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03681D77">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743FC206">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南宁中心血站2025年冷库维保服务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A605A5-5F68-4A51-8F54-F7BD14DB8B12}"/>
  </w:font>
  <w:font w:name="Courier New">
    <w:panose1 w:val="02070309020205020404"/>
    <w:charset w:val="01"/>
    <w:family w:val="modern"/>
    <w:pitch w:val="default"/>
    <w:sig w:usb0="E0002EFF" w:usb1="C0007843" w:usb2="00000009" w:usb3="00000000" w:csb0="400001FF" w:csb1="FFFF0000"/>
    <w:embedRegular r:id="rId2" w:fontKey="{CC431C6A-D12C-446F-BB2E-9ACF3BA7729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5081AB2-07F1-4DEC-841E-BA4A962ACA04}"/>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99B7C192-5987-4878-ADAC-3A6868E26663}"/>
  </w:font>
  <w:font w:name="仿宋_GB2312">
    <w:panose1 w:val="02010609030101010101"/>
    <w:charset w:val="86"/>
    <w:family w:val="modern"/>
    <w:pitch w:val="default"/>
    <w:sig w:usb0="00000001" w:usb1="080E0000" w:usb2="00000000" w:usb3="00000000" w:csb0="00040000" w:csb1="00000000"/>
    <w:embedRegular r:id="rId5" w:fontKey="{E965FC20-4F50-4842-9C05-A6A0CA4E0A54}"/>
  </w:font>
  <w:font w:name="Lucida Sans Unicode">
    <w:panose1 w:val="020B0602030504020204"/>
    <w:charset w:val="00"/>
    <w:family w:val="swiss"/>
    <w:pitch w:val="default"/>
    <w:sig w:usb0="80001AFF" w:usb1="0000396B" w:usb2="00000000" w:usb3="00000000" w:csb0="200000BF" w:csb1="D7F70000"/>
    <w:embedRegular r:id="rId6" w:fontKey="{671B1D32-C4C4-42F0-9A2E-05531D6CBB32}"/>
  </w:font>
  <w:font w:name="方正楷体_GB2312">
    <w:panose1 w:val="02000000000000000000"/>
    <w:charset w:val="86"/>
    <w:family w:val="auto"/>
    <w:pitch w:val="default"/>
    <w:sig w:usb0="A00002BF" w:usb1="184F6CFA" w:usb2="00000012" w:usb3="00000000" w:csb0="00040001" w:csb1="00000000"/>
    <w:embedRegular r:id="rId7" w:fontKey="{59964354-0940-45EF-9FF6-11AFFB04B697}"/>
  </w:font>
  <w:font w:name="仿宋">
    <w:panose1 w:val="02010609060101010101"/>
    <w:charset w:val="86"/>
    <w:family w:val="modern"/>
    <w:pitch w:val="default"/>
    <w:sig w:usb0="800002BF" w:usb1="38CF7CFA" w:usb2="00000016" w:usb3="00000000" w:csb0="00040001" w:csb1="00000000"/>
    <w:embedRegular r:id="rId8" w:fontKey="{5A2CB9D3-E351-4CC1-B8C6-ED8E22377923}"/>
  </w:font>
  <w:font w:name="Wingdings 2">
    <w:panose1 w:val="05020102010507070707"/>
    <w:charset w:val="02"/>
    <w:family w:val="roman"/>
    <w:pitch w:val="default"/>
    <w:sig w:usb0="00000000" w:usb1="00000000" w:usb2="00000000" w:usb3="00000000" w:csb0="80000000" w:csb1="00000000"/>
    <w:embedRegular r:id="rId9" w:fontKey="{7FE6B76A-02AC-4E45-AD83-85D705476485}"/>
  </w:font>
  <w:font w:name="方正公文小标宋">
    <w:panose1 w:val="02000500000000000000"/>
    <w:charset w:val="86"/>
    <w:family w:val="auto"/>
    <w:pitch w:val="default"/>
    <w:sig w:usb0="A00002BF" w:usb1="38CF7CFA" w:usb2="00000016" w:usb3="00000000" w:csb0="00040001" w:csb1="00000000"/>
    <w:embedRegular r:id="rId10" w:fontKey="{732AECF7-05ED-4A2A-B219-1634B1B6A5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520CE"/>
    <w:multiLevelType w:val="singleLevel"/>
    <w:tmpl w:val="830520CE"/>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6F26"/>
    <w:rsid w:val="01D470D9"/>
    <w:rsid w:val="020359F8"/>
    <w:rsid w:val="020E2058"/>
    <w:rsid w:val="026B1259"/>
    <w:rsid w:val="02A974D3"/>
    <w:rsid w:val="02D74B40"/>
    <w:rsid w:val="02DE5ECF"/>
    <w:rsid w:val="02E20FEB"/>
    <w:rsid w:val="02E806FA"/>
    <w:rsid w:val="02F15A4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9FD183C"/>
    <w:rsid w:val="0A10535E"/>
    <w:rsid w:val="0B185CF6"/>
    <w:rsid w:val="0B496710"/>
    <w:rsid w:val="0B656E1E"/>
    <w:rsid w:val="0B8E420A"/>
    <w:rsid w:val="0BAE21B6"/>
    <w:rsid w:val="0C0A5403"/>
    <w:rsid w:val="0C145497"/>
    <w:rsid w:val="0C1A03FD"/>
    <w:rsid w:val="0C1C2A4F"/>
    <w:rsid w:val="0C566CF0"/>
    <w:rsid w:val="0CA400F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A66BE9"/>
    <w:rsid w:val="11BD2408"/>
    <w:rsid w:val="11CB1987"/>
    <w:rsid w:val="11D72467"/>
    <w:rsid w:val="12066C99"/>
    <w:rsid w:val="12114284"/>
    <w:rsid w:val="122F2B31"/>
    <w:rsid w:val="12456514"/>
    <w:rsid w:val="12A07ED9"/>
    <w:rsid w:val="12C67FE1"/>
    <w:rsid w:val="12C7072D"/>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B072E8"/>
    <w:rsid w:val="18ED07C2"/>
    <w:rsid w:val="19A5109C"/>
    <w:rsid w:val="1A6D6D72"/>
    <w:rsid w:val="1A73374A"/>
    <w:rsid w:val="1AF914A3"/>
    <w:rsid w:val="1B1F4E7E"/>
    <w:rsid w:val="1B2F36F2"/>
    <w:rsid w:val="1B5C39DD"/>
    <w:rsid w:val="1B7B31E3"/>
    <w:rsid w:val="1C1D13BE"/>
    <w:rsid w:val="1C6D0874"/>
    <w:rsid w:val="1C890801"/>
    <w:rsid w:val="1C9D2311"/>
    <w:rsid w:val="1CBA0DC9"/>
    <w:rsid w:val="1CFD0F69"/>
    <w:rsid w:val="1D0D530F"/>
    <w:rsid w:val="1D1B7434"/>
    <w:rsid w:val="1D4A6F57"/>
    <w:rsid w:val="1D5F1ADA"/>
    <w:rsid w:val="1D621B51"/>
    <w:rsid w:val="1E0740D4"/>
    <w:rsid w:val="1E4569AA"/>
    <w:rsid w:val="1E4824ED"/>
    <w:rsid w:val="1E4E1501"/>
    <w:rsid w:val="1E5B2BDA"/>
    <w:rsid w:val="1E6848B0"/>
    <w:rsid w:val="1EC97AD9"/>
    <w:rsid w:val="1F666BD8"/>
    <w:rsid w:val="1FF06500"/>
    <w:rsid w:val="203B74FB"/>
    <w:rsid w:val="20850145"/>
    <w:rsid w:val="20EC5803"/>
    <w:rsid w:val="214E63C4"/>
    <w:rsid w:val="21DC7625"/>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FC2044"/>
    <w:rsid w:val="270A6969"/>
    <w:rsid w:val="271355A6"/>
    <w:rsid w:val="27207FB4"/>
    <w:rsid w:val="27253CD1"/>
    <w:rsid w:val="27392E24"/>
    <w:rsid w:val="27400126"/>
    <w:rsid w:val="2758774E"/>
    <w:rsid w:val="27B45173"/>
    <w:rsid w:val="27B73849"/>
    <w:rsid w:val="28992885"/>
    <w:rsid w:val="293A3A09"/>
    <w:rsid w:val="29415831"/>
    <w:rsid w:val="294361DC"/>
    <w:rsid w:val="299C033F"/>
    <w:rsid w:val="29AB70CB"/>
    <w:rsid w:val="29B835FE"/>
    <w:rsid w:val="2A3A75DF"/>
    <w:rsid w:val="2A9B5BE2"/>
    <w:rsid w:val="2ABC38D2"/>
    <w:rsid w:val="2B006E0D"/>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EC678F"/>
    <w:rsid w:val="30C16087"/>
    <w:rsid w:val="30C243A0"/>
    <w:rsid w:val="30CA5427"/>
    <w:rsid w:val="311F752F"/>
    <w:rsid w:val="317B3C34"/>
    <w:rsid w:val="31DE6E0A"/>
    <w:rsid w:val="32476D3D"/>
    <w:rsid w:val="32A86C88"/>
    <w:rsid w:val="32B57CD5"/>
    <w:rsid w:val="32D54349"/>
    <w:rsid w:val="334E7DB9"/>
    <w:rsid w:val="33557238"/>
    <w:rsid w:val="33B45BC8"/>
    <w:rsid w:val="33F86541"/>
    <w:rsid w:val="340D0E15"/>
    <w:rsid w:val="34266DEB"/>
    <w:rsid w:val="34711E4F"/>
    <w:rsid w:val="34806536"/>
    <w:rsid w:val="34EA4438"/>
    <w:rsid w:val="34ED5335"/>
    <w:rsid w:val="35234768"/>
    <w:rsid w:val="35577297"/>
    <w:rsid w:val="35935DF5"/>
    <w:rsid w:val="35A07B86"/>
    <w:rsid w:val="35AD02FE"/>
    <w:rsid w:val="35C3060D"/>
    <w:rsid w:val="35CA2F0A"/>
    <w:rsid w:val="36323860"/>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4220F7"/>
    <w:rsid w:val="3B8F2E53"/>
    <w:rsid w:val="3BF06001"/>
    <w:rsid w:val="3BF55114"/>
    <w:rsid w:val="3C8D3860"/>
    <w:rsid w:val="3D3504B0"/>
    <w:rsid w:val="3D827F49"/>
    <w:rsid w:val="3D932B45"/>
    <w:rsid w:val="3DB13215"/>
    <w:rsid w:val="3DB73ABE"/>
    <w:rsid w:val="3DC47A8A"/>
    <w:rsid w:val="3E03620E"/>
    <w:rsid w:val="3E1758C2"/>
    <w:rsid w:val="3E6F5651"/>
    <w:rsid w:val="3E7E2147"/>
    <w:rsid w:val="3EC14DCA"/>
    <w:rsid w:val="3EDF7B5A"/>
    <w:rsid w:val="3EF757D7"/>
    <w:rsid w:val="3F2D1E50"/>
    <w:rsid w:val="3F500F00"/>
    <w:rsid w:val="3F794BDA"/>
    <w:rsid w:val="3F7A4F0B"/>
    <w:rsid w:val="3F884457"/>
    <w:rsid w:val="3FC0099F"/>
    <w:rsid w:val="400022D9"/>
    <w:rsid w:val="405E2277"/>
    <w:rsid w:val="4066074B"/>
    <w:rsid w:val="40BA7421"/>
    <w:rsid w:val="40C357E1"/>
    <w:rsid w:val="40DE645B"/>
    <w:rsid w:val="41431D95"/>
    <w:rsid w:val="41455C40"/>
    <w:rsid w:val="41485D02"/>
    <w:rsid w:val="41585D4C"/>
    <w:rsid w:val="417116E0"/>
    <w:rsid w:val="41717D14"/>
    <w:rsid w:val="41727207"/>
    <w:rsid w:val="41A470D2"/>
    <w:rsid w:val="41EC5C11"/>
    <w:rsid w:val="436239D7"/>
    <w:rsid w:val="437E1E93"/>
    <w:rsid w:val="43A318F9"/>
    <w:rsid w:val="43EF4389"/>
    <w:rsid w:val="44147E9F"/>
    <w:rsid w:val="444D69AF"/>
    <w:rsid w:val="44616288"/>
    <w:rsid w:val="44942BEF"/>
    <w:rsid w:val="450F2962"/>
    <w:rsid w:val="452B1BA6"/>
    <w:rsid w:val="454C2B49"/>
    <w:rsid w:val="45570BED"/>
    <w:rsid w:val="456B4699"/>
    <w:rsid w:val="45897DBD"/>
    <w:rsid w:val="45D636A5"/>
    <w:rsid w:val="45EF323D"/>
    <w:rsid w:val="46523C26"/>
    <w:rsid w:val="468365B4"/>
    <w:rsid w:val="46BB51AC"/>
    <w:rsid w:val="47287BC0"/>
    <w:rsid w:val="47CF0F0F"/>
    <w:rsid w:val="483239E1"/>
    <w:rsid w:val="48883FAF"/>
    <w:rsid w:val="48A76385"/>
    <w:rsid w:val="48D23774"/>
    <w:rsid w:val="48DD45D3"/>
    <w:rsid w:val="48E7672C"/>
    <w:rsid w:val="49575660"/>
    <w:rsid w:val="495E2059"/>
    <w:rsid w:val="49711AE2"/>
    <w:rsid w:val="49C23456"/>
    <w:rsid w:val="49CF5B75"/>
    <w:rsid w:val="49DE5B2D"/>
    <w:rsid w:val="4A2E27D8"/>
    <w:rsid w:val="4A4E1C54"/>
    <w:rsid w:val="4ABF3808"/>
    <w:rsid w:val="4AF3150A"/>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7B719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C7562"/>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E33FD4"/>
    <w:rsid w:val="5EE8083E"/>
    <w:rsid w:val="5F364BDB"/>
    <w:rsid w:val="5F415C3B"/>
    <w:rsid w:val="5F443AD7"/>
    <w:rsid w:val="5FE6797A"/>
    <w:rsid w:val="60884935"/>
    <w:rsid w:val="60DA4CC0"/>
    <w:rsid w:val="61F52ED8"/>
    <w:rsid w:val="6213192F"/>
    <w:rsid w:val="62351865"/>
    <w:rsid w:val="628801E0"/>
    <w:rsid w:val="62A15DCF"/>
    <w:rsid w:val="62EA185F"/>
    <w:rsid w:val="63267838"/>
    <w:rsid w:val="6342422C"/>
    <w:rsid w:val="63957059"/>
    <w:rsid w:val="63F963E5"/>
    <w:rsid w:val="643F0D73"/>
    <w:rsid w:val="64AB5B13"/>
    <w:rsid w:val="64C61FC9"/>
    <w:rsid w:val="652345F2"/>
    <w:rsid w:val="65301DE2"/>
    <w:rsid w:val="654330B7"/>
    <w:rsid w:val="657D1B52"/>
    <w:rsid w:val="65F07FB2"/>
    <w:rsid w:val="660513DD"/>
    <w:rsid w:val="667523D3"/>
    <w:rsid w:val="669A57F2"/>
    <w:rsid w:val="669F3353"/>
    <w:rsid w:val="66B0019C"/>
    <w:rsid w:val="66C253BF"/>
    <w:rsid w:val="66F31915"/>
    <w:rsid w:val="674A2C89"/>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CE135A"/>
    <w:rsid w:val="6BE16838"/>
    <w:rsid w:val="6C1903D8"/>
    <w:rsid w:val="6CD53279"/>
    <w:rsid w:val="6D0843F7"/>
    <w:rsid w:val="6E8B3D8C"/>
    <w:rsid w:val="6F15104E"/>
    <w:rsid w:val="6F8B7571"/>
    <w:rsid w:val="6FAA342C"/>
    <w:rsid w:val="7030084F"/>
    <w:rsid w:val="703B4AE4"/>
    <w:rsid w:val="70422316"/>
    <w:rsid w:val="70E90A8C"/>
    <w:rsid w:val="70FC2C1E"/>
    <w:rsid w:val="71031AA6"/>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2B5B1E"/>
    <w:rsid w:val="733358DA"/>
    <w:rsid w:val="742C1037"/>
    <w:rsid w:val="744D3038"/>
    <w:rsid w:val="745C607B"/>
    <w:rsid w:val="748958E6"/>
    <w:rsid w:val="754E78EA"/>
    <w:rsid w:val="75A64FAD"/>
    <w:rsid w:val="75CC2D87"/>
    <w:rsid w:val="75ED062E"/>
    <w:rsid w:val="763E2A36"/>
    <w:rsid w:val="771466E3"/>
    <w:rsid w:val="784309DA"/>
    <w:rsid w:val="78713252"/>
    <w:rsid w:val="7876107A"/>
    <w:rsid w:val="7877401B"/>
    <w:rsid w:val="787B5299"/>
    <w:rsid w:val="78BD69DE"/>
    <w:rsid w:val="78C67234"/>
    <w:rsid w:val="78CC1807"/>
    <w:rsid w:val="78CF6711"/>
    <w:rsid w:val="792579EC"/>
    <w:rsid w:val="792C5912"/>
    <w:rsid w:val="799139C7"/>
    <w:rsid w:val="7A19098A"/>
    <w:rsid w:val="7AAD6DF1"/>
    <w:rsid w:val="7AD5460D"/>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9521</Words>
  <Characters>10011</Characters>
  <Lines>39</Lines>
  <Paragraphs>11</Paragraphs>
  <TotalTime>0</TotalTime>
  <ScaleCrop>false</ScaleCrop>
  <LinksUpToDate>false</LinksUpToDate>
  <CharactersWithSpaces>11406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2025-11-05T01:19:13Z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