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7637D3B9">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项目名称：南宁中心血站2026年污水处理维保服务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2CB7535F">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南宁中心血站2026年污水处理维保服务采购公告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南宁中心血站按照采购计划，对南宁中心血站2026年污水处理维保服务进行采购，现就该项目邀请具有资质的单位进行响应，采购信息如下：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w:t>
      </w:r>
      <w:r>
        <w:rPr>
          <w:rFonts w:hint="eastAsia" w:ascii="仿宋_GB2312" w:hAnsi="Courier New" w:eastAsia="仿宋_GB2312" w:cs="Courier New"/>
          <w:color w:val="000000"/>
          <w:kern w:val="0"/>
          <w:sz w:val="32"/>
          <w:szCs w:val="32"/>
          <w:lang w:val="en-US" w:eastAsia="zh-CN"/>
        </w:rPr>
        <w:t>066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项目名称：南宁中心血站2026年污水处理维保服务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贰万肆仟元整（￥24000.00）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贰万肆仟元整（￥24000.00）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提供相应的服务方案（如有请提供，格式自拟）；</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bookmarkStart w:id="16" w:name="_GoBack"/>
      <w:bookmarkEnd w:id="16"/>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DA7F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59D058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7"/>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南宁中心血站2026年污水处理维保服务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3651270D">
            <w:pPr>
              <w:bidi w:val="0"/>
              <w:rPr>
                <w:rFonts w:hint="eastAsia"/>
              </w:rPr>
            </w:pPr>
            <w:r>
              <w:rPr>
                <w:rFonts w:hint="eastAsia"/>
                <w:lang w:val="en-US" w:eastAsia="zh-CN"/>
              </w:rPr>
              <w:t>1、</w:t>
            </w:r>
            <w:r>
              <w:rPr>
                <w:rFonts w:hint="eastAsia"/>
              </w:rPr>
              <w:t>保障南宁中心血站污水处理系统正常运行。</w:t>
            </w:r>
          </w:p>
          <w:p w14:paraId="57F8359B">
            <w:pPr>
              <w:bidi w:val="0"/>
              <w:rPr>
                <w:rFonts w:hint="eastAsia"/>
              </w:rPr>
            </w:pPr>
            <w:r>
              <w:rPr>
                <w:rFonts w:hint="eastAsia"/>
                <w:lang w:val="en-US" w:eastAsia="zh-CN"/>
              </w:rPr>
              <w:t>2、要求</w:t>
            </w:r>
            <w:r>
              <w:rPr>
                <w:rFonts w:hint="eastAsia"/>
              </w:rPr>
              <w:t>污水排放符合</w:t>
            </w:r>
            <w:r>
              <w:rPr>
                <w:rFonts w:hint="eastAsia"/>
                <w:lang w:eastAsia="zh-CN"/>
              </w:rPr>
              <w:t>《</w:t>
            </w:r>
            <w:r>
              <w:rPr>
                <w:rFonts w:hint="eastAsia"/>
              </w:rPr>
              <w:t>GB 18466-2005</w:t>
            </w:r>
            <w:r>
              <w:rPr>
                <w:rFonts w:hint="eastAsia"/>
                <w:lang w:eastAsia="zh-CN"/>
              </w:rPr>
              <w:t>》</w:t>
            </w:r>
            <w:r>
              <w:rPr>
                <w:rFonts w:hint="eastAsia"/>
              </w:rPr>
              <w:t>医疗机构污水排放标准</w:t>
            </w:r>
            <w:r>
              <w:rPr>
                <w:rFonts w:hint="eastAsia"/>
                <w:lang w:eastAsia="zh-CN"/>
              </w:rPr>
              <w:t>。</w:t>
            </w:r>
          </w:p>
          <w:p w14:paraId="778782B7">
            <w:pPr>
              <w:bidi w:val="0"/>
              <w:rPr>
                <w:rFonts w:hint="eastAsia"/>
              </w:rPr>
            </w:pPr>
            <w:r>
              <w:rPr>
                <w:rFonts w:hint="eastAsia"/>
                <w:lang w:val="en-US" w:eastAsia="zh-CN"/>
              </w:rPr>
              <w:t>3、</w:t>
            </w:r>
            <w:r>
              <w:rPr>
                <w:rFonts w:hint="eastAsia"/>
              </w:rPr>
              <w:t>负责污水处理站的所有设备(包括潜水泵、计量泵、其它电器元件等更换)管道的维修、保养、零部件更换</w:t>
            </w:r>
            <w:r>
              <w:rPr>
                <w:rFonts w:hint="eastAsia"/>
                <w:lang w:eastAsia="zh-CN"/>
              </w:rPr>
              <w:t>。</w:t>
            </w:r>
          </w:p>
          <w:p w14:paraId="21C05961">
            <w:pPr>
              <w:bidi w:val="0"/>
              <w:rPr>
                <w:rFonts w:hint="eastAsia" w:eastAsia="宋体"/>
                <w:lang w:eastAsia="zh-CN"/>
              </w:rPr>
            </w:pPr>
            <w:r>
              <w:rPr>
                <w:rFonts w:hint="eastAsia"/>
                <w:lang w:val="en-US" w:eastAsia="zh-CN"/>
              </w:rPr>
              <w:t>4、</w:t>
            </w:r>
            <w:r>
              <w:rPr>
                <w:rFonts w:hint="eastAsia"/>
              </w:rPr>
              <w:t>提供日常运行所需的原料盐，以及测试余氯所需试剂</w:t>
            </w:r>
            <w:r>
              <w:rPr>
                <w:rFonts w:hint="eastAsia"/>
                <w:lang w:eastAsia="zh-CN"/>
              </w:rPr>
              <w:t>。</w:t>
            </w:r>
          </w:p>
          <w:p w14:paraId="339340B1">
            <w:pPr>
              <w:bidi w:val="0"/>
              <w:rPr>
                <w:rFonts w:hint="eastAsia"/>
              </w:rPr>
            </w:pPr>
            <w:r>
              <w:rPr>
                <w:rFonts w:hint="eastAsia"/>
                <w:lang w:val="en-US" w:eastAsia="zh-CN"/>
              </w:rPr>
              <w:t>5、</w:t>
            </w:r>
            <w:r>
              <w:rPr>
                <w:rFonts w:hint="eastAsia"/>
              </w:rPr>
              <w:t>负责每月电解槽进行酸洗一次；格栅池每年进行清理一次</w:t>
            </w:r>
            <w:r>
              <w:rPr>
                <w:rFonts w:hint="eastAsia"/>
                <w:lang w:eastAsia="zh-CN"/>
              </w:rPr>
              <w:t>。</w:t>
            </w:r>
          </w:p>
          <w:p w14:paraId="157A133B">
            <w:pPr>
              <w:bidi w:val="0"/>
              <w:rPr>
                <w:rFonts w:hint="eastAsia"/>
              </w:rPr>
            </w:pPr>
            <w:r>
              <w:rPr>
                <w:rFonts w:hint="eastAsia"/>
                <w:lang w:val="en-US" w:eastAsia="zh-CN"/>
              </w:rPr>
              <w:t>6、</w:t>
            </w:r>
            <w:r>
              <w:rPr>
                <w:rFonts w:hint="eastAsia"/>
              </w:rPr>
              <w:t>提供每年1次的污水处理设备操作培训</w:t>
            </w:r>
            <w:r>
              <w:rPr>
                <w:rFonts w:hint="eastAsia"/>
                <w:lang w:eastAsia="zh-CN"/>
              </w:rPr>
              <w:t>。</w:t>
            </w:r>
          </w:p>
          <w:p w14:paraId="179653DD">
            <w:pPr>
              <w:bidi w:val="0"/>
              <w:rPr>
                <w:rFonts w:hint="eastAsia"/>
              </w:rPr>
            </w:pPr>
            <w:r>
              <w:rPr>
                <w:rFonts w:hint="eastAsia"/>
                <w:lang w:val="en-US" w:eastAsia="zh-CN"/>
              </w:rPr>
              <w:t>7、成交</w:t>
            </w:r>
            <w:r>
              <w:rPr>
                <w:rFonts w:hint="eastAsia"/>
              </w:rPr>
              <w:t>供应商上门维修没有次数限制，不另外收取任何费用</w:t>
            </w:r>
            <w:r>
              <w:rPr>
                <w:rFonts w:hint="eastAsia"/>
                <w:lang w:eastAsia="zh-CN"/>
              </w:rPr>
              <w:t>。</w:t>
            </w:r>
          </w:p>
          <w:p w14:paraId="2048E076">
            <w:pPr>
              <w:bidi w:val="0"/>
              <w:rPr>
                <w:rFonts w:hint="eastAsia"/>
              </w:rPr>
            </w:pPr>
            <w:r>
              <w:rPr>
                <w:rFonts w:hint="eastAsia"/>
                <w:lang w:val="en-US" w:eastAsia="zh-CN"/>
              </w:rPr>
              <w:t>8、</w:t>
            </w:r>
            <w:r>
              <w:rPr>
                <w:rFonts w:hint="eastAsia"/>
              </w:rPr>
              <w:t>如果采购人设备短时间无法修复投入使用，</w:t>
            </w:r>
            <w:r>
              <w:rPr>
                <w:rFonts w:hint="eastAsia"/>
                <w:lang w:val="en-US" w:eastAsia="zh-CN"/>
              </w:rPr>
              <w:t>成交</w:t>
            </w:r>
            <w:r>
              <w:rPr>
                <w:rFonts w:hint="eastAsia"/>
              </w:rPr>
              <w:t>供应商</w:t>
            </w:r>
            <w:r>
              <w:rPr>
                <w:rFonts w:hint="eastAsia"/>
                <w:lang w:val="en-US" w:eastAsia="zh-CN"/>
              </w:rPr>
              <w:t>须</w:t>
            </w:r>
            <w:r>
              <w:rPr>
                <w:rFonts w:hint="eastAsia"/>
              </w:rPr>
              <w:t>提供取代措施，确保所排放污水达标。</w:t>
            </w:r>
          </w:p>
          <w:p w14:paraId="6B900D78">
            <w:pPr>
              <w:bidi w:val="0"/>
              <w:rPr>
                <w:rFonts w:hint="default" w:ascii="宋体" w:hAnsi="宋体" w:eastAsia="宋体" w:cs="宋体"/>
                <w:szCs w:val="21"/>
                <w:lang w:val="en-US" w:eastAsia="zh-CN"/>
              </w:rPr>
            </w:pPr>
            <w:r>
              <w:rPr>
                <w:rFonts w:hint="eastAsia"/>
                <w:lang w:val="en-US" w:eastAsia="zh-CN"/>
              </w:rPr>
              <w:t>9、服务期间做好维修保养、零部件更换等记录，并按采购人要求做好记录交接。</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24000.00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120F25EB">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b/>
                <w:bCs/>
                <w:szCs w:val="21"/>
                <w:u w:val="none"/>
                <w:lang w:val="en-US" w:eastAsia="zh-CN"/>
              </w:rPr>
              <w:t>一、合同签订期：</w:t>
            </w:r>
            <w:r>
              <w:rPr>
                <w:rFonts w:hint="default" w:ascii="宋体" w:hAnsi="宋体"/>
                <w:szCs w:val="21"/>
                <w:u w:val="none"/>
                <w:lang w:val="en-US" w:eastAsia="zh-CN"/>
              </w:rPr>
              <w:t>自成交结果</w:t>
            </w:r>
            <w:r>
              <w:rPr>
                <w:rFonts w:hint="eastAsia" w:ascii="宋体" w:hAnsi="宋体"/>
                <w:szCs w:val="21"/>
                <w:u w:val="none"/>
                <w:lang w:val="en-US" w:eastAsia="zh-CN"/>
              </w:rPr>
              <w:t>结束</w:t>
            </w:r>
            <w:r>
              <w:rPr>
                <w:rFonts w:hint="default" w:ascii="宋体" w:hAnsi="宋体"/>
                <w:szCs w:val="21"/>
                <w:u w:val="none"/>
                <w:lang w:val="en-US" w:eastAsia="zh-CN"/>
              </w:rPr>
              <w:t>之日起10个工作日内。</w:t>
            </w:r>
          </w:p>
          <w:p w14:paraId="55728C98">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b/>
                <w:bCs/>
                <w:szCs w:val="21"/>
                <w:u w:val="none"/>
                <w:lang w:val="en-US" w:eastAsia="zh-CN"/>
              </w:rPr>
              <w:t>二、服务期限</w:t>
            </w:r>
            <w:r>
              <w:rPr>
                <w:rFonts w:hint="eastAsia" w:ascii="宋体" w:hAnsi="宋体"/>
                <w:b/>
                <w:bCs/>
                <w:szCs w:val="21"/>
                <w:u w:val="none"/>
                <w:lang w:val="en-US" w:eastAsia="zh-CN"/>
              </w:rPr>
              <w:t>：</w:t>
            </w:r>
            <w:r>
              <w:rPr>
                <w:rFonts w:hint="default" w:ascii="宋体" w:hAnsi="宋体"/>
                <w:szCs w:val="21"/>
                <w:u w:val="none"/>
                <w:lang w:val="en-US" w:eastAsia="zh-CN"/>
              </w:rPr>
              <w:t>合同签订之日起一年。</w:t>
            </w:r>
          </w:p>
          <w:p w14:paraId="33A7103C">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b/>
                <w:bCs/>
                <w:szCs w:val="21"/>
                <w:u w:val="none"/>
                <w:lang w:val="en-US" w:eastAsia="zh-CN"/>
              </w:rPr>
              <w:t>三、</w:t>
            </w:r>
            <w:r>
              <w:rPr>
                <w:rFonts w:hint="default" w:ascii="宋体" w:hAnsi="宋体"/>
                <w:b/>
                <w:bCs/>
                <w:szCs w:val="21"/>
                <w:u w:val="none"/>
                <w:lang w:val="en-US" w:eastAsia="zh-CN"/>
              </w:rPr>
              <w:t>合同延续年限、条件和方式：</w:t>
            </w:r>
            <w:r>
              <w:rPr>
                <w:rFonts w:hint="default" w:ascii="宋体" w:hAnsi="宋体"/>
                <w:szCs w:val="21"/>
                <w:u w:val="none"/>
                <w:lang w:val="en-US" w:eastAsia="zh-CN"/>
              </w:rPr>
              <w:t>本项目合同履约期到期后，采购人依据本项目的服务履约评价情况及实际需求，在年度预算保障的前提下，且采购内容(采购需求)相对固定、 连续(延续)性强、经费来源稳定、价格变化幅度小的情况下，可以通过一年一签的方式延续合同，最终总期限不得超过三年。</w:t>
            </w:r>
          </w:p>
          <w:p w14:paraId="42BC28FE">
            <w:pPr>
              <w:keepNext w:val="0"/>
              <w:keepLines w:val="0"/>
              <w:pageBreakBefore w:val="0"/>
              <w:numPr>
                <w:ilvl w:val="0"/>
                <w:numId w:val="0"/>
              </w:numPr>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eastAsia="宋体" w:cs="Times New Roman"/>
                <w:b/>
                <w:bCs/>
                <w:kern w:val="2"/>
                <w:sz w:val="21"/>
                <w:szCs w:val="21"/>
                <w:lang w:val="en-US" w:eastAsia="zh-CN" w:bidi="ar-SA"/>
              </w:rPr>
              <w:t>四、</w:t>
            </w:r>
            <w:r>
              <w:rPr>
                <w:rFonts w:hint="default" w:ascii="宋体" w:hAnsi="宋体"/>
                <w:b/>
                <w:bCs/>
                <w:szCs w:val="21"/>
                <w:u w:val="none"/>
                <w:lang w:val="en-US" w:eastAsia="zh-CN"/>
              </w:rPr>
              <w:t>服务地点：</w:t>
            </w:r>
            <w:r>
              <w:rPr>
                <w:rFonts w:hint="default" w:ascii="宋体" w:hAnsi="宋体"/>
                <w:szCs w:val="21"/>
                <w:u w:val="none"/>
                <w:lang w:val="en-US" w:eastAsia="zh-CN"/>
              </w:rPr>
              <w:t>南宁市科园大道18号南宁中心血站。</w:t>
            </w:r>
          </w:p>
          <w:p w14:paraId="20C7EF1D">
            <w:pPr>
              <w:pStyle w:val="2"/>
              <w:numPr>
                <w:ilvl w:val="-1"/>
                <w:numId w:val="0"/>
              </w:numP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lang w:val="en-US" w:eastAsia="zh-CN"/>
              </w:rPr>
              <w:t>五、</w:t>
            </w:r>
            <w:r>
              <w:rPr>
                <w:rFonts w:hint="eastAsia" w:asciiTheme="minorEastAsia" w:hAnsiTheme="minorEastAsia" w:eastAsiaTheme="minorEastAsia" w:cstheme="minorEastAsia"/>
                <w:b/>
                <w:bCs w:val="0"/>
                <w:sz w:val="21"/>
                <w:szCs w:val="21"/>
              </w:rPr>
              <w:t>售后服务要求：</w:t>
            </w:r>
          </w:p>
          <w:p w14:paraId="7C2D07A3">
            <w:pPr>
              <w:pStyle w:val="2"/>
              <w:numPr>
                <w:ilvl w:val="-1"/>
                <w:numId w:val="0"/>
              </w:num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w:t>
            </w:r>
            <w:r>
              <w:rPr>
                <w:rFonts w:hint="eastAsia" w:asciiTheme="minorEastAsia" w:hAnsiTheme="minorEastAsia" w:eastAsiaTheme="minorEastAsia" w:cstheme="minorEastAsia"/>
                <w:sz w:val="21"/>
                <w:szCs w:val="21"/>
                <w:lang w:val="en-US" w:eastAsia="zh-CN"/>
              </w:rPr>
              <w:t>接到</w:t>
            </w:r>
            <w:r>
              <w:rPr>
                <w:rFonts w:hint="eastAsia" w:asciiTheme="minorEastAsia" w:hAnsiTheme="minorEastAsia" w:eastAsiaTheme="minorEastAsia" w:cstheme="minorEastAsia"/>
                <w:sz w:val="21"/>
                <w:szCs w:val="21"/>
              </w:rPr>
              <w:t>采购人设备出现故障的报修通知</w:t>
            </w:r>
            <w:r>
              <w:rPr>
                <w:rFonts w:hint="eastAsia" w:asciiTheme="minorEastAsia" w:hAnsiTheme="minorEastAsia" w:eastAsiaTheme="minorEastAsia" w:cstheme="minorEastAsia"/>
                <w:sz w:val="21"/>
                <w:szCs w:val="21"/>
                <w:lang w:val="en-US" w:eastAsia="zh-CN"/>
              </w:rPr>
              <w:t>后</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成交</w:t>
            </w:r>
            <w:r>
              <w:rPr>
                <w:rFonts w:hint="eastAsia" w:asciiTheme="minorEastAsia" w:hAnsiTheme="minorEastAsia" w:eastAsiaTheme="minorEastAsia" w:cstheme="minorEastAsia"/>
                <w:sz w:val="21"/>
                <w:szCs w:val="21"/>
              </w:rPr>
              <w:t>供应商4小时候内到达现场维修，尽快恢复系统正常运行</w:t>
            </w:r>
            <w:r>
              <w:rPr>
                <w:rFonts w:hint="eastAsia" w:asciiTheme="minorEastAsia" w:hAnsiTheme="minorEastAsia" w:eastAsiaTheme="minorEastAsia" w:cstheme="minorEastAsia"/>
                <w:sz w:val="21"/>
                <w:szCs w:val="21"/>
                <w:lang w:eastAsia="zh-CN"/>
              </w:rPr>
              <w:t>。</w:t>
            </w:r>
          </w:p>
          <w:p w14:paraId="63C9C2BE">
            <w:pPr>
              <w:keepNext w:val="0"/>
              <w:keepLines w:val="0"/>
              <w:pageBreakBefore w:val="0"/>
              <w:kinsoku/>
              <w:wordWrap/>
              <w:overflowPunct/>
              <w:topLinePunct w:val="0"/>
              <w:autoSpaceDE/>
              <w:autoSpaceDN/>
              <w:bidi w:val="0"/>
              <w:adjustRightInd/>
              <w:spacing w:line="240" w:lineRule="auto"/>
              <w:textAlignment w:val="auto"/>
              <w:rPr>
                <w:rFonts w:hint="default" w:ascii="宋体" w:hAnsi="宋体"/>
                <w:b/>
                <w:bCs/>
                <w:szCs w:val="21"/>
                <w:u w:val="none"/>
                <w:lang w:val="en-US" w:eastAsia="zh-CN"/>
              </w:rPr>
            </w:pPr>
            <w:r>
              <w:rPr>
                <w:rFonts w:hint="eastAsia" w:ascii="宋体" w:hAnsi="宋体"/>
                <w:b/>
                <w:bCs/>
                <w:szCs w:val="21"/>
                <w:u w:val="none"/>
                <w:lang w:val="en-US" w:eastAsia="zh-CN"/>
              </w:rPr>
              <w:t>六</w:t>
            </w:r>
            <w:r>
              <w:rPr>
                <w:rFonts w:hint="default" w:ascii="宋体" w:hAnsi="宋体"/>
                <w:b/>
                <w:bCs/>
                <w:szCs w:val="21"/>
                <w:u w:val="none"/>
                <w:lang w:val="en-US" w:eastAsia="zh-CN"/>
              </w:rPr>
              <w:t>、其他要求：</w:t>
            </w:r>
          </w:p>
          <w:p w14:paraId="56CE6783">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1、报价必须含以下部分，包括：</w:t>
            </w:r>
          </w:p>
          <w:p w14:paraId="3BEA6639">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(1)服务的价格；</w:t>
            </w:r>
          </w:p>
          <w:p w14:paraId="0033886D">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(2)必要的保险费用和各项税金；</w:t>
            </w:r>
          </w:p>
          <w:p w14:paraId="4D01BB40">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(3)其他如完成本项目服务所需的人工、零配件及其他相关耗材、设备配置、培训等费用。</w:t>
            </w:r>
          </w:p>
          <w:p w14:paraId="56AE1667">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2、付款方式：</w:t>
            </w:r>
            <w:r>
              <w:rPr>
                <w:rFonts w:hint="default" w:ascii="宋体" w:hAnsi="宋体"/>
                <w:szCs w:val="21"/>
                <w:u w:val="none"/>
                <w:lang w:val="en-US" w:eastAsia="zh-CN"/>
              </w:rPr>
              <w:t>成交供应商按照采购</w:t>
            </w:r>
            <w:r>
              <w:rPr>
                <w:rFonts w:hint="eastAsia" w:ascii="宋体" w:hAnsi="宋体"/>
                <w:szCs w:val="21"/>
                <w:u w:val="none"/>
                <w:lang w:val="en-US" w:eastAsia="zh-CN"/>
              </w:rPr>
              <w:t>人</w:t>
            </w:r>
            <w:r>
              <w:rPr>
                <w:rFonts w:hint="default" w:ascii="宋体" w:hAnsi="宋体"/>
                <w:szCs w:val="21"/>
                <w:u w:val="none"/>
                <w:lang w:val="en-US" w:eastAsia="zh-CN"/>
              </w:rPr>
              <w:t>服务需求履行维保服务的，</w:t>
            </w:r>
            <w:r>
              <w:rPr>
                <w:rFonts w:hint="eastAsia" w:ascii="宋体" w:hAnsi="宋体"/>
                <w:szCs w:val="21"/>
                <w:u w:val="none"/>
                <w:lang w:val="en-US" w:eastAsia="zh-CN"/>
              </w:rPr>
              <w:t>并</w:t>
            </w:r>
            <w:r>
              <w:rPr>
                <w:rFonts w:hint="default" w:ascii="宋体" w:hAnsi="宋体"/>
                <w:szCs w:val="21"/>
                <w:u w:val="none"/>
                <w:lang w:val="en-US" w:eastAsia="zh-CN"/>
              </w:rPr>
              <w:t>经采购人验收合格</w:t>
            </w:r>
            <w:r>
              <w:rPr>
                <w:rFonts w:hint="eastAsia" w:ascii="宋体" w:hAnsi="宋体"/>
                <w:szCs w:val="21"/>
                <w:u w:val="none"/>
                <w:lang w:val="en-US" w:eastAsia="zh-CN"/>
              </w:rPr>
              <w:t>的，采购人</w:t>
            </w:r>
            <w:r>
              <w:rPr>
                <w:rFonts w:hint="default" w:ascii="宋体" w:hAnsi="宋体"/>
                <w:szCs w:val="21"/>
                <w:u w:val="none"/>
                <w:lang w:val="en-US" w:eastAsia="zh-CN"/>
              </w:rPr>
              <w:t>每半年支付</w:t>
            </w:r>
            <w:r>
              <w:rPr>
                <w:rFonts w:hint="eastAsia" w:ascii="宋体" w:hAnsi="宋体"/>
                <w:szCs w:val="21"/>
                <w:u w:val="none"/>
                <w:lang w:val="en-US" w:eastAsia="zh-CN"/>
              </w:rPr>
              <w:t>50%</w:t>
            </w:r>
            <w:r>
              <w:rPr>
                <w:rFonts w:hint="default" w:ascii="宋体" w:hAnsi="宋体"/>
                <w:szCs w:val="21"/>
                <w:u w:val="none"/>
                <w:lang w:val="en-US" w:eastAsia="zh-CN"/>
              </w:rPr>
              <w:t>合同款</w:t>
            </w:r>
            <w:r>
              <w:rPr>
                <w:rFonts w:hint="eastAsia" w:ascii="宋体" w:hAnsi="宋体"/>
                <w:szCs w:val="21"/>
                <w:u w:val="none"/>
                <w:lang w:val="en-US" w:eastAsia="zh-CN"/>
              </w:rPr>
              <w:t>（</w:t>
            </w:r>
            <w:r>
              <w:rPr>
                <w:rFonts w:hint="default" w:ascii="宋体" w:hAnsi="宋体"/>
                <w:szCs w:val="21"/>
                <w:u w:val="none"/>
                <w:lang w:val="en-US" w:eastAsia="zh-CN"/>
              </w:rPr>
              <w:t>每次付款前成交供应商</w:t>
            </w:r>
            <w:r>
              <w:rPr>
                <w:rFonts w:hint="eastAsia" w:ascii="宋体" w:hAnsi="宋体"/>
                <w:szCs w:val="21"/>
                <w:u w:val="none"/>
                <w:lang w:val="en-US" w:eastAsia="zh-CN"/>
              </w:rPr>
              <w:t>须</w:t>
            </w:r>
            <w:r>
              <w:rPr>
                <w:rFonts w:hint="default" w:ascii="宋体" w:hAnsi="宋体"/>
                <w:szCs w:val="21"/>
                <w:u w:val="none"/>
                <w:lang w:val="en-US" w:eastAsia="zh-CN"/>
              </w:rPr>
              <w:t>开具</w:t>
            </w:r>
            <w:r>
              <w:rPr>
                <w:rFonts w:hint="eastAsia" w:ascii="宋体" w:hAnsi="宋体"/>
                <w:szCs w:val="21"/>
                <w:u w:val="none"/>
                <w:lang w:val="en-US" w:eastAsia="zh-CN"/>
              </w:rPr>
              <w:t>等额合规的增值税</w:t>
            </w:r>
            <w:r>
              <w:rPr>
                <w:rFonts w:hint="default" w:ascii="宋体" w:hAnsi="宋体"/>
                <w:szCs w:val="21"/>
                <w:u w:val="none"/>
                <w:lang w:val="en-US" w:eastAsia="zh-CN"/>
              </w:rPr>
              <w:t>发票</w:t>
            </w:r>
            <w:r>
              <w:rPr>
                <w:rFonts w:hint="eastAsia" w:ascii="宋体" w:hAnsi="宋体"/>
                <w:szCs w:val="21"/>
                <w:u w:val="none"/>
                <w:lang w:val="en-US" w:eastAsia="zh-CN"/>
              </w:rPr>
              <w:t>）。</w:t>
            </w:r>
          </w:p>
          <w:p w14:paraId="7116FAB0">
            <w:pPr>
              <w:ind w:firstLine="420" w:firstLineChars="200"/>
              <w:rPr>
                <w:rFonts w:ascii="宋体" w:hAnsi="宋体"/>
              </w:rPr>
            </w:pPr>
            <w:r>
              <w:rPr>
                <w:rFonts w:hint="eastAsia" w:asciiTheme="minorEastAsia" w:hAnsiTheme="minorEastAsia" w:eastAsiaTheme="minorEastAsia" w:cstheme="minorEastAsia"/>
                <w:sz w:val="21"/>
                <w:szCs w:val="21"/>
                <w:lang w:val="en-US" w:eastAsia="zh-CN"/>
              </w:rPr>
              <w:t>3、服务过程中，如发现服务成果与需求不符的，经采购人三次提醒后成交供应商未能改正的，采购人有权解除采购合同，对采购人造成损失的成交供应商赔偿全部损失。</w:t>
            </w:r>
          </w:p>
        </w:tc>
      </w:tr>
    </w:tbl>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南宁中心血站2026年污水处理维保服务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4AAACB6B">
      <w:pPr>
        <w:pStyle w:val="15"/>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5"/>
        <w:spacing w:line="360" w:lineRule="auto"/>
        <w:ind w:firstLineChars="200"/>
        <w:rPr>
          <w:color w:val="auto"/>
        </w:rPr>
      </w:pP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5"/>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4D8E2BEC">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r>
        <w:rPr>
          <w:rFonts w:hint="eastAsia"/>
          <w:b/>
          <w:bCs/>
          <w:sz w:val="32"/>
          <w:szCs w:val="32"/>
          <w:lang w:val="en-US" w:eastAsia="zh-CN"/>
        </w:rPr>
        <w:t>1</w:t>
      </w:r>
    </w:p>
    <w:tbl>
      <w:tblPr>
        <w:tblStyle w:val="18"/>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南宁中心血站2026年污水处理维保服务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金额不能超过项目最高限价（￥24000.00元）。</w:t>
            </w:r>
          </w:p>
        </w:tc>
      </w:tr>
    </w:tbl>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7"/>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南宁中心血站2026年污水处理维保服务</w:t>
            </w:r>
          </w:p>
        </w:tc>
        <w:tc>
          <w:tcPr>
            <w:tcW w:w="3429" w:type="dxa"/>
            <w:vAlign w:val="center"/>
          </w:tcPr>
          <w:p w14:paraId="0F178770">
            <w:pPr>
              <w:bidi w:val="0"/>
              <w:rPr>
                <w:rFonts w:hint="eastAsia"/>
              </w:rPr>
            </w:pPr>
            <w:r>
              <w:rPr>
                <w:rFonts w:hint="eastAsia"/>
                <w:lang w:val="en-US" w:eastAsia="zh-CN"/>
              </w:rPr>
              <w:t>1、</w:t>
            </w:r>
            <w:r>
              <w:rPr>
                <w:rFonts w:hint="eastAsia"/>
              </w:rPr>
              <w:t>保障南宁中心血站污水处理系统正常运行。</w:t>
            </w:r>
          </w:p>
          <w:p w14:paraId="39AC044F">
            <w:pPr>
              <w:bidi w:val="0"/>
              <w:rPr>
                <w:rFonts w:hint="eastAsia"/>
              </w:rPr>
            </w:pPr>
            <w:r>
              <w:rPr>
                <w:rFonts w:hint="eastAsia"/>
                <w:lang w:val="en-US" w:eastAsia="zh-CN"/>
              </w:rPr>
              <w:t>2、要求</w:t>
            </w:r>
            <w:r>
              <w:rPr>
                <w:rFonts w:hint="eastAsia"/>
              </w:rPr>
              <w:t>污水排放符合</w:t>
            </w:r>
            <w:r>
              <w:rPr>
                <w:rFonts w:hint="eastAsia"/>
                <w:lang w:eastAsia="zh-CN"/>
              </w:rPr>
              <w:t>《</w:t>
            </w:r>
            <w:r>
              <w:rPr>
                <w:rFonts w:hint="eastAsia"/>
              </w:rPr>
              <w:t>GB 18466-2005</w:t>
            </w:r>
            <w:r>
              <w:rPr>
                <w:rFonts w:hint="eastAsia"/>
                <w:lang w:eastAsia="zh-CN"/>
              </w:rPr>
              <w:t>》</w:t>
            </w:r>
            <w:r>
              <w:rPr>
                <w:rFonts w:hint="eastAsia"/>
              </w:rPr>
              <w:t>医疗机构污水排放标准</w:t>
            </w:r>
            <w:r>
              <w:rPr>
                <w:rFonts w:hint="eastAsia"/>
                <w:lang w:eastAsia="zh-CN"/>
              </w:rPr>
              <w:t>。</w:t>
            </w:r>
          </w:p>
          <w:p w14:paraId="0B45142A">
            <w:pPr>
              <w:bidi w:val="0"/>
              <w:rPr>
                <w:rFonts w:hint="eastAsia"/>
              </w:rPr>
            </w:pPr>
            <w:r>
              <w:rPr>
                <w:rFonts w:hint="eastAsia"/>
                <w:lang w:val="en-US" w:eastAsia="zh-CN"/>
              </w:rPr>
              <w:t>3、</w:t>
            </w:r>
            <w:r>
              <w:rPr>
                <w:rFonts w:hint="eastAsia"/>
              </w:rPr>
              <w:t>负责污水处理站的所有设备(包括潜水泵、计量泵、其它电器元件等更换)管道的维修、保养、零部件更换</w:t>
            </w:r>
            <w:r>
              <w:rPr>
                <w:rFonts w:hint="eastAsia"/>
                <w:lang w:eastAsia="zh-CN"/>
              </w:rPr>
              <w:t>。</w:t>
            </w:r>
          </w:p>
          <w:p w14:paraId="1DC8E9E6">
            <w:pPr>
              <w:bidi w:val="0"/>
              <w:rPr>
                <w:rFonts w:hint="eastAsia" w:eastAsia="宋体"/>
                <w:lang w:eastAsia="zh-CN"/>
              </w:rPr>
            </w:pPr>
            <w:r>
              <w:rPr>
                <w:rFonts w:hint="eastAsia"/>
                <w:lang w:val="en-US" w:eastAsia="zh-CN"/>
              </w:rPr>
              <w:t>4、</w:t>
            </w:r>
            <w:r>
              <w:rPr>
                <w:rFonts w:hint="eastAsia"/>
              </w:rPr>
              <w:t>提供日常运行所需的原料盐，以及测试余氯所需试剂</w:t>
            </w:r>
            <w:r>
              <w:rPr>
                <w:rFonts w:hint="eastAsia"/>
                <w:lang w:eastAsia="zh-CN"/>
              </w:rPr>
              <w:t>。</w:t>
            </w:r>
          </w:p>
          <w:p w14:paraId="2815C333">
            <w:pPr>
              <w:bidi w:val="0"/>
              <w:rPr>
                <w:rFonts w:hint="eastAsia"/>
              </w:rPr>
            </w:pPr>
            <w:r>
              <w:rPr>
                <w:rFonts w:hint="eastAsia"/>
                <w:lang w:val="en-US" w:eastAsia="zh-CN"/>
              </w:rPr>
              <w:t>5、</w:t>
            </w:r>
            <w:r>
              <w:rPr>
                <w:rFonts w:hint="eastAsia"/>
              </w:rPr>
              <w:t>负责每月电解槽进行酸洗一次；格栅池每年进行清理一次</w:t>
            </w:r>
            <w:r>
              <w:rPr>
                <w:rFonts w:hint="eastAsia"/>
                <w:lang w:eastAsia="zh-CN"/>
              </w:rPr>
              <w:t>。</w:t>
            </w:r>
          </w:p>
          <w:p w14:paraId="5602197B">
            <w:pPr>
              <w:bidi w:val="0"/>
              <w:rPr>
                <w:rFonts w:hint="eastAsia"/>
              </w:rPr>
            </w:pPr>
            <w:r>
              <w:rPr>
                <w:rFonts w:hint="eastAsia"/>
                <w:lang w:val="en-US" w:eastAsia="zh-CN"/>
              </w:rPr>
              <w:t>6、</w:t>
            </w:r>
            <w:r>
              <w:rPr>
                <w:rFonts w:hint="eastAsia"/>
              </w:rPr>
              <w:t>提供每年1次的污水处理设备操作培训</w:t>
            </w:r>
            <w:r>
              <w:rPr>
                <w:rFonts w:hint="eastAsia"/>
                <w:lang w:eastAsia="zh-CN"/>
              </w:rPr>
              <w:t>。</w:t>
            </w:r>
          </w:p>
          <w:p w14:paraId="0DF0DABC">
            <w:pPr>
              <w:bidi w:val="0"/>
              <w:rPr>
                <w:rFonts w:hint="eastAsia"/>
              </w:rPr>
            </w:pPr>
            <w:r>
              <w:rPr>
                <w:rFonts w:hint="eastAsia"/>
                <w:lang w:val="en-US" w:eastAsia="zh-CN"/>
              </w:rPr>
              <w:t>7、成交</w:t>
            </w:r>
            <w:r>
              <w:rPr>
                <w:rFonts w:hint="eastAsia"/>
              </w:rPr>
              <w:t>供应商上门维修没有次数限制，不另外收取任何费用</w:t>
            </w:r>
            <w:r>
              <w:rPr>
                <w:rFonts w:hint="eastAsia"/>
                <w:lang w:eastAsia="zh-CN"/>
              </w:rPr>
              <w:t>。</w:t>
            </w:r>
          </w:p>
          <w:p w14:paraId="43689040">
            <w:pPr>
              <w:bidi w:val="0"/>
              <w:rPr>
                <w:rFonts w:hint="eastAsia"/>
              </w:rPr>
            </w:pPr>
            <w:r>
              <w:rPr>
                <w:rFonts w:hint="eastAsia"/>
                <w:lang w:val="en-US" w:eastAsia="zh-CN"/>
              </w:rPr>
              <w:t>8、</w:t>
            </w:r>
            <w:r>
              <w:rPr>
                <w:rFonts w:hint="eastAsia"/>
              </w:rPr>
              <w:t>如果采购人设备短时间无法修复投入使用，</w:t>
            </w:r>
            <w:r>
              <w:rPr>
                <w:rFonts w:hint="eastAsia"/>
                <w:lang w:val="en-US" w:eastAsia="zh-CN"/>
              </w:rPr>
              <w:t>成交</w:t>
            </w:r>
            <w:r>
              <w:rPr>
                <w:rFonts w:hint="eastAsia"/>
              </w:rPr>
              <w:t>供应商</w:t>
            </w:r>
            <w:r>
              <w:rPr>
                <w:rFonts w:hint="eastAsia"/>
                <w:lang w:val="en-US" w:eastAsia="zh-CN"/>
              </w:rPr>
              <w:t>须</w:t>
            </w:r>
            <w:r>
              <w:rPr>
                <w:rFonts w:hint="eastAsia"/>
              </w:rPr>
              <w:t>提供取代措施，确保所排放污水达标。</w:t>
            </w:r>
          </w:p>
          <w:p w14:paraId="513C1E01">
            <w:pPr>
              <w:numPr>
                <w:ilvl w:val="0"/>
                <w:numId w:val="0"/>
              </w:numPr>
              <w:ind w:leftChars="0"/>
              <w:rPr>
                <w:rFonts w:hint="eastAsia" w:ascii="宋体" w:hAnsi="宋体" w:eastAsia="宋体" w:cs="宋体"/>
                <w:szCs w:val="21"/>
                <w:lang w:val="en-US" w:eastAsia="zh-CN"/>
              </w:rPr>
            </w:pPr>
            <w:r>
              <w:rPr>
                <w:rFonts w:hint="eastAsia"/>
                <w:lang w:val="en-US" w:eastAsia="zh-CN"/>
              </w:rPr>
              <w:t>9、服务期间做好维修保养、零部件更换等记录，并按采购人要求做好记录交接。</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南宁中心血站2026年污水处理维保服务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B945C79">
      <w:pPr>
        <w:pStyle w:val="7"/>
        <w:spacing w:line="400" w:lineRule="exact"/>
        <w:rPr>
          <w:rFonts w:hint="eastAsia" w:ascii="仿宋" w:hAnsi="仿宋" w:eastAsia="仿宋"/>
          <w:color w:val="auto"/>
          <w:sz w:val="30"/>
          <w:szCs w:val="30"/>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合同签订期：</w:t>
            </w:r>
            <w:r>
              <w:rPr>
                <w:rFonts w:hint="default" w:ascii="宋体" w:hAnsi="宋体"/>
                <w:szCs w:val="21"/>
                <w:u w:val="none"/>
                <w:lang w:val="en-US" w:eastAsia="zh-CN"/>
              </w:rPr>
              <w:t>自成交结果</w:t>
            </w:r>
            <w:r>
              <w:rPr>
                <w:rFonts w:hint="eastAsia" w:ascii="宋体" w:hAnsi="宋体"/>
                <w:szCs w:val="21"/>
                <w:u w:val="none"/>
                <w:lang w:val="en-US" w:eastAsia="zh-CN"/>
              </w:rPr>
              <w:t>结束</w:t>
            </w:r>
            <w:r>
              <w:rPr>
                <w:rFonts w:hint="default" w:ascii="宋体" w:hAnsi="宋体"/>
                <w:szCs w:val="21"/>
                <w:u w:val="none"/>
                <w:lang w:val="en-US" w:eastAsia="zh-CN"/>
              </w:rPr>
              <w:t>之日起10个工作日内。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服务期限</w:t>
            </w:r>
            <w:r>
              <w:rPr>
                <w:rFonts w:hint="eastAsia" w:ascii="宋体" w:hAnsi="宋体"/>
                <w:b/>
                <w:bCs/>
                <w:szCs w:val="21"/>
                <w:u w:val="none"/>
                <w:lang w:val="en-US" w:eastAsia="zh-CN"/>
              </w:rPr>
              <w:t>：</w:t>
            </w:r>
            <w:r>
              <w:rPr>
                <w:rFonts w:hint="default" w:ascii="宋体" w:hAnsi="宋体"/>
                <w:szCs w:val="21"/>
                <w:u w:val="none"/>
                <w:lang w:val="en-US" w:eastAsia="zh-CN"/>
              </w:rPr>
              <w:t>合同签订之日起一年。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default" w:ascii="宋体" w:hAnsi="宋体"/>
                <w:b/>
                <w:bCs/>
                <w:szCs w:val="21"/>
                <w:u w:val="none"/>
                <w:lang w:val="en-US" w:eastAsia="zh-CN"/>
              </w:rPr>
              <w:t>合同延续年限、条件和方式：</w:t>
            </w:r>
            <w:r>
              <w:rPr>
                <w:rFonts w:hint="default" w:ascii="宋体" w:hAnsi="宋体"/>
                <w:szCs w:val="21"/>
                <w:u w:val="none"/>
                <w:lang w:val="en-US" w:eastAsia="zh-CN"/>
              </w:rPr>
              <w:t>本项目合同履约期到期后，采购人依据本项目的服务履约评价情况及实际需求，在年度预算保障的前提下，且采购内容(采购需求)相对固定、 连续(延续)性强、经费来源稳定、价格变化幅度小的情况下，可以通过一年一签的方式延续合同，最终总期限不得超过三年。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31EADA4A">
            <w:pPr>
              <w:pStyle w:val="40"/>
              <w:rPr>
                <w:rFonts w:hint="eastAsia" w:hAnsi="宋体" w:cs="宋体"/>
                <w:szCs w:val="21"/>
                <w:lang w:val="en-US" w:eastAsia="zh-CN"/>
              </w:rPr>
            </w:pPr>
            <w:r>
              <w:rPr>
                <w:rFonts w:hint="eastAsia" w:asciiTheme="minorEastAsia" w:hAnsiTheme="minorEastAsia" w:eastAsiaTheme="minorEastAsia" w:cstheme="minorEastAsia"/>
                <w:b/>
                <w:bCs/>
                <w:sz w:val="21"/>
                <w:szCs w:val="21"/>
                <w:u w:val="none"/>
                <w:lang w:val="en-US" w:eastAsia="zh-CN"/>
              </w:rPr>
              <w:t>服务地点：</w:t>
            </w:r>
            <w:r>
              <w:rPr>
                <w:rFonts w:hint="eastAsia" w:asciiTheme="minorEastAsia" w:hAnsiTheme="minorEastAsia" w:eastAsiaTheme="minorEastAsia" w:cstheme="minorEastAsia"/>
                <w:sz w:val="21"/>
                <w:szCs w:val="21"/>
                <w:u w:val="none"/>
                <w:lang w:val="en-US" w:eastAsia="zh-CN"/>
              </w:rPr>
              <w:t>南宁市科园大道18号南宁中心血站。</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041E5EFB">
            <w:pPr>
              <w:pStyle w:val="2"/>
              <w:numPr>
                <w:ilvl w:val="-1"/>
                <w:numId w:val="0"/>
              </w:numP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售后服务要求：</w:t>
            </w:r>
          </w:p>
          <w:p w14:paraId="5D06CE75">
            <w:pPr>
              <w:pStyle w:val="2"/>
              <w:numPr>
                <w:ilvl w:val="-1"/>
                <w:numId w:val="0"/>
              </w:numPr>
              <w:rPr>
                <w:rFonts w:hint="eastAsia" w:ascii="宋体" w:hAnsi="宋体" w:eastAsia="宋体" w:cs="Times New Roman"/>
                <w:b/>
                <w:bCs/>
                <w:kern w:val="2"/>
                <w:szCs w:val="21"/>
                <w:lang w:val="en-US" w:eastAsia="zh-CN" w:bidi="ar-SA"/>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w:t>
            </w:r>
            <w:r>
              <w:rPr>
                <w:rFonts w:hint="eastAsia" w:asciiTheme="minorEastAsia" w:hAnsiTheme="minorEastAsia" w:eastAsiaTheme="minorEastAsia" w:cstheme="minorEastAsia"/>
                <w:sz w:val="21"/>
                <w:szCs w:val="21"/>
                <w:lang w:val="en-US" w:eastAsia="zh-CN"/>
              </w:rPr>
              <w:t>接到</w:t>
            </w:r>
            <w:r>
              <w:rPr>
                <w:rFonts w:hint="eastAsia" w:asciiTheme="minorEastAsia" w:hAnsiTheme="minorEastAsia" w:eastAsiaTheme="minorEastAsia" w:cstheme="minorEastAsia"/>
                <w:sz w:val="21"/>
                <w:szCs w:val="21"/>
              </w:rPr>
              <w:t>采购人设备出现故障的报修通知</w:t>
            </w:r>
            <w:r>
              <w:rPr>
                <w:rFonts w:hint="eastAsia" w:asciiTheme="minorEastAsia" w:hAnsiTheme="minorEastAsia" w:eastAsiaTheme="minorEastAsia" w:cstheme="minorEastAsia"/>
                <w:sz w:val="21"/>
                <w:szCs w:val="21"/>
                <w:lang w:val="en-US" w:eastAsia="zh-CN"/>
              </w:rPr>
              <w:t>后</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成交</w:t>
            </w:r>
            <w:r>
              <w:rPr>
                <w:rFonts w:hint="eastAsia" w:asciiTheme="minorEastAsia" w:hAnsiTheme="minorEastAsia" w:eastAsiaTheme="minorEastAsia" w:cstheme="minorEastAsia"/>
                <w:sz w:val="21"/>
                <w:szCs w:val="21"/>
              </w:rPr>
              <w:t>供应商4小时候内到达现场维修，尽快恢复系统正常运行</w:t>
            </w:r>
            <w:r>
              <w:rPr>
                <w:rFonts w:hint="eastAsia" w:asciiTheme="minorEastAsia" w:hAnsiTheme="minorEastAsia" w:eastAsiaTheme="minorEastAsia" w:cstheme="minorEastAsia"/>
                <w:sz w:val="21"/>
                <w:szCs w:val="21"/>
                <w:lang w:eastAsia="zh-CN"/>
              </w:rPr>
              <w:t>。</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8FD7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1BB1B84">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5BABA9E0">
            <w:pPr>
              <w:keepNext w:val="0"/>
              <w:keepLines w:val="0"/>
              <w:pageBreakBefore w:val="0"/>
              <w:kinsoku/>
              <w:wordWrap/>
              <w:overflowPunct/>
              <w:topLinePunct w:val="0"/>
              <w:autoSpaceDE/>
              <w:autoSpaceDN/>
              <w:bidi w:val="0"/>
              <w:adjustRightInd/>
              <w:spacing w:line="240" w:lineRule="auto"/>
              <w:textAlignment w:val="auto"/>
              <w:rPr>
                <w:rFonts w:hint="default" w:ascii="宋体" w:hAnsi="宋体"/>
                <w:b/>
                <w:bCs/>
                <w:szCs w:val="21"/>
                <w:u w:val="none"/>
                <w:lang w:val="en-US" w:eastAsia="zh-CN"/>
              </w:rPr>
            </w:pPr>
            <w:r>
              <w:rPr>
                <w:rFonts w:hint="default" w:ascii="宋体" w:hAnsi="宋体"/>
                <w:b/>
                <w:bCs/>
                <w:szCs w:val="21"/>
                <w:u w:val="none"/>
                <w:lang w:val="en-US" w:eastAsia="zh-CN"/>
              </w:rPr>
              <w:t>其他要求：</w:t>
            </w:r>
          </w:p>
          <w:p w14:paraId="11E17A0E">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1、报价必须含以下部分，包括：</w:t>
            </w:r>
          </w:p>
          <w:p w14:paraId="03D6C9B6">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(1)服务的价格；</w:t>
            </w:r>
          </w:p>
          <w:p w14:paraId="24A3E8AF">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(2)必要的保险费用和各项税金；</w:t>
            </w:r>
          </w:p>
          <w:p w14:paraId="40132582">
            <w:pPr>
              <w:pStyle w:val="2"/>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(3)其他如完成本项目服务所需的人工、零配件及其他相关耗材、设备配置、培训等费用。</w:t>
            </w:r>
          </w:p>
          <w:p w14:paraId="7A683339">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2、付款方式：</w:t>
            </w:r>
            <w:r>
              <w:rPr>
                <w:rFonts w:hint="default" w:ascii="宋体" w:hAnsi="宋体"/>
                <w:szCs w:val="21"/>
                <w:u w:val="none"/>
                <w:lang w:val="en-US" w:eastAsia="zh-CN"/>
              </w:rPr>
              <w:t>成交供应商按照采购</w:t>
            </w:r>
            <w:r>
              <w:rPr>
                <w:rFonts w:hint="eastAsia" w:ascii="宋体" w:hAnsi="宋体"/>
                <w:szCs w:val="21"/>
                <w:u w:val="none"/>
                <w:lang w:val="en-US" w:eastAsia="zh-CN"/>
              </w:rPr>
              <w:t>人</w:t>
            </w:r>
            <w:r>
              <w:rPr>
                <w:rFonts w:hint="default" w:ascii="宋体" w:hAnsi="宋体"/>
                <w:szCs w:val="21"/>
                <w:u w:val="none"/>
                <w:lang w:val="en-US" w:eastAsia="zh-CN"/>
              </w:rPr>
              <w:t>服务需求履行维保服务的，</w:t>
            </w:r>
            <w:r>
              <w:rPr>
                <w:rFonts w:hint="eastAsia" w:ascii="宋体" w:hAnsi="宋体"/>
                <w:szCs w:val="21"/>
                <w:u w:val="none"/>
                <w:lang w:val="en-US" w:eastAsia="zh-CN"/>
              </w:rPr>
              <w:t>并</w:t>
            </w:r>
            <w:r>
              <w:rPr>
                <w:rFonts w:hint="default" w:ascii="宋体" w:hAnsi="宋体"/>
                <w:szCs w:val="21"/>
                <w:u w:val="none"/>
                <w:lang w:val="en-US" w:eastAsia="zh-CN"/>
              </w:rPr>
              <w:t>经采购人验收合格</w:t>
            </w:r>
            <w:r>
              <w:rPr>
                <w:rFonts w:hint="eastAsia" w:ascii="宋体" w:hAnsi="宋体"/>
                <w:szCs w:val="21"/>
                <w:u w:val="none"/>
                <w:lang w:val="en-US" w:eastAsia="zh-CN"/>
              </w:rPr>
              <w:t>的，采购人</w:t>
            </w:r>
            <w:r>
              <w:rPr>
                <w:rFonts w:hint="default" w:ascii="宋体" w:hAnsi="宋体"/>
                <w:szCs w:val="21"/>
                <w:u w:val="none"/>
                <w:lang w:val="en-US" w:eastAsia="zh-CN"/>
              </w:rPr>
              <w:t>每半年支付</w:t>
            </w:r>
            <w:r>
              <w:rPr>
                <w:rFonts w:hint="eastAsia" w:ascii="宋体" w:hAnsi="宋体"/>
                <w:szCs w:val="21"/>
                <w:u w:val="none"/>
                <w:lang w:val="en-US" w:eastAsia="zh-CN"/>
              </w:rPr>
              <w:t>50%</w:t>
            </w:r>
            <w:r>
              <w:rPr>
                <w:rFonts w:hint="default" w:ascii="宋体" w:hAnsi="宋体"/>
                <w:szCs w:val="21"/>
                <w:u w:val="none"/>
                <w:lang w:val="en-US" w:eastAsia="zh-CN"/>
              </w:rPr>
              <w:t>合同款</w:t>
            </w:r>
            <w:r>
              <w:rPr>
                <w:rFonts w:hint="eastAsia" w:ascii="宋体" w:hAnsi="宋体"/>
                <w:szCs w:val="21"/>
                <w:u w:val="none"/>
                <w:lang w:val="en-US" w:eastAsia="zh-CN"/>
              </w:rPr>
              <w:t>（</w:t>
            </w:r>
            <w:r>
              <w:rPr>
                <w:rFonts w:hint="default" w:ascii="宋体" w:hAnsi="宋体"/>
                <w:szCs w:val="21"/>
                <w:u w:val="none"/>
                <w:lang w:val="en-US" w:eastAsia="zh-CN"/>
              </w:rPr>
              <w:t>每次付款前成交供应商</w:t>
            </w:r>
            <w:r>
              <w:rPr>
                <w:rFonts w:hint="eastAsia" w:ascii="宋体" w:hAnsi="宋体"/>
                <w:szCs w:val="21"/>
                <w:u w:val="none"/>
                <w:lang w:val="en-US" w:eastAsia="zh-CN"/>
              </w:rPr>
              <w:t>须</w:t>
            </w:r>
            <w:r>
              <w:rPr>
                <w:rFonts w:hint="default" w:ascii="宋体" w:hAnsi="宋体"/>
                <w:szCs w:val="21"/>
                <w:u w:val="none"/>
                <w:lang w:val="en-US" w:eastAsia="zh-CN"/>
              </w:rPr>
              <w:t>开具</w:t>
            </w:r>
            <w:r>
              <w:rPr>
                <w:rFonts w:hint="eastAsia" w:ascii="宋体" w:hAnsi="宋体"/>
                <w:szCs w:val="21"/>
                <w:u w:val="none"/>
                <w:lang w:val="en-US" w:eastAsia="zh-CN"/>
              </w:rPr>
              <w:t>等额合规的增值税</w:t>
            </w:r>
            <w:r>
              <w:rPr>
                <w:rFonts w:hint="default" w:ascii="宋体" w:hAnsi="宋体"/>
                <w:szCs w:val="21"/>
                <w:u w:val="none"/>
                <w:lang w:val="en-US" w:eastAsia="zh-CN"/>
              </w:rPr>
              <w:t>发票</w:t>
            </w:r>
            <w:r>
              <w:rPr>
                <w:rFonts w:hint="eastAsia" w:ascii="宋体" w:hAnsi="宋体"/>
                <w:szCs w:val="21"/>
                <w:u w:val="none"/>
                <w:lang w:val="en-US" w:eastAsia="zh-CN"/>
              </w:rPr>
              <w:t>）。</w:t>
            </w:r>
          </w:p>
          <w:p w14:paraId="388993AC">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Theme="minorEastAsia" w:hAnsiTheme="minorEastAsia" w:eastAsiaTheme="minorEastAsia" w:cstheme="minorEastAsia"/>
                <w:sz w:val="21"/>
                <w:szCs w:val="21"/>
                <w:lang w:val="en-US" w:eastAsia="zh-CN"/>
              </w:rPr>
              <w:t>3、服务过程中，如发现服务成果与需求不符的，经采购人三次提醒后成交供应商未能改正的，采购人有权解除采购合同，对采购人造成损失的成交供应商赔偿全部损失。</w:t>
            </w:r>
          </w:p>
        </w:tc>
        <w:tc>
          <w:tcPr>
            <w:tcW w:w="3312" w:type="dxa"/>
            <w:shd w:val="clear" w:color="auto" w:fill="auto"/>
            <w:vAlign w:val="center"/>
          </w:tcPr>
          <w:p w14:paraId="5CDB2BA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3D04EEC">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7"/>
        <w:spacing w:line="560" w:lineRule="exact"/>
        <w:rPr>
          <w:rFonts w:hint="eastAsia" w:ascii="仿宋" w:hAnsi="仿宋" w:eastAsia="仿宋" w:cstheme="minorEastAsia"/>
          <w:color w:val="auto"/>
          <w:sz w:val="28"/>
          <w:szCs w:val="28"/>
        </w:rPr>
      </w:pPr>
    </w:p>
    <w:p w14:paraId="06D202FB">
      <w:pPr>
        <w:pStyle w:val="7"/>
        <w:spacing w:line="560" w:lineRule="exact"/>
        <w:rPr>
          <w:rFonts w:hint="eastAsia" w:ascii="仿宋" w:hAnsi="仿宋" w:eastAsia="仿宋" w:cstheme="minorEastAsia"/>
          <w:color w:val="auto"/>
          <w:sz w:val="28"/>
          <w:szCs w:val="28"/>
        </w:rPr>
      </w:pPr>
    </w:p>
    <w:p w14:paraId="40D15191">
      <w:pPr>
        <w:pStyle w:val="7"/>
        <w:spacing w:line="560" w:lineRule="exact"/>
        <w:rPr>
          <w:rFonts w:hint="eastAsia" w:ascii="仿宋" w:hAnsi="仿宋" w:eastAsia="仿宋" w:cstheme="minorEastAsia"/>
          <w:color w:val="auto"/>
          <w:sz w:val="28"/>
          <w:szCs w:val="28"/>
        </w:rPr>
      </w:pPr>
    </w:p>
    <w:p w14:paraId="61C60AFA">
      <w:pPr>
        <w:pStyle w:val="7"/>
        <w:spacing w:line="560" w:lineRule="exact"/>
        <w:rPr>
          <w:rFonts w:hint="eastAsia" w:ascii="仿宋" w:hAnsi="仿宋" w:eastAsia="仿宋" w:cstheme="minorEastAsia"/>
          <w:color w:val="auto"/>
          <w:sz w:val="28"/>
          <w:szCs w:val="28"/>
        </w:rPr>
      </w:pPr>
    </w:p>
    <w:p w14:paraId="30F49863">
      <w:pPr>
        <w:pStyle w:val="7"/>
        <w:spacing w:line="560" w:lineRule="exact"/>
        <w:rPr>
          <w:rFonts w:hint="eastAsia" w:ascii="仿宋" w:hAnsi="仿宋" w:eastAsia="仿宋" w:cstheme="minorEastAsia"/>
          <w:color w:val="auto"/>
          <w:sz w:val="28"/>
          <w:szCs w:val="28"/>
        </w:rPr>
      </w:pPr>
    </w:p>
    <w:p w14:paraId="4C2A9338">
      <w:pPr>
        <w:pStyle w:val="7"/>
        <w:spacing w:line="560" w:lineRule="exact"/>
        <w:rPr>
          <w:rFonts w:hint="eastAsia" w:ascii="仿宋" w:hAnsi="仿宋" w:eastAsia="仿宋" w:cstheme="minorEastAsia"/>
          <w:color w:val="auto"/>
          <w:sz w:val="28"/>
          <w:szCs w:val="28"/>
        </w:rPr>
      </w:pPr>
    </w:p>
    <w:p w14:paraId="57E33306">
      <w:pPr>
        <w:pStyle w:val="7"/>
        <w:spacing w:line="560" w:lineRule="exact"/>
        <w:rPr>
          <w:rFonts w:hint="eastAsia" w:ascii="仿宋" w:hAnsi="仿宋" w:eastAsia="仿宋" w:cstheme="minorEastAsia"/>
          <w:color w:val="auto"/>
          <w:sz w:val="28"/>
          <w:szCs w:val="28"/>
        </w:rPr>
      </w:pPr>
    </w:p>
    <w:p w14:paraId="0B5BBAF4">
      <w:pPr>
        <w:pStyle w:val="7"/>
        <w:spacing w:line="560" w:lineRule="exact"/>
        <w:rPr>
          <w:rFonts w:hint="eastAsia" w:ascii="仿宋" w:hAnsi="仿宋" w:eastAsia="仿宋" w:cstheme="minorEastAsia"/>
          <w:color w:val="auto"/>
          <w:sz w:val="28"/>
          <w:szCs w:val="28"/>
        </w:rPr>
      </w:pPr>
    </w:p>
    <w:p w14:paraId="7F6469DE">
      <w:pPr>
        <w:pStyle w:val="7"/>
        <w:spacing w:line="560" w:lineRule="exact"/>
        <w:rPr>
          <w:rFonts w:hint="eastAsia" w:ascii="仿宋" w:hAnsi="仿宋" w:eastAsia="仿宋" w:cstheme="minorEastAsia"/>
          <w:color w:val="auto"/>
          <w:sz w:val="28"/>
          <w:szCs w:val="28"/>
        </w:rPr>
      </w:pPr>
    </w:p>
    <w:p w14:paraId="3B699DC2">
      <w:pPr>
        <w:pStyle w:val="7"/>
        <w:spacing w:line="560" w:lineRule="exact"/>
        <w:rPr>
          <w:rFonts w:hint="eastAsia" w:ascii="仿宋" w:hAnsi="仿宋" w:eastAsia="仿宋" w:cstheme="minorEastAsia"/>
          <w:color w:val="auto"/>
          <w:sz w:val="28"/>
          <w:szCs w:val="28"/>
        </w:rPr>
      </w:pPr>
    </w:p>
    <w:p w14:paraId="6B492AFB">
      <w:pPr>
        <w:pStyle w:val="7"/>
        <w:spacing w:line="560" w:lineRule="exact"/>
        <w:rPr>
          <w:rFonts w:hint="eastAsia" w:ascii="仿宋" w:hAnsi="仿宋" w:eastAsia="仿宋" w:cstheme="minorEastAsia"/>
          <w:color w:val="auto"/>
          <w:sz w:val="28"/>
          <w:szCs w:val="28"/>
        </w:rPr>
      </w:pPr>
    </w:p>
    <w:p w14:paraId="742EC5B1">
      <w:pPr>
        <w:pStyle w:val="7"/>
        <w:spacing w:line="560" w:lineRule="exact"/>
        <w:rPr>
          <w:rFonts w:hint="eastAsia" w:ascii="仿宋" w:hAnsi="仿宋" w:eastAsia="仿宋" w:cstheme="minorEastAsia"/>
          <w:color w:val="auto"/>
          <w:sz w:val="28"/>
          <w:szCs w:val="28"/>
        </w:rPr>
      </w:pPr>
    </w:p>
    <w:p w14:paraId="3A28250B">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南宁中心血站2026年污水处理维保服务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5"/>
        <w:ind w:left="0" w:leftChars="0" w:firstLine="0" w:firstLineChars="0"/>
        <w:jc w:val="left"/>
        <w:rPr>
          <w:rFonts w:hint="eastAsia" w:ascii="仿宋" w:hAnsi="仿宋" w:eastAsia="仿宋" w:cstheme="minorEastAsia"/>
          <w:color w:val="auto"/>
          <w:sz w:val="28"/>
          <w:szCs w:val="28"/>
        </w:rPr>
      </w:pPr>
    </w:p>
    <w:p w14:paraId="1DCE1284">
      <w:pPr>
        <w:pStyle w:val="15"/>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5"/>
        <w:rPr>
          <w:rFonts w:hint="eastAsia" w:ascii="宋体" w:hAnsi="宋体" w:cs="宋体"/>
          <w:b/>
          <w:sz w:val="30"/>
          <w:szCs w:val="30"/>
        </w:rPr>
      </w:pPr>
    </w:p>
    <w:p w14:paraId="2B8C9D53">
      <w:pPr>
        <w:pStyle w:val="15"/>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A06F76-115F-4273-9BCE-ECC4788F64AF}"/>
  </w:font>
  <w:font w:name="Courier New">
    <w:panose1 w:val="02070309020205020404"/>
    <w:charset w:val="01"/>
    <w:family w:val="modern"/>
    <w:pitch w:val="default"/>
    <w:sig w:usb0="E0002EFF" w:usb1="C0007843" w:usb2="00000009" w:usb3="00000000" w:csb0="400001FF" w:csb1="FFFF0000"/>
    <w:embedRegular r:id="rId2" w:fontKey="{62F296F7-1B1E-4DED-8B42-2A4A98F6CCB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322050E-57DC-47C0-AA07-DEBDF639A0FE}"/>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21D3AA1F-B6FB-4CB9-867C-257547615FE4}"/>
  </w:font>
  <w:font w:name="仿宋_GB2312">
    <w:panose1 w:val="02010609030101010101"/>
    <w:charset w:val="86"/>
    <w:family w:val="modern"/>
    <w:pitch w:val="default"/>
    <w:sig w:usb0="00000001" w:usb1="080E0000" w:usb2="00000000" w:usb3="00000000" w:csb0="00040000" w:csb1="00000000"/>
    <w:embedRegular r:id="rId5" w:fontKey="{51DA6CA0-3475-4DFF-A568-5977B9723DEE}"/>
  </w:font>
  <w:font w:name="Lucida Sans Unicode">
    <w:panose1 w:val="020B0602030504020204"/>
    <w:charset w:val="00"/>
    <w:family w:val="swiss"/>
    <w:pitch w:val="default"/>
    <w:sig w:usb0="80001AFF" w:usb1="0000396B" w:usb2="00000000" w:usb3="00000000" w:csb0="200000BF" w:csb1="D7F70000"/>
    <w:embedRegular r:id="rId6" w:fontKey="{070F9F56-946B-4CC5-9630-8AD8437BE5C0}"/>
  </w:font>
  <w:font w:name="方正楷体_GB2312">
    <w:panose1 w:val="02000000000000000000"/>
    <w:charset w:val="86"/>
    <w:family w:val="auto"/>
    <w:pitch w:val="default"/>
    <w:sig w:usb0="A00002BF" w:usb1="184F6CFA" w:usb2="00000012" w:usb3="00000000" w:csb0="00040001" w:csb1="00000000"/>
    <w:embedRegular r:id="rId7" w:fontKey="{40BCA21D-BC0B-48F3-967B-C22E89A2433A}"/>
  </w:font>
  <w:font w:name="仿宋">
    <w:panose1 w:val="02010609060101010101"/>
    <w:charset w:val="86"/>
    <w:family w:val="modern"/>
    <w:pitch w:val="default"/>
    <w:sig w:usb0="800002BF" w:usb1="38CF7CFA" w:usb2="00000016" w:usb3="00000000" w:csb0="00040001" w:csb1="00000000"/>
    <w:embedRegular r:id="rId8" w:fontKey="{5F765CBA-589F-4B66-A735-1C5A2708C32D}"/>
  </w:font>
  <w:font w:name="Wingdings 2">
    <w:panose1 w:val="05020102010507070707"/>
    <w:charset w:val="02"/>
    <w:family w:val="roman"/>
    <w:pitch w:val="default"/>
    <w:sig w:usb0="00000000" w:usb1="00000000" w:usb2="00000000" w:usb3="00000000" w:csb0="80000000" w:csb1="00000000"/>
    <w:embedRegular r:id="rId9" w:fontKey="{4959C8A1-A4EA-475C-932E-7284E4E65AC6}"/>
  </w:font>
  <w:font w:name="方正公文小标宋">
    <w:panose1 w:val="02000500000000000000"/>
    <w:charset w:val="86"/>
    <w:family w:val="auto"/>
    <w:pitch w:val="default"/>
    <w:sig w:usb0="A00002BF" w:usb1="38CF7CFA" w:usb2="00000016" w:usb3="00000000" w:csb0="00040001" w:csb1="00000000"/>
    <w:embedRegular r:id="rId10" w:fontKey="{0A58CD4B-AC91-44BF-A6B9-4BF85A7C1F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4D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A684439"/>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98193E"/>
    <w:rsid w:val="11A66BE9"/>
    <w:rsid w:val="11BD2408"/>
    <w:rsid w:val="11CB1987"/>
    <w:rsid w:val="11D72467"/>
    <w:rsid w:val="12066C99"/>
    <w:rsid w:val="12114284"/>
    <w:rsid w:val="122F2B31"/>
    <w:rsid w:val="12456514"/>
    <w:rsid w:val="12A07ED9"/>
    <w:rsid w:val="12C67FE1"/>
    <w:rsid w:val="12C7072D"/>
    <w:rsid w:val="13543637"/>
    <w:rsid w:val="13741F37"/>
    <w:rsid w:val="1377175D"/>
    <w:rsid w:val="137C0A6C"/>
    <w:rsid w:val="13D02F96"/>
    <w:rsid w:val="13E40E6B"/>
    <w:rsid w:val="146513D2"/>
    <w:rsid w:val="14DC1B42"/>
    <w:rsid w:val="151818CF"/>
    <w:rsid w:val="15410DBB"/>
    <w:rsid w:val="15B21588"/>
    <w:rsid w:val="15D77522"/>
    <w:rsid w:val="15FF01DE"/>
    <w:rsid w:val="16022C53"/>
    <w:rsid w:val="1618239C"/>
    <w:rsid w:val="16921052"/>
    <w:rsid w:val="169A52DA"/>
    <w:rsid w:val="16DE11C9"/>
    <w:rsid w:val="16F969DB"/>
    <w:rsid w:val="176E046D"/>
    <w:rsid w:val="177D28D5"/>
    <w:rsid w:val="18504D21"/>
    <w:rsid w:val="186E51A7"/>
    <w:rsid w:val="18A92683"/>
    <w:rsid w:val="18B072E8"/>
    <w:rsid w:val="18ED07C2"/>
    <w:rsid w:val="19A5109C"/>
    <w:rsid w:val="19CF6178"/>
    <w:rsid w:val="1A6D6D72"/>
    <w:rsid w:val="1A73374A"/>
    <w:rsid w:val="1AF914A3"/>
    <w:rsid w:val="1B1F4E7E"/>
    <w:rsid w:val="1B2F36F2"/>
    <w:rsid w:val="1B5C39DD"/>
    <w:rsid w:val="1B7B31E3"/>
    <w:rsid w:val="1C1D13BE"/>
    <w:rsid w:val="1C6D0874"/>
    <w:rsid w:val="1C890801"/>
    <w:rsid w:val="1C9C7248"/>
    <w:rsid w:val="1C9D2311"/>
    <w:rsid w:val="1CFD0F69"/>
    <w:rsid w:val="1D0D530F"/>
    <w:rsid w:val="1D1B7434"/>
    <w:rsid w:val="1D4A6F57"/>
    <w:rsid w:val="1D5F1ADA"/>
    <w:rsid w:val="1D621B51"/>
    <w:rsid w:val="1D787EB6"/>
    <w:rsid w:val="1E0740D4"/>
    <w:rsid w:val="1E4569AA"/>
    <w:rsid w:val="1E4824ED"/>
    <w:rsid w:val="1E4E1501"/>
    <w:rsid w:val="1E5B2BDA"/>
    <w:rsid w:val="1E6848B0"/>
    <w:rsid w:val="1EC97AD9"/>
    <w:rsid w:val="1F666BD8"/>
    <w:rsid w:val="1FF06500"/>
    <w:rsid w:val="203B74FB"/>
    <w:rsid w:val="20850145"/>
    <w:rsid w:val="20EC5803"/>
    <w:rsid w:val="214055A5"/>
    <w:rsid w:val="214E63C4"/>
    <w:rsid w:val="21DC7625"/>
    <w:rsid w:val="2246657F"/>
    <w:rsid w:val="22794E74"/>
    <w:rsid w:val="22C20BF4"/>
    <w:rsid w:val="22D8603F"/>
    <w:rsid w:val="22DC5488"/>
    <w:rsid w:val="23251A24"/>
    <w:rsid w:val="239E592C"/>
    <w:rsid w:val="23DF7159"/>
    <w:rsid w:val="23E246A0"/>
    <w:rsid w:val="2453722F"/>
    <w:rsid w:val="24570F96"/>
    <w:rsid w:val="246C3D73"/>
    <w:rsid w:val="24880C9A"/>
    <w:rsid w:val="24954A88"/>
    <w:rsid w:val="249917FE"/>
    <w:rsid w:val="24C95406"/>
    <w:rsid w:val="25030284"/>
    <w:rsid w:val="253A6EAF"/>
    <w:rsid w:val="2540611D"/>
    <w:rsid w:val="258106AA"/>
    <w:rsid w:val="25CD5AD7"/>
    <w:rsid w:val="25FC2044"/>
    <w:rsid w:val="270A6969"/>
    <w:rsid w:val="271355A6"/>
    <w:rsid w:val="27207FB4"/>
    <w:rsid w:val="27253CD1"/>
    <w:rsid w:val="27392E24"/>
    <w:rsid w:val="27400126"/>
    <w:rsid w:val="2758774E"/>
    <w:rsid w:val="27B45173"/>
    <w:rsid w:val="27B73849"/>
    <w:rsid w:val="27CA2CF9"/>
    <w:rsid w:val="284E6D01"/>
    <w:rsid w:val="28992885"/>
    <w:rsid w:val="293A3A09"/>
    <w:rsid w:val="29415831"/>
    <w:rsid w:val="294361DC"/>
    <w:rsid w:val="299C033F"/>
    <w:rsid w:val="29AB70CB"/>
    <w:rsid w:val="29B835FE"/>
    <w:rsid w:val="29E01DB3"/>
    <w:rsid w:val="29E663CA"/>
    <w:rsid w:val="2A3A75DF"/>
    <w:rsid w:val="2A9B5BE2"/>
    <w:rsid w:val="2ABC38D2"/>
    <w:rsid w:val="2B006E0D"/>
    <w:rsid w:val="2B0C3671"/>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777F6E"/>
    <w:rsid w:val="2E921785"/>
    <w:rsid w:val="2EAF4022"/>
    <w:rsid w:val="2EB76AF9"/>
    <w:rsid w:val="2F002653"/>
    <w:rsid w:val="2F48454C"/>
    <w:rsid w:val="2F4A332F"/>
    <w:rsid w:val="2F4F58DB"/>
    <w:rsid w:val="2F5729E1"/>
    <w:rsid w:val="2F6C6E2A"/>
    <w:rsid w:val="2F995907"/>
    <w:rsid w:val="2FC917E4"/>
    <w:rsid w:val="2FDD5A67"/>
    <w:rsid w:val="2FEC678F"/>
    <w:rsid w:val="30C243A0"/>
    <w:rsid w:val="30CA5427"/>
    <w:rsid w:val="311F752F"/>
    <w:rsid w:val="317B3C34"/>
    <w:rsid w:val="31DE6E0A"/>
    <w:rsid w:val="32476D3D"/>
    <w:rsid w:val="32A86C88"/>
    <w:rsid w:val="32B57CD5"/>
    <w:rsid w:val="32D54349"/>
    <w:rsid w:val="32FC2C44"/>
    <w:rsid w:val="334E7DB9"/>
    <w:rsid w:val="33557238"/>
    <w:rsid w:val="33743B62"/>
    <w:rsid w:val="33B45BC8"/>
    <w:rsid w:val="33F86541"/>
    <w:rsid w:val="340D0E15"/>
    <w:rsid w:val="34266DEB"/>
    <w:rsid w:val="34711E4F"/>
    <w:rsid w:val="34806536"/>
    <w:rsid w:val="34CF3F2A"/>
    <w:rsid w:val="34EA4438"/>
    <w:rsid w:val="34ED5335"/>
    <w:rsid w:val="35234768"/>
    <w:rsid w:val="35577297"/>
    <w:rsid w:val="35935DF5"/>
    <w:rsid w:val="359904C0"/>
    <w:rsid w:val="35A07B86"/>
    <w:rsid w:val="35AD02FE"/>
    <w:rsid w:val="35C3060D"/>
    <w:rsid w:val="35CA2F0A"/>
    <w:rsid w:val="36323860"/>
    <w:rsid w:val="369F1487"/>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372829"/>
    <w:rsid w:val="3B4220F7"/>
    <w:rsid w:val="3B687C2C"/>
    <w:rsid w:val="3B8F2E53"/>
    <w:rsid w:val="3BF06001"/>
    <w:rsid w:val="3BF55114"/>
    <w:rsid w:val="3C8D3860"/>
    <w:rsid w:val="3D3504B0"/>
    <w:rsid w:val="3D932B45"/>
    <w:rsid w:val="3DB13215"/>
    <w:rsid w:val="3DB73ABE"/>
    <w:rsid w:val="3DC47A8A"/>
    <w:rsid w:val="3E03620E"/>
    <w:rsid w:val="3E1758C2"/>
    <w:rsid w:val="3E201DB2"/>
    <w:rsid w:val="3E3E0868"/>
    <w:rsid w:val="3E6F5651"/>
    <w:rsid w:val="3E7E2147"/>
    <w:rsid w:val="3EC14DCA"/>
    <w:rsid w:val="3EDF7B5A"/>
    <w:rsid w:val="3EE47657"/>
    <w:rsid w:val="3EF757D7"/>
    <w:rsid w:val="3F2D1E50"/>
    <w:rsid w:val="3F500F00"/>
    <w:rsid w:val="3F577D4D"/>
    <w:rsid w:val="3F794BDA"/>
    <w:rsid w:val="3F7A4F0B"/>
    <w:rsid w:val="3F884457"/>
    <w:rsid w:val="3FC0099F"/>
    <w:rsid w:val="400022D9"/>
    <w:rsid w:val="405E2277"/>
    <w:rsid w:val="4066074B"/>
    <w:rsid w:val="40BA7421"/>
    <w:rsid w:val="40C357E1"/>
    <w:rsid w:val="40DE645B"/>
    <w:rsid w:val="41006C5D"/>
    <w:rsid w:val="41431D95"/>
    <w:rsid w:val="41455C40"/>
    <w:rsid w:val="41485D02"/>
    <w:rsid w:val="41585D4C"/>
    <w:rsid w:val="417116E0"/>
    <w:rsid w:val="41717D14"/>
    <w:rsid w:val="41727207"/>
    <w:rsid w:val="41A470D2"/>
    <w:rsid w:val="41C96E1B"/>
    <w:rsid w:val="41EC5C11"/>
    <w:rsid w:val="41F15AEE"/>
    <w:rsid w:val="426C3EBF"/>
    <w:rsid w:val="42E77DD1"/>
    <w:rsid w:val="436239D7"/>
    <w:rsid w:val="437E1E93"/>
    <w:rsid w:val="43A318F9"/>
    <w:rsid w:val="43EF4389"/>
    <w:rsid w:val="44142A03"/>
    <w:rsid w:val="44147E9F"/>
    <w:rsid w:val="444D69AF"/>
    <w:rsid w:val="44616288"/>
    <w:rsid w:val="44942BEF"/>
    <w:rsid w:val="44C13B24"/>
    <w:rsid w:val="450F2962"/>
    <w:rsid w:val="452B1BA6"/>
    <w:rsid w:val="454C2B49"/>
    <w:rsid w:val="45533BC2"/>
    <w:rsid w:val="45570BED"/>
    <w:rsid w:val="456B4699"/>
    <w:rsid w:val="45D636A5"/>
    <w:rsid w:val="45EF323D"/>
    <w:rsid w:val="46523C26"/>
    <w:rsid w:val="468365B4"/>
    <w:rsid w:val="46BB51AC"/>
    <w:rsid w:val="47287BC0"/>
    <w:rsid w:val="47CF0F0F"/>
    <w:rsid w:val="47E94795"/>
    <w:rsid w:val="483239E1"/>
    <w:rsid w:val="48883FAF"/>
    <w:rsid w:val="48A76385"/>
    <w:rsid w:val="48B26041"/>
    <w:rsid w:val="48D23774"/>
    <w:rsid w:val="48DD45D3"/>
    <w:rsid w:val="48E7672C"/>
    <w:rsid w:val="49575660"/>
    <w:rsid w:val="495E2059"/>
    <w:rsid w:val="49711AE2"/>
    <w:rsid w:val="49C23456"/>
    <w:rsid w:val="49CF5B75"/>
    <w:rsid w:val="49DE5B2D"/>
    <w:rsid w:val="4A193A85"/>
    <w:rsid w:val="4A2E27D8"/>
    <w:rsid w:val="4A4E1C54"/>
    <w:rsid w:val="4A601260"/>
    <w:rsid w:val="4ABF3808"/>
    <w:rsid w:val="4AF3150A"/>
    <w:rsid w:val="4B1459E0"/>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3D14EA"/>
    <w:rsid w:val="4F7B719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AF0706"/>
    <w:rsid w:val="58B629CB"/>
    <w:rsid w:val="59061BCE"/>
    <w:rsid w:val="5939464F"/>
    <w:rsid w:val="59401951"/>
    <w:rsid w:val="5955576C"/>
    <w:rsid w:val="59DB7BE7"/>
    <w:rsid w:val="5A1E613F"/>
    <w:rsid w:val="5A345161"/>
    <w:rsid w:val="5A7C5CD2"/>
    <w:rsid w:val="5B2D3245"/>
    <w:rsid w:val="5B71396D"/>
    <w:rsid w:val="5B931DF4"/>
    <w:rsid w:val="5C7E485A"/>
    <w:rsid w:val="5C81097C"/>
    <w:rsid w:val="5C9D0CFB"/>
    <w:rsid w:val="5D1D0A42"/>
    <w:rsid w:val="5D3F5F0C"/>
    <w:rsid w:val="5D60281A"/>
    <w:rsid w:val="5D691D08"/>
    <w:rsid w:val="5DFB7A90"/>
    <w:rsid w:val="5DFC4103"/>
    <w:rsid w:val="5E833D61"/>
    <w:rsid w:val="5EE33FD4"/>
    <w:rsid w:val="5EE8083E"/>
    <w:rsid w:val="5F364BDB"/>
    <w:rsid w:val="5F415C3B"/>
    <w:rsid w:val="5F443AD7"/>
    <w:rsid w:val="5FE6797A"/>
    <w:rsid w:val="60884935"/>
    <w:rsid w:val="60DA4CC0"/>
    <w:rsid w:val="610A2A0F"/>
    <w:rsid w:val="61124ED8"/>
    <w:rsid w:val="61F52ED8"/>
    <w:rsid w:val="6213192F"/>
    <w:rsid w:val="62351865"/>
    <w:rsid w:val="628801E0"/>
    <w:rsid w:val="62A15DCF"/>
    <w:rsid w:val="62EA185F"/>
    <w:rsid w:val="63267838"/>
    <w:rsid w:val="6342422C"/>
    <w:rsid w:val="635A3CB8"/>
    <w:rsid w:val="63957059"/>
    <w:rsid w:val="63F963E5"/>
    <w:rsid w:val="63FC425F"/>
    <w:rsid w:val="643F0D73"/>
    <w:rsid w:val="64AB5B13"/>
    <w:rsid w:val="64C61FC9"/>
    <w:rsid w:val="652345F2"/>
    <w:rsid w:val="65301DE2"/>
    <w:rsid w:val="654330B7"/>
    <w:rsid w:val="657D1B52"/>
    <w:rsid w:val="65F07FB2"/>
    <w:rsid w:val="660513DD"/>
    <w:rsid w:val="667523D3"/>
    <w:rsid w:val="669A57F2"/>
    <w:rsid w:val="669F3353"/>
    <w:rsid w:val="66B0019C"/>
    <w:rsid w:val="66C253BF"/>
    <w:rsid w:val="66F31915"/>
    <w:rsid w:val="674A2C89"/>
    <w:rsid w:val="67B56437"/>
    <w:rsid w:val="67E16738"/>
    <w:rsid w:val="68152516"/>
    <w:rsid w:val="68304FEE"/>
    <w:rsid w:val="683C7AA3"/>
    <w:rsid w:val="68446558"/>
    <w:rsid w:val="6848469A"/>
    <w:rsid w:val="68684D3C"/>
    <w:rsid w:val="68910CA5"/>
    <w:rsid w:val="68BA4E6C"/>
    <w:rsid w:val="68D507F4"/>
    <w:rsid w:val="690507DD"/>
    <w:rsid w:val="694F1A58"/>
    <w:rsid w:val="6975788B"/>
    <w:rsid w:val="69907BDA"/>
    <w:rsid w:val="69934C07"/>
    <w:rsid w:val="69BF0BC4"/>
    <w:rsid w:val="69C60B52"/>
    <w:rsid w:val="69ED5E0E"/>
    <w:rsid w:val="69F218BF"/>
    <w:rsid w:val="69FD4BE3"/>
    <w:rsid w:val="6A0A3D2C"/>
    <w:rsid w:val="6A2D62D3"/>
    <w:rsid w:val="6A7A6FA8"/>
    <w:rsid w:val="6A8E20AF"/>
    <w:rsid w:val="6AC63F9C"/>
    <w:rsid w:val="6AD46DE8"/>
    <w:rsid w:val="6AE31713"/>
    <w:rsid w:val="6AF6612B"/>
    <w:rsid w:val="6B152176"/>
    <w:rsid w:val="6B311A3F"/>
    <w:rsid w:val="6B5044F1"/>
    <w:rsid w:val="6B6C6439"/>
    <w:rsid w:val="6B756738"/>
    <w:rsid w:val="6BA53BB1"/>
    <w:rsid w:val="6BCA27F1"/>
    <w:rsid w:val="6BCE135A"/>
    <w:rsid w:val="6BE16838"/>
    <w:rsid w:val="6C091769"/>
    <w:rsid w:val="6C1903D8"/>
    <w:rsid w:val="6CD53279"/>
    <w:rsid w:val="6D0843F7"/>
    <w:rsid w:val="6E1B3C31"/>
    <w:rsid w:val="6E8B3D8C"/>
    <w:rsid w:val="6ED1456E"/>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BC18F1"/>
    <w:rsid w:val="72E8716C"/>
    <w:rsid w:val="732B5B1E"/>
    <w:rsid w:val="733358DA"/>
    <w:rsid w:val="742B6429"/>
    <w:rsid w:val="742C1037"/>
    <w:rsid w:val="744D3038"/>
    <w:rsid w:val="745C607B"/>
    <w:rsid w:val="748958E6"/>
    <w:rsid w:val="754E78EA"/>
    <w:rsid w:val="75A64FAD"/>
    <w:rsid w:val="75B50BFA"/>
    <w:rsid w:val="75CC2D87"/>
    <w:rsid w:val="75ED062E"/>
    <w:rsid w:val="763E2A36"/>
    <w:rsid w:val="771466E3"/>
    <w:rsid w:val="77E127E7"/>
    <w:rsid w:val="77F36852"/>
    <w:rsid w:val="784309DA"/>
    <w:rsid w:val="78713252"/>
    <w:rsid w:val="7876107A"/>
    <w:rsid w:val="7877401B"/>
    <w:rsid w:val="787B5299"/>
    <w:rsid w:val="78BD69DE"/>
    <w:rsid w:val="78C67234"/>
    <w:rsid w:val="78CC1807"/>
    <w:rsid w:val="78CF6711"/>
    <w:rsid w:val="792579EC"/>
    <w:rsid w:val="792C5912"/>
    <w:rsid w:val="794475B3"/>
    <w:rsid w:val="799139C7"/>
    <w:rsid w:val="7A19098A"/>
    <w:rsid w:val="7AAD6DF1"/>
    <w:rsid w:val="7AD5460D"/>
    <w:rsid w:val="7AF4245F"/>
    <w:rsid w:val="7B430CF1"/>
    <w:rsid w:val="7B5E6224"/>
    <w:rsid w:val="7BEC1606"/>
    <w:rsid w:val="7C1867F4"/>
    <w:rsid w:val="7C4223E5"/>
    <w:rsid w:val="7C812D3F"/>
    <w:rsid w:val="7C9E3300"/>
    <w:rsid w:val="7CB41EA6"/>
    <w:rsid w:val="7CCD50DA"/>
    <w:rsid w:val="7CFA3D6A"/>
    <w:rsid w:val="7D0C0FF1"/>
    <w:rsid w:val="7D3C10E7"/>
    <w:rsid w:val="7D826DB8"/>
    <w:rsid w:val="7D9D65DA"/>
    <w:rsid w:val="7DA21751"/>
    <w:rsid w:val="7DBF4FA6"/>
    <w:rsid w:val="7E413C0D"/>
    <w:rsid w:val="7EE36A72"/>
    <w:rsid w:val="7EFF5D5B"/>
    <w:rsid w:val="7F193025"/>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9"/>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99"/>
    <w:pPr>
      <w:spacing w:before="25" w:after="25"/>
      <w:jc w:val="left"/>
    </w:pPr>
    <w:rPr>
      <w:bCs/>
      <w:spacing w:val="10"/>
      <w:kern w:val="0"/>
      <w:sz w:val="24"/>
      <w:szCs w:val="22"/>
    </w:rPr>
  </w:style>
  <w:style w:type="paragraph" w:styleId="4">
    <w:name w:val="annotation text"/>
    <w:basedOn w:val="1"/>
    <w:link w:val="27"/>
    <w:qFormat/>
    <w:uiPriority w:val="0"/>
    <w:pPr>
      <w:jc w:val="left"/>
    </w:pPr>
    <w:rPr>
      <w:rFonts w:ascii="Calibri" w:hAnsi="Calibri" w:eastAsia="宋体" w:cs="Times New Roman"/>
    </w:rPr>
  </w:style>
  <w:style w:type="paragraph" w:styleId="5">
    <w:name w:val="Body Text"/>
    <w:basedOn w:val="1"/>
    <w:link w:val="23"/>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32"/>
    <w:semiHidden/>
    <w:unhideWhenUsed/>
    <w:qFormat/>
    <w:uiPriority w:val="99"/>
    <w:pPr>
      <w:spacing w:after="120"/>
      <w:ind w:left="420" w:leftChars="200"/>
    </w:pPr>
  </w:style>
  <w:style w:type="paragraph" w:styleId="7">
    <w:name w:val="Plain Text"/>
    <w:basedOn w:val="1"/>
    <w:next w:val="3"/>
    <w:link w:val="25"/>
    <w:unhideWhenUsed/>
    <w:qFormat/>
    <w:uiPriority w:val="0"/>
    <w:rPr>
      <w:rFonts w:ascii="宋体" w:hAnsi="Courier New" w:eastAsia="宋体" w:cs="Times New Roman"/>
      <w:szCs w:val="20"/>
    </w:rPr>
  </w:style>
  <w:style w:type="paragraph" w:styleId="8">
    <w:name w:val="Date"/>
    <w:basedOn w:val="1"/>
    <w:next w:val="1"/>
    <w:link w:val="34"/>
    <w:semiHidden/>
    <w:unhideWhenUsed/>
    <w:qFormat/>
    <w:uiPriority w:val="99"/>
    <w:pPr>
      <w:ind w:left="100" w:leftChars="2500"/>
    </w:pPr>
  </w:style>
  <w:style w:type="paragraph" w:styleId="9">
    <w:name w:val="Balloon Text"/>
    <w:basedOn w:val="1"/>
    <w:link w:val="28"/>
    <w:semiHidden/>
    <w:unhideWhenUsed/>
    <w:qFormat/>
    <w:uiPriority w:val="99"/>
    <w:rPr>
      <w:sz w:val="18"/>
      <w:szCs w:val="18"/>
    </w:rPr>
  </w:style>
  <w:style w:type="paragraph" w:styleId="10">
    <w:name w:val="footer"/>
    <w:basedOn w:val="1"/>
    <w:link w:val="26"/>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envelope return"/>
    <w:basedOn w:val="1"/>
    <w:qFormat/>
    <w:uiPriority w:val="0"/>
    <w:pPr>
      <w:snapToGrid w:val="0"/>
    </w:pPr>
    <w:rPr>
      <w:rFonts w:ascii="Arial" w:hAnsi="Arial" w:eastAsia="宋体" w:cs="Times New Roman"/>
    </w:rPr>
  </w:style>
  <w:style w:type="paragraph" w:styleId="12">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spacing w:before="240" w:after="60"/>
      <w:jc w:val="center"/>
      <w:outlineLvl w:val="1"/>
    </w:pPr>
    <w:rPr>
      <w:rFonts w:ascii="Arial" w:hAnsi="Arial" w:eastAsia="微软雅黑"/>
      <w:kern w:val="28"/>
      <w:sz w:val="36"/>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w:basedOn w:val="5"/>
    <w:link w:val="35"/>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6">
    <w:name w:val="Body Text First Indent 2"/>
    <w:basedOn w:val="6"/>
    <w:link w:val="33"/>
    <w:semiHidden/>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character" w:customStyle="1" w:styleId="23">
    <w:name w:val="正文文本 Char"/>
    <w:basedOn w:val="19"/>
    <w:link w:val="5"/>
    <w:semiHidden/>
    <w:qFormat/>
    <w:uiPriority w:val="99"/>
    <w:rPr>
      <w:rFonts w:ascii="宋体" w:hAnsi="宋体" w:eastAsia="宋体" w:cs="宋体"/>
      <w:kern w:val="0"/>
      <w:sz w:val="24"/>
      <w:szCs w:val="24"/>
    </w:rPr>
  </w:style>
  <w:style w:type="paragraph" w:styleId="24">
    <w:name w:val="List Paragraph"/>
    <w:basedOn w:val="1"/>
    <w:qFormat/>
    <w:uiPriority w:val="34"/>
    <w:pPr>
      <w:ind w:firstLine="420" w:firstLineChars="200"/>
    </w:pPr>
  </w:style>
  <w:style w:type="character" w:customStyle="1" w:styleId="25">
    <w:name w:val="纯文本 Char"/>
    <w:basedOn w:val="19"/>
    <w:link w:val="7"/>
    <w:qFormat/>
    <w:uiPriority w:val="99"/>
    <w:rPr>
      <w:rFonts w:ascii="宋体" w:hAnsi="Courier New" w:eastAsia="宋体" w:cs="Times New Roman"/>
      <w:szCs w:val="20"/>
    </w:rPr>
  </w:style>
  <w:style w:type="character" w:customStyle="1" w:styleId="26">
    <w:name w:val="页脚 Char"/>
    <w:basedOn w:val="19"/>
    <w:link w:val="10"/>
    <w:qFormat/>
    <w:uiPriority w:val="0"/>
    <w:rPr>
      <w:rFonts w:ascii="Calibri" w:hAnsi="Calibri" w:eastAsia="宋体" w:cs="Times New Roman"/>
      <w:sz w:val="18"/>
      <w:szCs w:val="18"/>
    </w:rPr>
  </w:style>
  <w:style w:type="character" w:customStyle="1" w:styleId="27">
    <w:name w:val="批注文字 Char"/>
    <w:basedOn w:val="19"/>
    <w:link w:val="4"/>
    <w:qFormat/>
    <w:uiPriority w:val="0"/>
    <w:rPr>
      <w:rFonts w:ascii="Calibri" w:hAnsi="Calibri" w:eastAsia="宋体" w:cs="Times New Roman"/>
    </w:rPr>
  </w:style>
  <w:style w:type="character" w:customStyle="1" w:styleId="28">
    <w:name w:val="批注框文本 Char"/>
    <w:basedOn w:val="19"/>
    <w:link w:val="9"/>
    <w:semiHidden/>
    <w:qFormat/>
    <w:uiPriority w:val="99"/>
    <w:rPr>
      <w:sz w:val="18"/>
      <w:szCs w:val="18"/>
    </w:rPr>
  </w:style>
  <w:style w:type="character" w:customStyle="1" w:styleId="29">
    <w:name w:val="标题 4 Char"/>
    <w:basedOn w:val="19"/>
    <w:link w:val="3"/>
    <w:qFormat/>
    <w:uiPriority w:val="0"/>
    <w:rPr>
      <w:rFonts w:ascii="Arial" w:eastAsia="黑体"/>
      <w:kern w:val="0"/>
      <w:sz w:val="28"/>
      <w:szCs w:val="20"/>
    </w:rPr>
  </w:style>
  <w:style w:type="character" w:customStyle="1" w:styleId="30">
    <w:name w:val="font171"/>
    <w:basedOn w:val="19"/>
    <w:qFormat/>
    <w:uiPriority w:val="0"/>
    <w:rPr>
      <w:rFonts w:ascii="Arial" w:hAnsi="Arial" w:cs="Arial"/>
      <w:color w:val="000000"/>
      <w:sz w:val="16"/>
      <w:szCs w:val="16"/>
      <w:u w:val="none"/>
    </w:rPr>
  </w:style>
  <w:style w:type="character" w:customStyle="1" w:styleId="31">
    <w:name w:val="font191"/>
    <w:basedOn w:val="19"/>
    <w:qFormat/>
    <w:uiPriority w:val="0"/>
    <w:rPr>
      <w:rFonts w:hint="eastAsia" w:ascii="微软雅黑" w:hAnsi="微软雅黑" w:eastAsia="微软雅黑" w:cs="微软雅黑"/>
      <w:color w:val="000000"/>
      <w:sz w:val="16"/>
      <w:szCs w:val="16"/>
      <w:u w:val="none"/>
    </w:rPr>
  </w:style>
  <w:style w:type="character" w:customStyle="1" w:styleId="32">
    <w:name w:val="正文文本缩进 Char"/>
    <w:basedOn w:val="19"/>
    <w:link w:val="6"/>
    <w:semiHidden/>
    <w:qFormat/>
    <w:uiPriority w:val="99"/>
  </w:style>
  <w:style w:type="character" w:customStyle="1" w:styleId="33">
    <w:name w:val="正文首行缩进 2 Char"/>
    <w:basedOn w:val="32"/>
    <w:link w:val="16"/>
    <w:semiHidden/>
    <w:qFormat/>
    <w:uiPriority w:val="99"/>
  </w:style>
  <w:style w:type="character" w:customStyle="1" w:styleId="34">
    <w:name w:val="日期 Char"/>
    <w:basedOn w:val="19"/>
    <w:link w:val="8"/>
    <w:semiHidden/>
    <w:qFormat/>
    <w:uiPriority w:val="99"/>
  </w:style>
  <w:style w:type="character" w:customStyle="1" w:styleId="35">
    <w:name w:val="正文首行缩进 Char"/>
    <w:basedOn w:val="23"/>
    <w:link w:val="15"/>
    <w:qFormat/>
    <w:uiPriority w:val="0"/>
    <w:rPr>
      <w:rFonts w:ascii="Times New Roman" w:hAnsi="Times New Roman" w:eastAsia="宋体" w:cs="宋体"/>
      <w:kern w:val="0"/>
      <w:sz w:val="24"/>
      <w:szCs w:val="24"/>
    </w:rPr>
  </w:style>
  <w:style w:type="paragraph" w:customStyle="1" w:styleId="36">
    <w:name w:val="Table Paragraph"/>
    <w:basedOn w:val="1"/>
    <w:unhideWhenUsed/>
    <w:qFormat/>
    <w:uiPriority w:val="1"/>
    <w:rPr>
      <w:rFonts w:hint="eastAsia"/>
      <w:sz w:val="24"/>
      <w:szCs w:val="24"/>
    </w:rPr>
  </w:style>
  <w:style w:type="character" w:customStyle="1" w:styleId="37">
    <w:name w:val="页眉 Char"/>
    <w:basedOn w:val="19"/>
    <w:link w:val="12"/>
    <w:qFormat/>
    <w:uiPriority w:val="99"/>
    <w:rPr>
      <w:kern w:val="2"/>
      <w:sz w:val="18"/>
      <w:szCs w:val="18"/>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21</Pages>
  <Words>8120</Words>
  <Characters>8505</Characters>
  <Lines>39</Lines>
  <Paragraphs>11</Paragraphs>
  <TotalTime>0</TotalTime>
  <ScaleCrop>false</ScaleCrop>
  <LinksUpToDate>false</LinksUpToDate>
  <CharactersWithSpaces>9229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2025-12-01T01:24:17Z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