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项目名称：南宁中心血站2022-2023年全国无偿献血奉献奖证书等投递服务</w:t>
      </w:r>
    </w:p>
    <w:p w14:paraId="24DFDF0E">
      <w:pPr>
        <w:spacing w:line="600" w:lineRule="exact"/>
        <w:ind w:firstLine="643" w:firstLineChars="200"/>
        <w:jc w:val="left"/>
        <w:rPr>
          <w:rFonts w:hint="eastAsia"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6002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01</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南宁中心血站2022-2023年全国无偿献血奉献奖证书等投递服务采购公告</w:t>
      </w: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南宁中心血站按照采购计划，对南宁中心血站2022-2023年全国无偿献血奉献奖证书等投递服务进行采购，现就该项目邀请具有资质的单位进行响应，采购信息如下：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6002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项目名称：南宁中心血站2022-2023年全国无偿献血奉献奖证书等投递服务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柒万捌仟元整（￥78000.00）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柒万捌仟元整（￥78000.00）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sz w:val="32"/>
          <w:szCs w:val="32"/>
          <w:lang w:val="en-US" w:eastAsia="zh-CN"/>
        </w:rPr>
        <w:t>提供采购需求一览表中要求的证明材料。</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01</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DD176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81B6A0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5A3D4F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南宁中心血站2022-2023年全国无偿献血奉献奖证书等投递服务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285BD6D4">
            <w:pPr>
              <w:bidi w:val="0"/>
              <w:rPr>
                <w:rFonts w:hint="default"/>
                <w:lang w:val="en-US"/>
              </w:rPr>
            </w:pPr>
            <w:r>
              <w:rPr>
                <w:rFonts w:hint="default"/>
                <w:lang w:val="en-US" w:eastAsia="zh-CN"/>
              </w:rPr>
              <w:t>1.</w:t>
            </w:r>
            <w:r>
              <w:rPr>
                <w:rFonts w:hint="eastAsia"/>
                <w:lang w:val="en-US" w:eastAsia="zh-CN"/>
              </w:rPr>
              <w:t>要求成交供应商提供链接或二维码，让献血者登录快递系统填写能够投递的有效详细地址，地址填写不完整不予提交，并且成交供应商自动获取地址信息，无效地址不予投递。</w:t>
            </w:r>
          </w:p>
          <w:p w14:paraId="382CA403">
            <w:pPr>
              <w:bidi w:val="0"/>
              <w:rPr>
                <w:rFonts w:hint="default"/>
                <w:lang w:val="en-US"/>
              </w:rPr>
            </w:pPr>
            <w:r>
              <w:rPr>
                <w:rFonts w:hint="default"/>
                <w:lang w:val="en-US" w:eastAsia="zh-CN"/>
              </w:rPr>
              <w:t>2.</w:t>
            </w:r>
            <w:r>
              <w:rPr>
                <w:rFonts w:hint="eastAsia"/>
                <w:lang w:val="en-US" w:eastAsia="zh-CN"/>
              </w:rPr>
              <w:t>投递要求：在投递过程中保持物件的完好无损，能准确无误的投递到采购人提供的收件人手中，由收件人本人签收。</w:t>
            </w:r>
          </w:p>
          <w:p w14:paraId="65B049F7">
            <w:pPr>
              <w:bidi w:val="0"/>
              <w:rPr>
                <w:rFonts w:hint="default"/>
                <w:lang w:val="en-US"/>
              </w:rPr>
            </w:pPr>
            <w:r>
              <w:rPr>
                <w:rFonts w:hint="default"/>
                <w:lang w:val="en-US" w:eastAsia="zh-CN"/>
              </w:rPr>
              <w:t>3.</w:t>
            </w:r>
            <w:r>
              <w:rPr>
                <w:rFonts w:hint="eastAsia"/>
                <w:lang w:val="en-US" w:eastAsia="zh-CN"/>
              </w:rPr>
              <w:t>服务内容：</w:t>
            </w:r>
          </w:p>
          <w:p w14:paraId="6406A7F8">
            <w:pPr>
              <w:bidi w:val="0"/>
              <w:rPr>
                <w:rFonts w:hint="default"/>
                <w:lang w:val="en-US"/>
              </w:rPr>
            </w:pPr>
            <w:r>
              <w:rPr>
                <w:rFonts w:hint="eastAsia"/>
                <w:lang w:val="en-US" w:eastAsia="zh-CN"/>
              </w:rPr>
              <w:t>（</w:t>
            </w:r>
            <w:r>
              <w:rPr>
                <w:rFonts w:hint="default"/>
                <w:lang w:val="en-US" w:eastAsia="zh-CN"/>
              </w:rPr>
              <w:t>1</w:t>
            </w:r>
            <w:r>
              <w:rPr>
                <w:rFonts w:hint="eastAsia"/>
                <w:lang w:val="en-US" w:eastAsia="zh-CN"/>
              </w:rPr>
              <w:t>）上门封装、取件。</w:t>
            </w:r>
          </w:p>
          <w:p w14:paraId="4CF5CA8C">
            <w:pPr>
              <w:bidi w:val="0"/>
              <w:rPr>
                <w:rFonts w:hint="default"/>
                <w:lang w:val="en-US"/>
              </w:rPr>
            </w:pPr>
            <w:r>
              <w:rPr>
                <w:rFonts w:hint="eastAsia"/>
                <w:lang w:val="en-US" w:eastAsia="zh-CN"/>
              </w:rPr>
              <w:t>（</w:t>
            </w:r>
            <w:r>
              <w:rPr>
                <w:rFonts w:hint="default"/>
                <w:lang w:val="en-US" w:eastAsia="zh-CN"/>
              </w:rPr>
              <w:t>2</w:t>
            </w:r>
            <w:r>
              <w:rPr>
                <w:rFonts w:hint="eastAsia"/>
                <w:lang w:val="en-US" w:eastAsia="zh-CN"/>
              </w:rPr>
              <w:t>）寄件收件地址打印粘贴。</w:t>
            </w:r>
          </w:p>
          <w:p w14:paraId="04F86D31">
            <w:pPr>
              <w:bidi w:val="0"/>
              <w:rPr>
                <w:rFonts w:hint="default"/>
                <w:lang w:val="en-US"/>
              </w:rPr>
            </w:pPr>
            <w:r>
              <w:rPr>
                <w:rFonts w:hint="eastAsia"/>
                <w:lang w:val="en-US" w:eastAsia="zh-CN"/>
              </w:rPr>
              <w:t>（</w:t>
            </w:r>
            <w:r>
              <w:rPr>
                <w:rFonts w:hint="default"/>
                <w:lang w:val="en-US" w:eastAsia="zh-CN"/>
              </w:rPr>
              <w:t>3</w:t>
            </w:r>
            <w:r>
              <w:rPr>
                <w:rFonts w:hint="eastAsia"/>
                <w:lang w:val="en-US" w:eastAsia="zh-CN"/>
              </w:rPr>
              <w:t>）核对需投递物品的姓名与收件人姓名相符并确保无误。</w:t>
            </w:r>
          </w:p>
          <w:p w14:paraId="5537E6F2">
            <w:pPr>
              <w:bidi w:val="0"/>
              <w:rPr>
                <w:rFonts w:hint="default"/>
                <w:lang w:val="en-US"/>
              </w:rPr>
            </w:pPr>
            <w:r>
              <w:rPr>
                <w:rFonts w:hint="eastAsia"/>
                <w:lang w:val="en-US" w:eastAsia="zh-CN"/>
              </w:rPr>
              <w:t>（</w:t>
            </w:r>
            <w:r>
              <w:rPr>
                <w:rFonts w:hint="default"/>
                <w:lang w:val="en-US" w:eastAsia="zh-CN"/>
              </w:rPr>
              <w:t>4</w:t>
            </w:r>
            <w:r>
              <w:rPr>
                <w:rFonts w:hint="eastAsia"/>
                <w:lang w:val="en-US" w:eastAsia="zh-CN"/>
              </w:rPr>
              <w:t>）寄件按采购人提供的地址投递。</w:t>
            </w:r>
          </w:p>
          <w:p w14:paraId="5864F13B">
            <w:pPr>
              <w:bidi w:val="0"/>
              <w:rPr>
                <w:rFonts w:hint="default"/>
                <w:lang w:val="en-US"/>
              </w:rPr>
            </w:pPr>
            <w:r>
              <w:rPr>
                <w:rFonts w:hint="eastAsia"/>
                <w:lang w:val="en-US" w:eastAsia="zh-CN"/>
              </w:rPr>
              <w:t>（</w:t>
            </w:r>
            <w:r>
              <w:rPr>
                <w:rFonts w:hint="default"/>
                <w:lang w:val="en-US" w:eastAsia="zh-CN"/>
              </w:rPr>
              <w:t>5</w:t>
            </w:r>
            <w:r>
              <w:rPr>
                <w:rFonts w:hint="eastAsia"/>
                <w:lang w:val="en-US" w:eastAsia="zh-CN"/>
              </w:rPr>
              <w:t>）对南宁中心</w:t>
            </w:r>
            <w:r>
              <w:rPr>
                <w:rFonts w:hint="default"/>
                <w:lang w:val="en-US" w:eastAsia="zh-CN"/>
              </w:rPr>
              <w:t>血站</w:t>
            </w:r>
            <w:r>
              <w:rPr>
                <w:rFonts w:hint="eastAsia"/>
                <w:lang w:val="en-US" w:eastAsia="zh-CN"/>
              </w:rPr>
              <w:t>所提供的相关资料保密。</w:t>
            </w:r>
          </w:p>
          <w:p w14:paraId="528DC741">
            <w:pPr>
              <w:bidi w:val="0"/>
              <w:rPr>
                <w:rFonts w:hint="default"/>
                <w:lang w:val="en-US"/>
              </w:rPr>
            </w:pPr>
            <w:r>
              <w:rPr>
                <w:rFonts w:hint="eastAsia"/>
                <w:lang w:val="en-US" w:eastAsia="zh-CN"/>
              </w:rPr>
              <w:t>（</w:t>
            </w:r>
            <w:r>
              <w:rPr>
                <w:rFonts w:hint="default"/>
                <w:lang w:val="en-US" w:eastAsia="zh-CN"/>
              </w:rPr>
              <w:t>6</w:t>
            </w:r>
            <w:r>
              <w:rPr>
                <w:rFonts w:hint="eastAsia"/>
                <w:lang w:val="en-US" w:eastAsia="zh-CN"/>
              </w:rPr>
              <w:t>）所寄寄件符合规定，如在运输过程中发生丢失、损毁或短少的，须按原件补做回丢失件并再次投递，补做费用及再次投递费用由成交供应商承担。</w:t>
            </w:r>
          </w:p>
          <w:p w14:paraId="4D994AF3">
            <w:pPr>
              <w:bidi w:val="0"/>
              <w:rPr>
                <w:rFonts w:hint="default"/>
                <w:lang w:val="en-US"/>
              </w:rPr>
            </w:pPr>
            <w:r>
              <w:rPr>
                <w:rFonts w:hint="default"/>
                <w:lang w:val="en-US" w:eastAsia="zh-CN"/>
              </w:rPr>
              <w:t>4.</w:t>
            </w:r>
            <w:r>
              <w:rPr>
                <w:rFonts w:hint="eastAsia"/>
                <w:lang w:val="en-US" w:eastAsia="zh-CN"/>
              </w:rPr>
              <w:t>在投递过程中如果遇到献血者提供的地址不准确、不清楚，或者收件人搬离原住所等其它情况的，须及时跟采购人负责人联系解决，确实无法投递的，须及时将原件退回采购人。</w:t>
            </w:r>
          </w:p>
          <w:p w14:paraId="78986D7D">
            <w:pPr>
              <w:bidi w:val="0"/>
              <w:rPr>
                <w:rFonts w:hint="default"/>
                <w:lang w:val="en-US"/>
              </w:rPr>
            </w:pPr>
            <w:r>
              <w:rPr>
                <w:rFonts w:hint="default"/>
                <w:lang w:val="en-US" w:eastAsia="zh-CN"/>
              </w:rPr>
              <w:t>5.</w:t>
            </w:r>
            <w:r>
              <w:rPr>
                <w:rFonts w:hint="eastAsia"/>
                <w:lang w:val="en-US" w:eastAsia="zh-CN"/>
              </w:rPr>
              <w:t>投递期限：自采购人交寄之日起</w:t>
            </w:r>
            <w:r>
              <w:rPr>
                <w:rFonts w:hint="default"/>
                <w:lang w:val="en-US" w:eastAsia="zh-CN"/>
              </w:rPr>
              <w:t>5</w:t>
            </w:r>
            <w:r>
              <w:rPr>
                <w:rFonts w:hint="eastAsia"/>
                <w:lang w:val="en-US" w:eastAsia="zh-CN"/>
              </w:rPr>
              <w:t>个工作日内寄发完毕，</w:t>
            </w:r>
            <w:r>
              <w:rPr>
                <w:rFonts w:hint="default"/>
                <w:lang w:val="en-US" w:eastAsia="zh-CN"/>
              </w:rPr>
              <w:t>15</w:t>
            </w:r>
            <w:r>
              <w:rPr>
                <w:rFonts w:hint="eastAsia"/>
                <w:lang w:val="en-US" w:eastAsia="zh-CN"/>
              </w:rPr>
              <w:t>个工作日内投递完毕。</w:t>
            </w:r>
          </w:p>
          <w:p w14:paraId="3ECE2C12">
            <w:pPr>
              <w:bidi w:val="0"/>
              <w:rPr>
                <w:rFonts w:hint="eastAsia" w:ascii="宋体" w:hAnsi="宋体" w:eastAsia="宋体" w:cs="宋体"/>
                <w:color w:val="auto"/>
                <w:szCs w:val="21"/>
                <w:highlight w:val="none"/>
                <w:lang w:val="en-US" w:eastAsia="zh-CN"/>
              </w:rPr>
            </w:pPr>
            <w:r>
              <w:rPr>
                <w:rFonts w:hint="default"/>
                <w:lang w:val="en-US" w:eastAsia="zh-CN"/>
              </w:rPr>
              <w:t>6.</w:t>
            </w:r>
            <w:r>
              <w:rPr>
                <w:rFonts w:hint="eastAsia"/>
                <w:lang w:val="en-US" w:eastAsia="zh-CN"/>
              </w:rPr>
              <w:t>交寄工作结束后，</w:t>
            </w:r>
            <w:r>
              <w:rPr>
                <w:rFonts w:hint="default"/>
                <w:lang w:val="en-US" w:eastAsia="zh-CN"/>
              </w:rPr>
              <w:t>10</w:t>
            </w:r>
            <w:r>
              <w:rPr>
                <w:rFonts w:hint="eastAsia"/>
                <w:lang w:val="en-US" w:eastAsia="zh-CN"/>
              </w:rPr>
              <w:t>个工作日内提供妥投清单及退回清单，清单内至少包括姓名、地址、电话号码、运单号、投递日期、投递结果及原因，退回清单须与退回实物一致，并与采购人负责人做好交接签收。</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78000.00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22076691">
            <w:pPr>
              <w:keepNext w:val="0"/>
              <w:keepLines w:val="0"/>
              <w:widowControl w:val="0"/>
              <w:numPr>
                <w:ilvl w:val="0"/>
                <w:numId w:val="3"/>
              </w:numPr>
              <w:suppressLineNumbers w:val="0"/>
              <w:spacing w:before="0" w:beforeAutospacing="0" w:after="0" w:afterAutospacing="0" w:line="276" w:lineRule="auto"/>
              <w:ind w:left="0" w:right="0" w:firstLine="0"/>
              <w:jc w:val="both"/>
              <w:rPr>
                <w:rFonts w:hint="default"/>
                <w:szCs w:val="21"/>
                <w:lang w:val="en-US"/>
              </w:rPr>
            </w:pPr>
            <w:r>
              <w:rPr>
                <w:rFonts w:hint="eastAsia" w:ascii="Calibri" w:hAnsi="Calibri" w:eastAsia="宋体" w:cs="宋体"/>
                <w:b/>
                <w:bCs/>
                <w:kern w:val="2"/>
                <w:sz w:val="21"/>
                <w:szCs w:val="21"/>
                <w:lang w:val="en-US" w:eastAsia="zh-CN" w:bidi="ar"/>
              </w:rPr>
              <w:t>合同签订期：</w:t>
            </w:r>
            <w:r>
              <w:rPr>
                <w:rFonts w:hint="eastAsia" w:ascii="Calibri" w:hAnsi="Calibri" w:eastAsia="宋体" w:cs="宋体"/>
                <w:kern w:val="2"/>
                <w:sz w:val="21"/>
                <w:szCs w:val="21"/>
                <w:lang w:val="en-US" w:eastAsia="zh-CN" w:bidi="ar"/>
              </w:rPr>
              <w:t>自采购结果公告结束之日起</w:t>
            </w:r>
            <w:r>
              <w:rPr>
                <w:rFonts w:hint="default" w:ascii="Calibri" w:hAnsi="Calibri" w:eastAsia="宋体" w:cs="Times New Roman"/>
                <w:kern w:val="2"/>
                <w:sz w:val="21"/>
                <w:szCs w:val="21"/>
                <w:lang w:val="en-US" w:eastAsia="zh-CN" w:bidi="ar"/>
              </w:rPr>
              <w:t>7</w:t>
            </w:r>
            <w:r>
              <w:rPr>
                <w:rFonts w:hint="eastAsia" w:ascii="Calibri" w:hAnsi="Calibri" w:eastAsia="宋体" w:cs="宋体"/>
                <w:kern w:val="2"/>
                <w:sz w:val="21"/>
                <w:szCs w:val="21"/>
                <w:lang w:val="en-US" w:eastAsia="zh-CN" w:bidi="ar"/>
              </w:rPr>
              <w:t>个工作日内。</w:t>
            </w:r>
            <w:r>
              <w:rPr>
                <w:rFonts w:hint="default" w:ascii="Calibri" w:hAnsi="Calibri" w:eastAsia="宋体" w:cs="Times New Roman"/>
                <w:kern w:val="2"/>
                <w:sz w:val="21"/>
                <w:szCs w:val="21"/>
                <w:lang w:val="en-US" w:eastAsia="zh-CN" w:bidi="ar"/>
              </w:rPr>
              <w:t xml:space="preserve"> </w:t>
            </w:r>
          </w:p>
          <w:p w14:paraId="579B7BB2">
            <w:pPr>
              <w:keepNext w:val="0"/>
              <w:keepLines w:val="0"/>
              <w:widowControl w:val="0"/>
              <w:numPr>
                <w:ilvl w:val="-1"/>
                <w:numId w:val="0"/>
              </w:numPr>
              <w:suppressLineNumbers w:val="0"/>
              <w:spacing w:before="0" w:beforeAutospacing="0" w:after="0" w:afterAutospacing="0" w:line="276" w:lineRule="auto"/>
              <w:ind w:left="0" w:right="0"/>
              <w:jc w:val="both"/>
              <w:rPr>
                <w:rFonts w:hint="eastAsia" w:ascii="Calibri" w:hAnsi="Calibri" w:eastAsia="宋体" w:cs="宋体"/>
                <w:b/>
                <w:bCs/>
                <w:kern w:val="2"/>
                <w:sz w:val="21"/>
                <w:szCs w:val="21"/>
                <w:lang w:val="en-US" w:eastAsia="zh-CN" w:bidi="ar"/>
              </w:rPr>
            </w:pPr>
            <w:r>
              <w:rPr>
                <w:rFonts w:hint="eastAsia" w:ascii="Calibri" w:hAnsi="Calibri" w:eastAsia="宋体" w:cs="宋体"/>
                <w:b/>
                <w:bCs/>
                <w:kern w:val="2"/>
                <w:sz w:val="21"/>
                <w:szCs w:val="21"/>
                <w:lang w:val="en-US" w:eastAsia="zh-CN" w:bidi="ar"/>
              </w:rPr>
              <w:t>二、服务期限：</w:t>
            </w:r>
          </w:p>
          <w:p w14:paraId="563AD67D">
            <w:pPr>
              <w:keepNext w:val="0"/>
              <w:keepLines w:val="0"/>
              <w:widowControl w:val="0"/>
              <w:numPr>
                <w:ilvl w:val="-1"/>
                <w:numId w:val="0"/>
              </w:numPr>
              <w:suppressLineNumbers w:val="0"/>
              <w:spacing w:before="0" w:beforeAutospacing="0" w:after="0" w:afterAutospacing="0" w:line="276" w:lineRule="auto"/>
              <w:ind w:left="0" w:right="0"/>
              <w:jc w:val="both"/>
              <w:rPr>
                <w:rFonts w:hint="eastAsia" w:cs="宋体"/>
                <w:szCs w:val="21"/>
                <w:lang w:bidi="ar"/>
              </w:rPr>
            </w:pPr>
            <w:r>
              <w:rPr>
                <w:rFonts w:hint="eastAsia" w:cs="宋体"/>
                <w:kern w:val="2"/>
                <w:sz w:val="21"/>
                <w:szCs w:val="21"/>
                <w:lang w:val="en-US" w:eastAsia="zh-CN" w:bidi="ar"/>
              </w:rPr>
              <w:t>1.服务期：</w:t>
            </w:r>
            <w:r>
              <w:rPr>
                <w:rFonts w:hint="eastAsia" w:cs="宋体"/>
                <w:szCs w:val="21"/>
                <w:lang w:bidi="ar"/>
              </w:rPr>
              <w:t>自签订合同之日起一年或者合同期内采购金额累计达到合同金额，以先到为准，本年度周期合同自然终止。</w:t>
            </w:r>
          </w:p>
          <w:p w14:paraId="7FF9467C">
            <w:pPr>
              <w:keepNext w:val="0"/>
              <w:keepLines w:val="0"/>
              <w:widowControl w:val="0"/>
              <w:numPr>
                <w:ilvl w:val="-1"/>
                <w:numId w:val="0"/>
              </w:numPr>
              <w:suppressLineNumbers w:val="0"/>
              <w:spacing w:before="0" w:beforeAutospacing="0" w:after="0" w:afterAutospacing="0" w:line="276" w:lineRule="auto"/>
              <w:ind w:left="0" w:right="0"/>
              <w:jc w:val="both"/>
              <w:rPr>
                <w:rFonts w:hint="default"/>
                <w:szCs w:val="21"/>
                <w:lang w:val="en-US"/>
              </w:rPr>
            </w:pPr>
            <w:r>
              <w:rPr>
                <w:rFonts w:hint="eastAsia" w:cs="宋体"/>
                <w:szCs w:val="21"/>
                <w:lang w:val="en-US" w:eastAsia="zh-CN" w:bidi="ar"/>
              </w:rPr>
              <w:t>2.</w:t>
            </w:r>
            <w:r>
              <w:rPr>
                <w:rFonts w:hint="eastAsia" w:ascii="宋体" w:hAnsi="宋体" w:eastAsia="宋体" w:cs="宋体"/>
                <w:color w:val="000000"/>
                <w:szCs w:val="21"/>
              </w:rPr>
              <w:t>合同延续年限、条件和方式</w:t>
            </w: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r>
              <w:rPr>
                <w:rFonts w:hint="default" w:ascii="Calibri" w:hAnsi="Calibri" w:eastAsia="宋体" w:cs="Times New Roman"/>
                <w:kern w:val="2"/>
                <w:sz w:val="21"/>
                <w:szCs w:val="21"/>
                <w:lang w:val="en-US" w:eastAsia="zh-CN" w:bidi="ar"/>
              </w:rPr>
              <w:t xml:space="preserve"> </w:t>
            </w:r>
          </w:p>
          <w:p w14:paraId="54CBF4DB">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b/>
                <w:bCs/>
                <w:kern w:val="2"/>
                <w:sz w:val="21"/>
                <w:szCs w:val="21"/>
                <w:lang w:val="en-US" w:eastAsia="zh-CN" w:bidi="ar"/>
              </w:rPr>
              <w:t>三、服务地点：</w:t>
            </w:r>
            <w:r>
              <w:rPr>
                <w:rFonts w:hint="eastAsia" w:ascii="Calibri" w:hAnsi="Calibri" w:eastAsia="宋体" w:cs="宋体"/>
                <w:kern w:val="2"/>
                <w:sz w:val="21"/>
                <w:szCs w:val="21"/>
                <w:lang w:val="en-US" w:eastAsia="zh-CN" w:bidi="ar"/>
              </w:rPr>
              <w:t>由采购人指定地点。</w:t>
            </w:r>
            <w:r>
              <w:rPr>
                <w:rFonts w:hint="default" w:ascii="Calibri" w:hAnsi="Calibri" w:eastAsia="宋体" w:cs="Times New Roman"/>
                <w:kern w:val="2"/>
                <w:sz w:val="21"/>
                <w:szCs w:val="21"/>
                <w:lang w:val="en-US" w:eastAsia="zh-CN" w:bidi="ar"/>
              </w:rPr>
              <w:t xml:space="preserve"> </w:t>
            </w:r>
          </w:p>
          <w:p w14:paraId="102A7B5E">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b/>
                <w:bCs/>
                <w:kern w:val="2"/>
                <w:sz w:val="21"/>
                <w:szCs w:val="21"/>
                <w:lang w:val="en-US" w:eastAsia="zh-CN" w:bidi="ar"/>
              </w:rPr>
              <w:t>四、付款方式：</w:t>
            </w:r>
            <w:r>
              <w:rPr>
                <w:rFonts w:hint="eastAsia" w:ascii="Calibri" w:hAnsi="Calibri" w:eastAsia="宋体" w:cs="Times New Roman"/>
                <w:kern w:val="2"/>
                <w:sz w:val="21"/>
                <w:szCs w:val="24"/>
                <w:lang w:val="en-US" w:eastAsia="zh-CN" w:bidi="ar"/>
              </w:rPr>
              <w:t>按件</w:t>
            </w:r>
            <w:r>
              <w:rPr>
                <w:rFonts w:hint="eastAsia" w:cs="Times New Roman"/>
                <w:kern w:val="2"/>
                <w:sz w:val="21"/>
                <w:szCs w:val="24"/>
                <w:lang w:val="en-US" w:eastAsia="zh-CN" w:bidi="ar"/>
              </w:rPr>
              <w:t>、</w:t>
            </w:r>
            <w:r>
              <w:rPr>
                <w:rFonts w:hint="eastAsia" w:ascii="Calibri" w:hAnsi="Calibri" w:eastAsia="宋体" w:cs="Times New Roman"/>
                <w:kern w:val="2"/>
                <w:sz w:val="21"/>
                <w:szCs w:val="24"/>
                <w:lang w:val="en-US" w:eastAsia="zh-CN" w:bidi="ar"/>
              </w:rPr>
              <w:t>按季度结算投递费用。每季度结算</w:t>
            </w:r>
            <w:r>
              <w:rPr>
                <w:rFonts w:hint="eastAsia" w:cs="Times New Roman"/>
                <w:kern w:val="2"/>
                <w:sz w:val="21"/>
                <w:szCs w:val="24"/>
                <w:lang w:val="en-US" w:eastAsia="zh-CN" w:bidi="ar"/>
              </w:rPr>
              <w:t>时成交供应商须</w:t>
            </w:r>
            <w:r>
              <w:rPr>
                <w:rFonts w:hint="eastAsia" w:ascii="Calibri" w:hAnsi="Calibri" w:eastAsia="宋体" w:cs="Times New Roman"/>
                <w:kern w:val="2"/>
                <w:sz w:val="21"/>
                <w:szCs w:val="24"/>
                <w:lang w:val="en-US" w:eastAsia="zh-CN" w:bidi="ar"/>
              </w:rPr>
              <w:t>及时提供投递清单，经</w:t>
            </w:r>
            <w:r>
              <w:rPr>
                <w:rFonts w:hint="eastAsia" w:cs="Times New Roman"/>
                <w:kern w:val="2"/>
                <w:sz w:val="21"/>
                <w:szCs w:val="24"/>
                <w:lang w:val="en-US" w:eastAsia="zh-CN" w:bidi="ar"/>
              </w:rPr>
              <w:t>采购人</w:t>
            </w:r>
            <w:r>
              <w:rPr>
                <w:rFonts w:hint="eastAsia" w:ascii="Calibri" w:hAnsi="Calibri" w:eastAsia="宋体" w:cs="Times New Roman"/>
                <w:kern w:val="2"/>
                <w:sz w:val="21"/>
                <w:szCs w:val="24"/>
                <w:lang w:val="en-US" w:eastAsia="zh-CN" w:bidi="ar"/>
              </w:rPr>
              <w:t>核对无误后进行费用结算。</w:t>
            </w:r>
            <w:r>
              <w:rPr>
                <w:rFonts w:hint="eastAsia" w:ascii="Calibri" w:hAnsi="Calibri" w:eastAsia="宋体" w:cs="宋体"/>
                <w:kern w:val="2"/>
                <w:sz w:val="21"/>
                <w:szCs w:val="21"/>
                <w:lang w:val="en-US" w:eastAsia="zh-CN" w:bidi="ar"/>
              </w:rPr>
              <w:t>成交供应商提交寄送清单</w:t>
            </w:r>
            <w:r>
              <w:rPr>
                <w:rFonts w:hint="eastAsia" w:cs="宋体"/>
                <w:kern w:val="2"/>
                <w:sz w:val="21"/>
                <w:szCs w:val="21"/>
                <w:lang w:val="en-US" w:eastAsia="zh-CN" w:bidi="ar"/>
              </w:rPr>
              <w:t>后</w:t>
            </w:r>
            <w:r>
              <w:rPr>
                <w:rFonts w:hint="eastAsia" w:ascii="Calibri" w:hAnsi="Calibri" w:eastAsia="宋体" w:cs="宋体"/>
                <w:kern w:val="2"/>
                <w:sz w:val="21"/>
                <w:szCs w:val="21"/>
                <w:lang w:val="en-US" w:eastAsia="zh-CN" w:bidi="ar"/>
              </w:rPr>
              <w:t>，</w:t>
            </w:r>
            <w:r>
              <w:rPr>
                <w:rFonts w:hint="eastAsia" w:cs="宋体"/>
                <w:kern w:val="2"/>
                <w:sz w:val="21"/>
                <w:szCs w:val="21"/>
                <w:lang w:val="en-US" w:eastAsia="zh-CN" w:bidi="ar"/>
              </w:rPr>
              <w:t>采购人</w:t>
            </w:r>
            <w:r>
              <w:rPr>
                <w:rFonts w:hint="eastAsia" w:ascii="Calibri" w:hAnsi="Calibri" w:eastAsia="宋体" w:cs="宋体"/>
                <w:kern w:val="2"/>
                <w:sz w:val="21"/>
                <w:szCs w:val="21"/>
                <w:lang w:val="en-US" w:eastAsia="zh-CN" w:bidi="ar"/>
              </w:rPr>
              <w:t>按照实际寄件数乘以</w:t>
            </w:r>
            <w:r>
              <w:rPr>
                <w:rFonts w:hint="eastAsia" w:cs="宋体"/>
                <w:kern w:val="2"/>
                <w:sz w:val="21"/>
                <w:szCs w:val="21"/>
                <w:lang w:val="en-US" w:eastAsia="zh-CN" w:bidi="ar"/>
              </w:rPr>
              <w:t>响应</w:t>
            </w:r>
            <w:r>
              <w:rPr>
                <w:rFonts w:hint="eastAsia" w:ascii="Calibri" w:hAnsi="Calibri" w:eastAsia="宋体" w:cs="宋体"/>
                <w:kern w:val="2"/>
                <w:sz w:val="21"/>
                <w:szCs w:val="21"/>
                <w:lang w:val="en-US" w:eastAsia="zh-CN" w:bidi="ar"/>
              </w:rPr>
              <w:t>单价的总额付款（付款前</w:t>
            </w:r>
            <w:r>
              <w:rPr>
                <w:rFonts w:hint="eastAsia" w:cs="宋体"/>
                <w:kern w:val="2"/>
                <w:sz w:val="21"/>
                <w:szCs w:val="21"/>
                <w:lang w:val="en-US" w:eastAsia="zh-CN" w:bidi="ar"/>
              </w:rPr>
              <w:t>成交供应商须</w:t>
            </w:r>
            <w:r>
              <w:rPr>
                <w:rFonts w:hint="eastAsia" w:ascii="Calibri" w:hAnsi="Calibri" w:eastAsia="宋体" w:cs="宋体"/>
                <w:kern w:val="2"/>
                <w:sz w:val="21"/>
                <w:szCs w:val="21"/>
                <w:lang w:val="en-US" w:eastAsia="zh-CN" w:bidi="ar"/>
              </w:rPr>
              <w:t>提供等额合规的增值税普通发票</w:t>
            </w:r>
            <w:r>
              <w:rPr>
                <w:rFonts w:hint="eastAsia" w:cs="宋体"/>
                <w:kern w:val="2"/>
                <w:sz w:val="21"/>
                <w:szCs w:val="21"/>
                <w:lang w:val="en-US" w:eastAsia="zh-CN" w:bidi="ar"/>
              </w:rPr>
              <w:t>给采购人</w:t>
            </w: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 xml:space="preserve"> </w:t>
            </w:r>
          </w:p>
          <w:p w14:paraId="33BBAE45">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b/>
                <w:bCs/>
                <w:kern w:val="2"/>
                <w:sz w:val="21"/>
                <w:szCs w:val="21"/>
                <w:lang w:val="en-US" w:eastAsia="zh-CN" w:bidi="ar"/>
              </w:rPr>
              <w:t>五、服务要求：</w:t>
            </w:r>
            <w:r>
              <w:rPr>
                <w:rFonts w:hint="default" w:ascii="Calibri" w:hAnsi="Calibri" w:eastAsia="宋体" w:cs="Times New Roman"/>
                <w:kern w:val="2"/>
                <w:sz w:val="21"/>
                <w:szCs w:val="21"/>
                <w:lang w:val="en-US" w:eastAsia="zh-CN" w:bidi="ar"/>
              </w:rPr>
              <w:t xml:space="preserve"> </w:t>
            </w:r>
          </w:p>
          <w:p w14:paraId="2EAC01CD">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default" w:ascii="Calibri" w:hAnsi="Calibri" w:eastAsia="宋体" w:cs="Times New Roman"/>
                <w:kern w:val="2"/>
                <w:sz w:val="21"/>
                <w:szCs w:val="21"/>
                <w:lang w:val="en-US" w:eastAsia="zh-CN" w:bidi="ar"/>
              </w:rPr>
              <w:t>1</w:t>
            </w:r>
            <w:r>
              <w:rPr>
                <w:rFonts w:hint="eastAsia" w:ascii="Calibri" w:hAnsi="Calibri" w:eastAsia="宋体" w:cs="宋体"/>
                <w:kern w:val="2"/>
                <w:sz w:val="21"/>
                <w:szCs w:val="21"/>
                <w:lang w:val="en-US" w:eastAsia="zh-CN" w:bidi="ar"/>
              </w:rPr>
              <w:t>、服务质量保证期：合同签订之日起</w:t>
            </w:r>
            <w:r>
              <w:rPr>
                <w:rFonts w:hint="eastAsia" w:cs="宋体"/>
                <w:kern w:val="2"/>
                <w:sz w:val="21"/>
                <w:szCs w:val="21"/>
                <w:lang w:val="en-US" w:eastAsia="zh-CN" w:bidi="ar"/>
              </w:rPr>
              <w:t>至合同终止</w:t>
            </w: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 xml:space="preserve"> </w:t>
            </w:r>
          </w:p>
          <w:p w14:paraId="52DA5B8F">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default" w:ascii="Calibri" w:hAnsi="Calibri" w:eastAsia="宋体" w:cs="Times New Roman"/>
                <w:kern w:val="2"/>
                <w:sz w:val="21"/>
                <w:szCs w:val="21"/>
                <w:lang w:val="en-US" w:eastAsia="zh-CN" w:bidi="ar"/>
              </w:rPr>
              <w:t>2</w:t>
            </w:r>
            <w:r>
              <w:rPr>
                <w:rFonts w:hint="eastAsia" w:ascii="Calibri" w:hAnsi="Calibri" w:eastAsia="宋体" w:cs="宋体"/>
                <w:kern w:val="2"/>
                <w:sz w:val="21"/>
                <w:szCs w:val="21"/>
                <w:lang w:val="en-US" w:eastAsia="zh-CN" w:bidi="ar"/>
              </w:rPr>
              <w:t>、处理问题响应时间：接到采购人处理问题通知后</w:t>
            </w:r>
            <w:r>
              <w:rPr>
                <w:rFonts w:hint="default" w:ascii="Calibri" w:hAnsi="Calibri" w:eastAsia="宋体" w:cs="Times New Roman"/>
                <w:kern w:val="2"/>
                <w:sz w:val="21"/>
                <w:szCs w:val="21"/>
                <w:lang w:val="en-US" w:eastAsia="zh-CN" w:bidi="ar"/>
              </w:rPr>
              <w:t>4</w:t>
            </w:r>
            <w:r>
              <w:rPr>
                <w:rFonts w:hint="eastAsia" w:ascii="Calibri" w:hAnsi="Calibri" w:eastAsia="宋体" w:cs="宋体"/>
                <w:kern w:val="2"/>
                <w:sz w:val="21"/>
                <w:szCs w:val="21"/>
                <w:lang w:val="en-US" w:eastAsia="zh-CN" w:bidi="ar"/>
              </w:rPr>
              <w:t>小时内到达采购人指定现场。</w:t>
            </w:r>
          </w:p>
          <w:p w14:paraId="6957A2DD">
            <w:pPr>
              <w:keepNext w:val="0"/>
              <w:keepLines w:val="0"/>
              <w:widowControl w:val="0"/>
              <w:suppressLineNumbers w:val="0"/>
              <w:spacing w:before="0" w:beforeAutospacing="0" w:after="0" w:afterAutospacing="0" w:line="276" w:lineRule="auto"/>
              <w:ind w:left="0" w:right="0"/>
              <w:jc w:val="both"/>
              <w:rPr>
                <w:rFonts w:hint="eastAsia"/>
                <w:b/>
                <w:bCs/>
                <w:szCs w:val="21"/>
                <w:lang w:val="en-US" w:eastAsia="zh-CN"/>
              </w:rPr>
            </w:pPr>
            <w:r>
              <w:rPr>
                <w:rFonts w:hint="eastAsia" w:ascii="Calibri" w:hAnsi="Calibri" w:eastAsia="宋体" w:cs="宋体"/>
                <w:b/>
                <w:bCs/>
                <w:kern w:val="2"/>
                <w:sz w:val="21"/>
                <w:szCs w:val="21"/>
                <w:lang w:val="en-US" w:eastAsia="zh-CN" w:bidi="ar"/>
              </w:rPr>
              <w:t>六、其他要求</w:t>
            </w:r>
            <w:r>
              <w:rPr>
                <w:rFonts w:hint="eastAsia"/>
                <w:b/>
                <w:bCs/>
                <w:szCs w:val="21"/>
                <w:lang w:val="en-US" w:eastAsia="zh-CN"/>
              </w:rPr>
              <w:t>：</w:t>
            </w:r>
          </w:p>
          <w:p w14:paraId="51FC36FF">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default" w:ascii="Calibri" w:hAnsi="Calibri" w:eastAsia="宋体" w:cs="Times New Roman"/>
                <w:kern w:val="2"/>
                <w:sz w:val="21"/>
                <w:szCs w:val="21"/>
                <w:lang w:val="en-US" w:eastAsia="zh-CN" w:bidi="ar"/>
              </w:rPr>
              <w:t>1</w:t>
            </w:r>
            <w:r>
              <w:rPr>
                <w:rFonts w:hint="eastAsia" w:ascii="Calibri" w:hAnsi="Calibri" w:eastAsia="宋体" w:cs="宋体"/>
                <w:kern w:val="2"/>
                <w:sz w:val="21"/>
                <w:szCs w:val="21"/>
                <w:lang w:val="en-US" w:eastAsia="zh-CN" w:bidi="ar"/>
              </w:rPr>
              <w:t>、报价必须含以下部分，包括：</w:t>
            </w:r>
          </w:p>
          <w:p w14:paraId="7277AC6A">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1</w:t>
            </w:r>
            <w:r>
              <w:rPr>
                <w:rFonts w:hint="eastAsia" w:ascii="Calibri" w:hAnsi="Calibri" w:eastAsia="宋体" w:cs="宋体"/>
                <w:kern w:val="2"/>
                <w:sz w:val="21"/>
                <w:szCs w:val="21"/>
                <w:lang w:val="en-US" w:eastAsia="zh-CN" w:bidi="ar"/>
              </w:rPr>
              <w:t>）</w:t>
            </w:r>
            <w:r>
              <w:rPr>
                <w:rFonts w:hint="eastAsia" w:cs="宋体"/>
                <w:kern w:val="2"/>
                <w:sz w:val="21"/>
                <w:szCs w:val="21"/>
                <w:lang w:val="en-US" w:eastAsia="zh-CN" w:bidi="ar"/>
              </w:rPr>
              <w:t>投递</w:t>
            </w:r>
            <w:r>
              <w:rPr>
                <w:rFonts w:hint="eastAsia" w:ascii="Calibri" w:hAnsi="Calibri" w:eastAsia="宋体" w:cs="宋体"/>
                <w:kern w:val="2"/>
                <w:sz w:val="21"/>
                <w:szCs w:val="21"/>
                <w:lang w:val="en-US" w:eastAsia="zh-CN" w:bidi="ar"/>
              </w:rPr>
              <w:t>服务的价格；</w:t>
            </w:r>
          </w:p>
          <w:p w14:paraId="0C3A7B1E">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2</w:t>
            </w:r>
            <w:r>
              <w:rPr>
                <w:rFonts w:hint="eastAsia" w:ascii="Calibri" w:hAnsi="Calibri" w:eastAsia="宋体" w:cs="宋体"/>
                <w:kern w:val="2"/>
                <w:sz w:val="21"/>
                <w:szCs w:val="21"/>
                <w:lang w:val="en-US" w:eastAsia="zh-CN" w:bidi="ar"/>
              </w:rPr>
              <w:t>）必要的保险费用和各项税金；</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Calibri" w:hAnsi="Calibri" w:eastAsia="宋体" w:cs="Times New Roman"/>
                <w:kern w:val="2"/>
                <w:sz w:val="21"/>
                <w:szCs w:val="21"/>
                <w:lang w:val="en-US" w:eastAsia="zh-CN" w:bidi="ar"/>
              </w:rPr>
              <w:t>（</w:t>
            </w:r>
            <w:r>
              <w:rPr>
                <w:rFonts w:hint="default" w:ascii="Calibri" w:hAnsi="Calibri" w:eastAsia="宋体" w:cs="Times New Roman"/>
                <w:kern w:val="2"/>
                <w:sz w:val="21"/>
                <w:szCs w:val="21"/>
                <w:lang w:val="en-US" w:eastAsia="zh-CN" w:bidi="ar"/>
              </w:rPr>
              <w:t>3</w:t>
            </w:r>
            <w:r>
              <w:rPr>
                <w:rFonts w:hint="eastAsia" w:ascii="Calibri" w:hAnsi="Calibri" w:eastAsia="宋体" w:cs="Times New Roman"/>
                <w:kern w:val="2"/>
                <w:sz w:val="21"/>
                <w:szCs w:val="21"/>
                <w:lang w:val="en-US" w:eastAsia="zh-CN" w:bidi="ar"/>
              </w:rPr>
              <w:t>）其他（如人工、包装、运输、装卸、调试、技术支持、售后服务等费用）</w:t>
            </w:r>
            <w:r>
              <w:rPr>
                <w:rFonts w:hint="eastAsia" w:eastAsia="宋体" w:cs="Times New Roman"/>
                <w:kern w:val="2"/>
                <w:sz w:val="21"/>
                <w:szCs w:val="21"/>
                <w:lang w:val="en-US" w:eastAsia="zh-CN" w:bidi="ar"/>
              </w:rPr>
              <w:t>。</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660CE46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2B7ECC0">
      <w:pPr>
        <w:spacing w:line="360" w:lineRule="exact"/>
        <w:ind w:firstLine="413" w:firstLineChars="196"/>
        <w:rPr>
          <w:rFonts w:hint="eastAsia" w:ascii="宋体" w:hAnsi="宋体"/>
          <w:b/>
          <w:bCs/>
          <w:color w:val="auto"/>
          <w:kern w:val="0"/>
          <w:szCs w:val="21"/>
          <w:highlight w:val="none"/>
        </w:rPr>
      </w:pPr>
    </w:p>
    <w:p w14:paraId="271BCB2C">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75505466">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0F49D69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42561EBB">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39F2D110">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023DA884">
      <w:pPr>
        <w:spacing w:line="360" w:lineRule="exact"/>
        <w:ind w:firstLine="420" w:firstLineChars="200"/>
        <w:outlineLvl w:val="0"/>
        <w:rPr>
          <w:rFonts w:hint="eastAsia" w:ascii="宋体" w:hAnsi="宋体"/>
          <w:color w:val="auto"/>
          <w:kern w:val="0"/>
          <w:szCs w:val="21"/>
          <w:highlight w:val="none"/>
        </w:rPr>
      </w:pPr>
      <w:bookmarkStart w:id="0" w:name="_Toc24280"/>
      <w:bookmarkStart w:id="1" w:name="_Toc31553"/>
      <w:bookmarkStart w:id="2" w:name="_Toc940151"/>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17898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7E36E545">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0623E9DB">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0233DA15">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B504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vMerge w:val="restart"/>
            <w:noWrap w:val="0"/>
            <w:vAlign w:val="center"/>
          </w:tcPr>
          <w:p w14:paraId="26248A08">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vMerge w:val="restart"/>
            <w:noWrap w:val="0"/>
            <w:vAlign w:val="center"/>
          </w:tcPr>
          <w:p w14:paraId="54D1DB1E">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40</w:t>
            </w:r>
            <w:r>
              <w:rPr>
                <w:rFonts w:hint="eastAsia" w:ascii="宋体" w:hAnsi="宋体" w:cs="宋体"/>
                <w:b/>
                <w:color w:val="auto"/>
                <w:szCs w:val="21"/>
                <w:highlight w:val="none"/>
              </w:rPr>
              <w:t>分）</w:t>
            </w:r>
          </w:p>
        </w:tc>
        <w:tc>
          <w:tcPr>
            <w:tcW w:w="1758" w:type="dxa"/>
            <w:noWrap w:val="0"/>
            <w:vAlign w:val="center"/>
          </w:tcPr>
          <w:p w14:paraId="01BEDFB6">
            <w:pPr>
              <w:adjustRightInd w:val="0"/>
              <w:spacing w:line="400" w:lineRule="exac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p w14:paraId="520FEBF5">
            <w:pPr>
              <w:pStyle w:val="10"/>
              <w:rPr>
                <w:rFonts w:hint="eastAsia" w:eastAsia="宋体"/>
                <w:color w:val="auto"/>
                <w:lang w:eastAsia="zh-CN"/>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区内寄件价格</w:t>
            </w:r>
            <w:r>
              <w:rPr>
                <w:rFonts w:hint="eastAsia" w:ascii="宋体" w:hAnsi="宋体" w:cs="宋体"/>
                <w:b/>
                <w:color w:val="auto"/>
                <w:szCs w:val="21"/>
                <w:highlight w:val="none"/>
                <w:lang w:eastAsia="zh-CN"/>
              </w:rPr>
              <w:t>）</w:t>
            </w:r>
          </w:p>
        </w:tc>
        <w:tc>
          <w:tcPr>
            <w:tcW w:w="6016" w:type="dxa"/>
            <w:noWrap w:val="0"/>
            <w:vAlign w:val="center"/>
          </w:tcPr>
          <w:p w14:paraId="741E4251">
            <w:pPr>
              <w:numPr>
                <w:ilvl w:val="0"/>
                <w:numId w:val="0"/>
              </w:numPr>
              <w:spacing w:line="400" w:lineRule="exact"/>
              <w:jc w:val="left"/>
              <w:rPr>
                <w:rFonts w:hint="eastAsia" w:asciiTheme="minorEastAsia" w:hAnsiTheme="minorEastAsia" w:eastAsiaTheme="minorEastAsia" w:cstheme="minorEastAsia"/>
                <w:sz w:val="21"/>
                <w:szCs w:val="21"/>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5E5FAED1">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价格分公式计算：</w:t>
            </w:r>
          </w:p>
          <w:p w14:paraId="36E3960E">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270759F0">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 xml:space="preserve"> 分</w:t>
            </w:r>
          </w:p>
          <w:p w14:paraId="1057E8B2">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7EEAA763">
            <w:pPr>
              <w:spacing w:line="400" w:lineRule="exact"/>
              <w:rPr>
                <w:rFonts w:hint="eastAsia" w:ascii="宋体" w:hAnsi="宋体" w:cs="宋体"/>
                <w:bCs/>
                <w:color w:val="auto"/>
                <w:szCs w:val="21"/>
                <w:highlight w:val="none"/>
              </w:rPr>
            </w:pPr>
          </w:p>
          <w:p w14:paraId="5CB1FA28">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01A38F18">
            <w:pPr>
              <w:pStyle w:val="40"/>
            </w:pPr>
          </w:p>
        </w:tc>
      </w:tr>
      <w:tr w14:paraId="134D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vMerge w:val="continue"/>
            <w:noWrap w:val="0"/>
            <w:vAlign w:val="center"/>
          </w:tcPr>
          <w:p w14:paraId="6616CB7B">
            <w:pPr>
              <w:adjustRightInd w:val="0"/>
              <w:spacing w:line="400" w:lineRule="exact"/>
              <w:jc w:val="center"/>
              <w:textAlignment w:val="baseline"/>
              <w:rPr>
                <w:rFonts w:hint="eastAsia" w:ascii="宋体" w:hAnsi="宋体" w:cs="宋体"/>
                <w:b/>
                <w:color w:val="auto"/>
                <w:szCs w:val="21"/>
                <w:highlight w:val="none"/>
              </w:rPr>
            </w:pPr>
          </w:p>
        </w:tc>
        <w:tc>
          <w:tcPr>
            <w:tcW w:w="1065" w:type="dxa"/>
            <w:vMerge w:val="continue"/>
            <w:noWrap w:val="0"/>
            <w:vAlign w:val="center"/>
          </w:tcPr>
          <w:p w14:paraId="74B8DFBD">
            <w:pPr>
              <w:adjustRightInd w:val="0"/>
              <w:spacing w:line="400" w:lineRule="exact"/>
              <w:jc w:val="center"/>
              <w:textAlignment w:val="baseline"/>
              <w:rPr>
                <w:rFonts w:hint="eastAsia" w:ascii="宋体" w:hAnsi="宋体" w:cs="宋体"/>
                <w:b/>
                <w:color w:val="auto"/>
                <w:szCs w:val="21"/>
                <w:highlight w:val="none"/>
              </w:rPr>
            </w:pPr>
          </w:p>
        </w:tc>
        <w:tc>
          <w:tcPr>
            <w:tcW w:w="1758" w:type="dxa"/>
            <w:noWrap w:val="0"/>
            <w:vAlign w:val="center"/>
          </w:tcPr>
          <w:p w14:paraId="44520756">
            <w:pPr>
              <w:adjustRightInd w:val="0"/>
              <w:spacing w:line="400" w:lineRule="exac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p w14:paraId="1B6D3515">
            <w:pPr>
              <w:pStyle w:val="10"/>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区外寄件价格</w:t>
            </w:r>
            <w:r>
              <w:rPr>
                <w:rFonts w:hint="eastAsia" w:ascii="宋体" w:hAnsi="宋体" w:cs="宋体"/>
                <w:b/>
                <w:color w:val="auto"/>
                <w:szCs w:val="21"/>
                <w:highlight w:val="none"/>
                <w:lang w:eastAsia="zh-CN"/>
              </w:rPr>
              <w:t>）</w:t>
            </w:r>
          </w:p>
        </w:tc>
        <w:tc>
          <w:tcPr>
            <w:tcW w:w="6016" w:type="dxa"/>
            <w:noWrap w:val="0"/>
            <w:vAlign w:val="center"/>
          </w:tcPr>
          <w:p w14:paraId="041E6230">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183C3BE9">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价格分公式计算：</w:t>
            </w:r>
          </w:p>
          <w:p w14:paraId="50D2D924">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7670288B">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3" name="直接箭头连接符 3"/>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vF6Xg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 xml:space="preserve"> 分</w:t>
            </w:r>
          </w:p>
          <w:p w14:paraId="2DD02C10">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6D194AB1">
            <w:pPr>
              <w:spacing w:line="400" w:lineRule="exact"/>
              <w:rPr>
                <w:rFonts w:hint="eastAsia" w:ascii="宋体" w:hAnsi="宋体" w:cs="宋体"/>
                <w:bCs/>
                <w:color w:val="auto"/>
                <w:szCs w:val="21"/>
                <w:highlight w:val="none"/>
              </w:rPr>
            </w:pPr>
          </w:p>
          <w:p w14:paraId="257316AB">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4041246C">
            <w:pPr>
              <w:pStyle w:val="40"/>
            </w:pPr>
          </w:p>
        </w:tc>
      </w:tr>
      <w:tr w14:paraId="5FBF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restart"/>
            <w:noWrap w:val="0"/>
            <w:vAlign w:val="center"/>
          </w:tcPr>
          <w:p w14:paraId="2D12EB2D">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2455FB5D">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68A3ABD4">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44</w:t>
            </w:r>
            <w:r>
              <w:rPr>
                <w:rFonts w:hint="eastAsia" w:ascii="宋体" w:hAnsi="宋体" w:cs="宋体"/>
                <w:b/>
                <w:color w:val="auto"/>
                <w:spacing w:val="-2"/>
                <w:szCs w:val="21"/>
                <w:highlight w:val="none"/>
              </w:rPr>
              <w:t>分）</w:t>
            </w:r>
          </w:p>
        </w:tc>
        <w:tc>
          <w:tcPr>
            <w:tcW w:w="1758" w:type="dxa"/>
            <w:noWrap w:val="0"/>
            <w:vAlign w:val="center"/>
          </w:tcPr>
          <w:p w14:paraId="026CCA4F">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服务实施方案</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15</w:t>
            </w:r>
            <w:r>
              <w:rPr>
                <w:rFonts w:hint="eastAsia" w:ascii="宋体" w:hAnsi="宋体" w:cs="宋体"/>
                <w:b/>
                <w:color w:val="auto"/>
                <w:szCs w:val="21"/>
                <w:highlight w:val="none"/>
              </w:rPr>
              <w:t>分）</w:t>
            </w:r>
          </w:p>
        </w:tc>
        <w:tc>
          <w:tcPr>
            <w:tcW w:w="6016" w:type="dxa"/>
            <w:noWrap w:val="0"/>
            <w:vAlign w:val="center"/>
          </w:tcPr>
          <w:p w14:paraId="429675C8">
            <w:pPr>
              <w:pStyle w:val="3"/>
              <w:rPr>
                <w:color w:val="auto"/>
                <w:highlight w:val="none"/>
              </w:rPr>
            </w:pPr>
            <w:r>
              <w:rPr>
                <w:rFonts w:hint="eastAsia"/>
                <w:color w:val="auto"/>
                <w:highlight w:val="none"/>
              </w:rPr>
              <w:t>一档（</w:t>
            </w:r>
            <w:r>
              <w:rPr>
                <w:rFonts w:hint="eastAsia"/>
                <w:color w:val="auto"/>
                <w:highlight w:val="none"/>
                <w:lang w:val="en-US" w:eastAsia="zh-CN"/>
              </w:rPr>
              <w:t>5</w:t>
            </w:r>
            <w:r>
              <w:rPr>
                <w:rFonts w:hint="eastAsia"/>
                <w:color w:val="auto"/>
                <w:highlight w:val="none"/>
              </w:rPr>
              <w:t>分）：</w:t>
            </w:r>
            <w:r>
              <w:rPr>
                <w:rFonts w:hint="eastAsia" w:ascii="宋体" w:hAnsi="宋体"/>
                <w:bCs/>
                <w:highlight w:val="none"/>
              </w:rPr>
              <w:t>有</w:t>
            </w:r>
            <w:r>
              <w:rPr>
                <w:rFonts w:hint="eastAsia" w:ascii="宋体" w:hAnsi="宋体"/>
                <w:bCs/>
                <w:highlight w:val="none"/>
                <w:lang w:val="en-US" w:eastAsia="zh-CN"/>
              </w:rPr>
              <w:t>服务</w:t>
            </w:r>
            <w:r>
              <w:rPr>
                <w:rFonts w:hint="eastAsia" w:ascii="宋体" w:hAnsi="宋体"/>
                <w:bCs/>
                <w:highlight w:val="none"/>
              </w:rPr>
              <w:t>实施方案（服务流程、时间进度安排、质量保证措施、应急处理方案）</w:t>
            </w:r>
            <w:r>
              <w:rPr>
                <w:rFonts w:hint="eastAsia" w:ascii="宋体" w:hAnsi="宋体"/>
                <w:bCs/>
                <w:highlight w:val="none"/>
                <w:lang w:eastAsia="zh-CN"/>
              </w:rPr>
              <w:t>，</w:t>
            </w:r>
            <w:r>
              <w:rPr>
                <w:rFonts w:hint="eastAsia" w:ascii="宋体" w:hAnsi="宋体"/>
                <w:bCs/>
                <w:highlight w:val="none"/>
                <w:lang w:val="en-US" w:eastAsia="zh-CN"/>
              </w:rPr>
              <w:t>方案内容相对</w:t>
            </w:r>
            <w:r>
              <w:rPr>
                <w:rFonts w:hint="eastAsia"/>
                <w:color w:val="auto"/>
                <w:highlight w:val="none"/>
                <w:lang w:val="en-US" w:eastAsia="zh-CN"/>
              </w:rPr>
              <w:t>简单，没有针对性，措施内容难以保障服务质量符合采购要求</w:t>
            </w:r>
            <w:r>
              <w:rPr>
                <w:rFonts w:hint="eastAsia"/>
                <w:color w:val="auto"/>
                <w:highlight w:val="none"/>
              </w:rPr>
              <w:t xml:space="preserve">； </w:t>
            </w:r>
          </w:p>
          <w:p w14:paraId="34538BCA">
            <w:pPr>
              <w:pStyle w:val="3"/>
              <w:rPr>
                <w:color w:val="auto"/>
                <w:highlight w:val="none"/>
              </w:rPr>
            </w:pPr>
            <w:r>
              <w:rPr>
                <w:rFonts w:hint="eastAsia"/>
                <w:color w:val="auto"/>
                <w:highlight w:val="none"/>
              </w:rPr>
              <w:t>二档（</w:t>
            </w:r>
            <w:r>
              <w:rPr>
                <w:rFonts w:hint="eastAsia"/>
                <w:color w:val="auto"/>
                <w:highlight w:val="none"/>
                <w:lang w:val="en-US" w:eastAsia="zh-CN"/>
              </w:rPr>
              <w:t>10</w:t>
            </w:r>
            <w:r>
              <w:rPr>
                <w:rFonts w:hint="eastAsia"/>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实施方案（服务流程、时间进度安排、质量保证措施、应急处理方案）</w:t>
            </w:r>
            <w:r>
              <w:rPr>
                <w:rFonts w:hint="eastAsia" w:ascii="宋体" w:hAnsi="宋体"/>
                <w:bCs/>
                <w:highlight w:val="none"/>
                <w:lang w:eastAsia="zh-CN"/>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保障服务质量符合采购要求</w:t>
            </w:r>
            <w:r>
              <w:rPr>
                <w:rFonts w:hint="eastAsia"/>
                <w:color w:val="auto"/>
                <w:highlight w:val="none"/>
              </w:rPr>
              <w:t xml:space="preserve">； </w:t>
            </w:r>
          </w:p>
          <w:p w14:paraId="2529BE91">
            <w:pPr>
              <w:pStyle w:val="3"/>
              <w:rPr>
                <w:color w:val="auto"/>
                <w:highlight w:val="none"/>
              </w:rPr>
            </w:pPr>
            <w:r>
              <w:rPr>
                <w:rFonts w:hint="eastAsia"/>
                <w:color w:val="auto"/>
                <w:highlight w:val="none"/>
              </w:rPr>
              <w:t>三档（</w:t>
            </w:r>
            <w:r>
              <w:rPr>
                <w:rFonts w:hint="eastAsia"/>
                <w:color w:val="auto"/>
                <w:highlight w:val="none"/>
                <w:lang w:val="en-US" w:eastAsia="zh-CN"/>
              </w:rPr>
              <w:t>15</w:t>
            </w:r>
            <w:r>
              <w:rPr>
                <w:rFonts w:hint="eastAsia"/>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实施方案（服务流程、时间进度安排、质量保证措施、应急处理方案）</w:t>
            </w:r>
            <w:r>
              <w:rPr>
                <w:rFonts w:hint="eastAsia"/>
                <w:color w:val="auto"/>
                <w:highlight w:val="none"/>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并</w:t>
            </w:r>
            <w:r>
              <w:rPr>
                <w:rFonts w:hint="eastAsia"/>
                <w:color w:val="auto"/>
                <w:highlight w:val="none"/>
              </w:rPr>
              <w:t>能为本项目提出针对性的服务措施，能实现项目实施全过程与采购人有良好顺畅的沟通和信息交流，保障服务质量优于采购要求。</w:t>
            </w:r>
          </w:p>
          <w:p w14:paraId="17EDCA56">
            <w:pPr>
              <w:pStyle w:val="3"/>
              <w:rPr>
                <w:color w:val="auto"/>
                <w:highlight w:val="none"/>
              </w:rPr>
            </w:pPr>
            <w:r>
              <w:rPr>
                <w:rFonts w:hint="eastAsia"/>
                <w:color w:val="auto"/>
                <w:highlight w:val="none"/>
              </w:rPr>
              <w:t>注：未提供或不满足进档要求的不得分。</w:t>
            </w:r>
          </w:p>
        </w:tc>
      </w:tr>
      <w:tr w14:paraId="17E5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082F7FB2">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09AF25FA">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29B34CB4">
            <w:pPr>
              <w:jc w:val="center"/>
              <w:rPr>
                <w:rFonts w:hint="eastAsia" w:ascii="宋体" w:hAnsi="宋体" w:cs="宋体"/>
                <w:b/>
                <w:color w:val="auto"/>
                <w:szCs w:val="21"/>
                <w:highlight w:val="none"/>
              </w:rPr>
            </w:pPr>
            <w:r>
              <w:rPr>
                <w:rFonts w:hint="eastAsia" w:ascii="宋体" w:hAnsi="宋体"/>
                <w:b/>
                <w:bCs/>
                <w:color w:val="auto"/>
                <w:szCs w:val="32"/>
                <w:highlight w:val="none"/>
              </w:rPr>
              <w:t>拟投入服务人员配置方案</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15</w:t>
            </w:r>
            <w:r>
              <w:rPr>
                <w:rFonts w:ascii="宋体" w:hAnsi="宋体" w:cs="宋体"/>
                <w:b/>
                <w:bCs/>
                <w:color w:val="auto"/>
                <w:kern w:val="0"/>
                <w:szCs w:val="21"/>
                <w:highlight w:val="none"/>
              </w:rPr>
              <w:t>分）</w:t>
            </w:r>
          </w:p>
        </w:tc>
        <w:tc>
          <w:tcPr>
            <w:tcW w:w="6016" w:type="dxa"/>
            <w:noWrap w:val="0"/>
            <w:vAlign w:val="center"/>
          </w:tcPr>
          <w:p w14:paraId="454B466E">
            <w:pPr>
              <w:pStyle w:val="3"/>
              <w:rPr>
                <w:rFonts w:hint="eastAsia" w:asciiTheme="minorEastAsia" w:hAnsiTheme="minorEastAsia" w:eastAsiaTheme="minorEastAsia" w:cstheme="minorEastAsia"/>
                <w:color w:val="FF0000"/>
                <w:highlight w:val="none"/>
              </w:rPr>
            </w:pPr>
          </w:p>
          <w:p w14:paraId="358292A1">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一档（</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 xml:space="preserve">分）：人员配置方案相对简单，仅能满足项目需求。 </w:t>
            </w:r>
          </w:p>
          <w:p w14:paraId="4EA713AD">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二档（</w:t>
            </w:r>
            <w:r>
              <w:rPr>
                <w:rFonts w:hint="eastAsia" w:asciiTheme="minorEastAsia" w:hAnsiTheme="minorEastAsia" w:eastAsia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rPr>
              <w:t>分）：人员配置方案比较详细、较为可行，人员分工明确，项目实施团队人员专业性较好。</w:t>
            </w:r>
          </w:p>
          <w:p w14:paraId="2620F32D">
            <w:pPr>
              <w:rPr>
                <w:rFonts w:hint="eastAsia" w:asciiTheme="minorEastAsia" w:hAnsiTheme="minorEastAsia" w:cstheme="minorEastAsia"/>
                <w:color w:val="auto"/>
                <w:highlight w:val="none"/>
              </w:rPr>
            </w:pPr>
            <w:r>
              <w:rPr>
                <w:rFonts w:hint="eastAsia" w:asciiTheme="minorEastAsia" w:hAnsiTheme="minorEastAsia" w:cstheme="minorEastAsia"/>
                <w:color w:val="auto"/>
                <w:highlight w:val="none"/>
              </w:rPr>
              <w:t>三档（</w:t>
            </w:r>
            <w:r>
              <w:rPr>
                <w:rFonts w:hint="eastAsia" w:asciiTheme="minorEastAsia" w:hAnsiTheme="minorEastAsia" w:cstheme="minorEastAsia"/>
                <w:color w:val="auto"/>
                <w:highlight w:val="none"/>
                <w:lang w:val="en-US" w:eastAsia="zh-CN"/>
              </w:rPr>
              <w:t>15</w:t>
            </w:r>
            <w:r>
              <w:rPr>
                <w:rFonts w:hint="eastAsia" w:asciiTheme="minorEastAsia" w:hAnsiTheme="minorEastAsia" w:cstheme="minorEastAsia"/>
                <w:color w:val="auto"/>
                <w:highlight w:val="none"/>
              </w:rPr>
              <w:t>分）：人员配置方案详细、全面、可行、人员分工明确，实施团队人员有相关经验，项目实施团队人员专业性强，项目实施团队成员有详细的介绍。</w:t>
            </w:r>
          </w:p>
          <w:p w14:paraId="2644F86C">
            <w:pPr>
              <w:rPr>
                <w:rFonts w:hint="eastAsia" w:asciiTheme="minorEastAsia" w:hAnsiTheme="minorEastAsia" w:cstheme="minorEastAsia"/>
                <w:color w:val="auto"/>
                <w:szCs w:val="32"/>
                <w:highlight w:val="none"/>
              </w:rPr>
            </w:pPr>
            <w:r>
              <w:rPr>
                <w:rFonts w:hint="eastAsia" w:asciiTheme="minorEastAsia" w:hAnsiTheme="minorEastAsia" w:cstheme="minorEastAsia"/>
                <w:color w:val="auto"/>
                <w:szCs w:val="32"/>
                <w:highlight w:val="none"/>
              </w:rPr>
              <w:t>注：未提供以上内容，不得分。</w:t>
            </w:r>
          </w:p>
          <w:p w14:paraId="6FA60436">
            <w:pPr>
              <w:pStyle w:val="10"/>
              <w:rPr>
                <w:rFonts w:hint="eastAsia"/>
              </w:rPr>
            </w:pPr>
          </w:p>
        </w:tc>
      </w:tr>
      <w:tr w14:paraId="2ABB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4ACACF3E">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6DDCAAAF">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5F7E95E4">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售后服务方案分</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14</w:t>
            </w:r>
            <w:r>
              <w:rPr>
                <w:rFonts w:ascii="宋体" w:hAnsi="宋体" w:cs="宋体"/>
                <w:b/>
                <w:color w:val="auto"/>
                <w:kern w:val="0"/>
                <w:szCs w:val="21"/>
                <w:highlight w:val="none"/>
              </w:rPr>
              <w:t>分）</w:t>
            </w:r>
          </w:p>
        </w:tc>
        <w:tc>
          <w:tcPr>
            <w:tcW w:w="6016" w:type="dxa"/>
            <w:noWrap w:val="0"/>
            <w:vAlign w:val="center"/>
          </w:tcPr>
          <w:p w14:paraId="7584C603">
            <w:pPr>
              <w:pStyle w:val="3"/>
              <w:rPr>
                <w:rFonts w:hint="eastAsia"/>
                <w:color w:val="auto"/>
                <w:highlight w:val="none"/>
              </w:rPr>
            </w:pPr>
          </w:p>
          <w:p w14:paraId="2BE2D914">
            <w:pPr>
              <w:pStyle w:val="3"/>
              <w:rPr>
                <w:color w:val="auto"/>
                <w:highlight w:val="none"/>
              </w:rPr>
            </w:pPr>
            <w:r>
              <w:rPr>
                <w:rFonts w:hint="eastAsia"/>
                <w:color w:val="auto"/>
                <w:highlight w:val="none"/>
              </w:rPr>
              <w:t>一档（</w:t>
            </w:r>
            <w:r>
              <w:rPr>
                <w:rFonts w:hint="eastAsia"/>
                <w:color w:val="auto"/>
                <w:highlight w:val="none"/>
                <w:lang w:val="en-US" w:eastAsia="zh-CN"/>
              </w:rPr>
              <w:t>4</w:t>
            </w:r>
            <w:r>
              <w:rPr>
                <w:rFonts w:hint="eastAsia"/>
                <w:color w:val="auto"/>
                <w:highlight w:val="none"/>
              </w:rPr>
              <w:t>分）：提供简单的售后服务方案，</w:t>
            </w:r>
            <w:r>
              <w:rPr>
                <w:rFonts w:hint="eastAsia"/>
                <w:color w:val="auto"/>
                <w:highlight w:val="none"/>
                <w:lang w:val="en-US" w:eastAsia="zh-CN"/>
              </w:rPr>
              <w:t>包含响应时间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解决方案等内容；</w:t>
            </w:r>
          </w:p>
          <w:p w14:paraId="628AE47D">
            <w:pPr>
              <w:pStyle w:val="3"/>
              <w:rPr>
                <w:color w:val="auto"/>
                <w:highlight w:val="none"/>
              </w:rPr>
            </w:pPr>
            <w:r>
              <w:rPr>
                <w:rFonts w:hint="eastAsia"/>
                <w:color w:val="auto"/>
                <w:highlight w:val="none"/>
              </w:rPr>
              <w:t>二档（</w:t>
            </w:r>
            <w:r>
              <w:rPr>
                <w:rFonts w:hint="eastAsia"/>
                <w:color w:val="auto"/>
                <w:highlight w:val="none"/>
                <w:lang w:val="en-US" w:eastAsia="zh-CN"/>
              </w:rPr>
              <w:t>9</w:t>
            </w:r>
            <w:r>
              <w:rPr>
                <w:rFonts w:hint="eastAsia"/>
                <w:color w:val="auto"/>
                <w:highlight w:val="none"/>
              </w:rPr>
              <w:t>分）：售后服务方案优于一档，包含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与采购人沟通机制，应急预案等内容</w:t>
            </w:r>
            <w:r>
              <w:rPr>
                <w:rFonts w:hint="eastAsia"/>
                <w:color w:val="auto"/>
                <w:highlight w:val="none"/>
              </w:rPr>
              <w:t xml:space="preserve">； </w:t>
            </w:r>
          </w:p>
          <w:p w14:paraId="56F93ABC">
            <w:pPr>
              <w:pStyle w:val="3"/>
              <w:rPr>
                <w:color w:val="auto"/>
                <w:highlight w:val="none"/>
              </w:rPr>
            </w:pPr>
            <w:r>
              <w:rPr>
                <w:rFonts w:hint="eastAsia"/>
                <w:color w:val="auto"/>
                <w:highlight w:val="none"/>
              </w:rPr>
              <w:t>三档（</w:t>
            </w:r>
            <w:r>
              <w:rPr>
                <w:rFonts w:hint="eastAsia"/>
                <w:color w:val="auto"/>
                <w:highlight w:val="none"/>
                <w:lang w:val="en-US" w:eastAsia="zh-CN"/>
              </w:rPr>
              <w:t>14</w:t>
            </w:r>
            <w:r>
              <w:rPr>
                <w:rFonts w:hint="eastAsia"/>
                <w:color w:val="auto"/>
                <w:highlight w:val="none"/>
              </w:rPr>
              <w:t>分）：售后服务方案优于二档，包含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与采购人沟通机制，应急预案、保密机制等内容</w:t>
            </w:r>
            <w:r>
              <w:rPr>
                <w:rFonts w:hint="eastAsia"/>
                <w:color w:val="auto"/>
                <w:highlight w:val="none"/>
              </w:rPr>
              <w:t>，能提供本地化服务，本地化服务须提供相关证明材料（例如项目售后服务机构基本情况、售后服务人员配置等）。</w:t>
            </w:r>
          </w:p>
          <w:p w14:paraId="4F4A240F">
            <w:pPr>
              <w:pStyle w:val="3"/>
              <w:rPr>
                <w:rFonts w:hint="eastAsia"/>
                <w:color w:val="auto"/>
                <w:highlight w:val="none"/>
              </w:rPr>
            </w:pPr>
            <w:r>
              <w:rPr>
                <w:rFonts w:hint="eastAsia"/>
                <w:color w:val="auto"/>
                <w:highlight w:val="none"/>
              </w:rPr>
              <w:t>注：未提供或不满足进档要求不得分。</w:t>
            </w:r>
          </w:p>
          <w:p w14:paraId="45D78542">
            <w:pPr>
              <w:pStyle w:val="3"/>
              <w:rPr>
                <w:rFonts w:hint="eastAsia"/>
                <w:color w:val="auto"/>
                <w:highlight w:val="none"/>
              </w:rPr>
            </w:pPr>
          </w:p>
        </w:tc>
      </w:tr>
      <w:tr w14:paraId="0C68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685AF568">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34A8A00D">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16</w:t>
            </w:r>
            <w:r>
              <w:rPr>
                <w:rFonts w:hint="eastAsia" w:ascii="宋体" w:hAnsi="宋体" w:cs="宋体"/>
                <w:b/>
                <w:color w:val="auto"/>
                <w:spacing w:val="-2"/>
                <w:szCs w:val="21"/>
                <w:highlight w:val="none"/>
              </w:rPr>
              <w:t>分）</w:t>
            </w:r>
          </w:p>
        </w:tc>
        <w:tc>
          <w:tcPr>
            <w:tcW w:w="1758" w:type="dxa"/>
            <w:noWrap w:val="0"/>
            <w:vAlign w:val="center"/>
          </w:tcPr>
          <w:p w14:paraId="0B64EA23">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1C66E465">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1E46F763">
            <w:pPr>
              <w:pStyle w:val="3"/>
              <w:rPr>
                <w:rFonts w:hint="eastAsia"/>
                <w:color w:val="auto"/>
                <w:highlight w:val="none"/>
                <w:lang w:val="en-US" w:eastAsia="zh-CN"/>
              </w:rPr>
            </w:pPr>
          </w:p>
          <w:p w14:paraId="0E68BCF8">
            <w:pPr>
              <w:pStyle w:val="3"/>
              <w:rPr>
                <w:color w:val="auto"/>
                <w:highlight w:val="none"/>
              </w:rPr>
            </w:pPr>
            <w:r>
              <w:rPr>
                <w:rFonts w:hint="eastAsia"/>
                <w:color w:val="auto"/>
                <w:highlight w:val="none"/>
                <w:lang w:val="en-US" w:eastAsia="zh-CN"/>
              </w:rPr>
              <w:t>近3年</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10</w:t>
            </w:r>
            <w:r>
              <w:rPr>
                <w:rFonts w:hint="eastAsia"/>
                <w:color w:val="auto"/>
                <w:highlight w:val="none"/>
              </w:rPr>
              <w:t>分。同一业绩不重复计分，以得分较高者计。</w:t>
            </w:r>
          </w:p>
          <w:p w14:paraId="3CC2BF63">
            <w:pPr>
              <w:pStyle w:val="3"/>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w:t>
            </w:r>
            <w:r>
              <w:rPr>
                <w:rFonts w:hint="eastAsia"/>
                <w:color w:val="auto"/>
                <w:highlight w:val="none"/>
              </w:rPr>
              <w:t>人公章，原件备查。</w:t>
            </w:r>
          </w:p>
          <w:p w14:paraId="698A13AA">
            <w:pPr>
              <w:pStyle w:val="3"/>
              <w:rPr>
                <w:rFonts w:hint="eastAsia"/>
                <w:color w:val="auto"/>
                <w:highlight w:val="none"/>
              </w:rPr>
            </w:pPr>
          </w:p>
        </w:tc>
      </w:tr>
      <w:tr w14:paraId="5F27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2B792A00">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035C0944">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2DD81AE1">
            <w:pPr>
              <w:spacing w:line="400" w:lineRule="exact"/>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企业</w:t>
            </w:r>
            <w:r>
              <w:rPr>
                <w:rFonts w:hint="eastAsia" w:ascii="宋体" w:hAnsi="宋体" w:eastAsia="宋体" w:cs="宋体"/>
                <w:b/>
                <w:bCs w:val="0"/>
                <w:color w:val="auto"/>
                <w:szCs w:val="21"/>
                <w:highlight w:val="none"/>
              </w:rPr>
              <w:t>信誉</w:t>
            </w:r>
            <w:r>
              <w:rPr>
                <w:rFonts w:hint="eastAsia" w:ascii="宋体" w:hAnsi="宋体" w:eastAsia="宋体" w:cs="宋体"/>
                <w:b/>
                <w:bCs w:val="0"/>
                <w:color w:val="auto"/>
                <w:szCs w:val="21"/>
                <w:highlight w:val="none"/>
                <w:lang w:val="en-US" w:eastAsia="zh-CN"/>
              </w:rPr>
              <w:t>实力</w:t>
            </w:r>
            <w:r>
              <w:rPr>
                <w:rFonts w:hint="eastAsia" w:ascii="宋体" w:hAnsi="宋体" w:eastAsia="宋体" w:cs="宋体"/>
                <w:b/>
                <w:bCs w:val="0"/>
                <w:color w:val="auto"/>
                <w:szCs w:val="21"/>
                <w:highlight w:val="none"/>
              </w:rPr>
              <w:t>分</w:t>
            </w:r>
          </w:p>
          <w:p w14:paraId="2B6080ED">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eastAsia="宋体" w:cs="宋体"/>
                <w:b/>
                <w:bCs w:val="0"/>
                <w:color w:val="auto"/>
                <w:szCs w:val="21"/>
                <w:highlight w:val="none"/>
              </w:rPr>
              <w:t>（满分</w:t>
            </w:r>
            <w:r>
              <w:rPr>
                <w:rFonts w:hint="eastAsia" w:ascii="宋体" w:hAnsi="宋体" w:eastAsia="宋体" w:cs="宋体"/>
                <w:b/>
                <w:bCs w:val="0"/>
                <w:color w:val="auto"/>
                <w:szCs w:val="21"/>
                <w:highlight w:val="none"/>
                <w:lang w:val="en-US" w:eastAsia="zh-CN"/>
              </w:rPr>
              <w:t>6</w:t>
            </w:r>
            <w:r>
              <w:rPr>
                <w:rFonts w:hint="eastAsia" w:ascii="宋体" w:hAnsi="宋体" w:eastAsia="宋体" w:cs="宋体"/>
                <w:b/>
                <w:bCs w:val="0"/>
                <w:color w:val="auto"/>
                <w:szCs w:val="21"/>
                <w:highlight w:val="none"/>
              </w:rPr>
              <w:t>分）</w:t>
            </w:r>
          </w:p>
        </w:tc>
        <w:tc>
          <w:tcPr>
            <w:tcW w:w="6016" w:type="dxa"/>
            <w:noWrap w:val="0"/>
            <w:vAlign w:val="center"/>
          </w:tcPr>
          <w:p w14:paraId="15194B96">
            <w:pPr>
              <w:pStyle w:val="3"/>
              <w:numPr>
                <w:ilvl w:val="0"/>
                <w:numId w:val="0"/>
              </w:numPr>
              <w:rPr>
                <w:rFonts w:hint="eastAsia" w:ascii="宋体" w:hAnsi="宋体" w:eastAsia="宋体" w:cs="宋体"/>
                <w:bCs/>
                <w:color w:val="auto"/>
                <w:kern w:val="2"/>
                <w:sz w:val="21"/>
                <w:szCs w:val="21"/>
                <w:lang w:val="en-US" w:eastAsia="zh-CN" w:bidi="ar-SA"/>
              </w:rPr>
            </w:pPr>
          </w:p>
          <w:p w14:paraId="0BF7B681">
            <w:pPr>
              <w:pStyle w:val="3"/>
              <w:numPr>
                <w:ilvl w:val="0"/>
                <w:numId w:val="0"/>
              </w:numPr>
              <w:rPr>
                <w:rFonts w:hint="eastAsia" w:ascii="宋体" w:hAnsi="宋体" w:eastAsia="宋体" w:cs="宋体"/>
                <w:bCs/>
                <w:color w:val="auto"/>
                <w:szCs w:val="21"/>
                <w:highlight w:val="none"/>
                <w:lang w:eastAsia="zh-CN"/>
              </w:rPr>
            </w:pPr>
            <w:r>
              <w:rPr>
                <w:rFonts w:hint="eastAsia" w:ascii="宋体" w:hAnsi="宋体" w:eastAsia="宋体" w:cs="宋体"/>
                <w:bCs/>
                <w:color w:val="auto"/>
                <w:kern w:val="2"/>
                <w:sz w:val="21"/>
                <w:szCs w:val="21"/>
                <w:lang w:val="en-US" w:eastAsia="zh-CN" w:bidi="ar-SA"/>
              </w:rPr>
              <w:t>1.</w:t>
            </w:r>
            <w:r>
              <w:rPr>
                <w:rFonts w:hint="eastAsia" w:ascii="宋体" w:hAnsi="宋体" w:eastAsia="宋体" w:cs="宋体"/>
                <w:bCs/>
                <w:color w:val="auto"/>
                <w:szCs w:val="21"/>
                <w:highlight w:val="none"/>
                <w:lang w:val="en-US" w:eastAsia="zh-CN"/>
              </w:rPr>
              <w:t>响应供应商</w:t>
            </w:r>
            <w:r>
              <w:rPr>
                <w:rFonts w:hint="eastAsia" w:ascii="宋体" w:hAnsi="宋体" w:eastAsia="宋体" w:cs="宋体"/>
                <w:bCs/>
                <w:color w:val="auto"/>
                <w:szCs w:val="21"/>
                <w:highlight w:val="none"/>
              </w:rPr>
              <w:t>具有ISO9001质量管理体系认证证书、ISO14001环境管理体系认证证书、ISO045001职业健康安全体系认证证书的</w:t>
            </w:r>
            <w:r>
              <w:rPr>
                <w:rFonts w:hint="eastAsia" w:ascii="宋体" w:hAnsi="宋体" w:eastAsia="宋体" w:cs="宋体"/>
                <w:color w:val="auto"/>
                <w:szCs w:val="21"/>
                <w:highlight w:val="none"/>
              </w:rPr>
              <w:t>的产品</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每项</w:t>
            </w: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分，本项满分</w:t>
            </w: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分</w:t>
            </w:r>
            <w:r>
              <w:rPr>
                <w:rFonts w:hint="eastAsia" w:ascii="宋体" w:hAnsi="宋体" w:eastAsia="宋体" w:cs="宋体"/>
                <w:bCs/>
                <w:color w:val="auto"/>
                <w:szCs w:val="21"/>
                <w:highlight w:val="none"/>
                <w:lang w:eastAsia="zh-CN"/>
              </w:rPr>
              <w:t>。</w:t>
            </w:r>
          </w:p>
          <w:p w14:paraId="5BB88D6F">
            <w:pPr>
              <w:pStyle w:val="3"/>
              <w:numPr>
                <w:ilvl w:val="0"/>
                <w:numId w:val="0"/>
              </w:numPr>
              <w:rPr>
                <w:rFonts w:hint="eastAsia" w:ascii="宋体" w:hAnsi="宋体" w:eastAsia="宋体" w:cs="宋体"/>
                <w:bCs/>
                <w:color w:val="auto"/>
                <w:szCs w:val="21"/>
                <w:highlight w:val="none"/>
                <w:lang w:eastAsia="zh-CN"/>
              </w:rPr>
            </w:pPr>
            <w:r>
              <w:rPr>
                <w:rFonts w:hint="eastAsia" w:ascii="宋体" w:hAnsi="宋体" w:eastAsia="宋体" w:cs="宋体"/>
                <w:bCs/>
                <w:color w:val="auto"/>
                <w:kern w:val="2"/>
                <w:sz w:val="21"/>
                <w:szCs w:val="21"/>
                <w:lang w:val="en-US" w:eastAsia="zh-CN" w:bidi="ar-SA"/>
              </w:rPr>
              <w:t>2.</w:t>
            </w:r>
            <w:r>
              <w:rPr>
                <w:rFonts w:hint="eastAsia" w:ascii="宋体" w:hAnsi="宋体" w:eastAsia="宋体" w:cs="宋体"/>
                <w:bCs/>
                <w:color w:val="auto"/>
                <w:szCs w:val="21"/>
                <w:highlight w:val="none"/>
                <w:lang w:val="en-US" w:eastAsia="zh-CN"/>
              </w:rPr>
              <w:t>响应供应商</w:t>
            </w:r>
            <w:r>
              <w:rPr>
                <w:rFonts w:hint="eastAsia" w:ascii="宋体" w:hAnsi="宋体" w:eastAsia="宋体"/>
                <w:bCs/>
                <w:color w:val="auto"/>
                <w:lang w:val="en-US" w:eastAsia="zh-CN"/>
              </w:rPr>
              <w:t>寄件</w:t>
            </w:r>
            <w:r>
              <w:rPr>
                <w:rFonts w:hint="eastAsia" w:ascii="宋体" w:hAnsi="宋体"/>
                <w:bCs/>
                <w:color w:val="auto"/>
              </w:rPr>
              <w:t>范围涵盖镇、乡、村</w:t>
            </w:r>
            <w:r>
              <w:rPr>
                <w:rFonts w:hint="eastAsia" w:ascii="宋体" w:hAnsi="宋体"/>
                <w:bCs/>
                <w:color w:val="auto"/>
                <w:lang w:eastAsia="zh-CN"/>
              </w:rPr>
              <w:t>的，</w:t>
            </w:r>
            <w:r>
              <w:rPr>
                <w:rFonts w:hint="eastAsia" w:ascii="宋体" w:hAnsi="宋体"/>
                <w:bCs/>
                <w:color w:val="auto"/>
                <w:lang w:val="en-US" w:eastAsia="zh-CN"/>
              </w:rPr>
              <w:t>到镇的</w:t>
            </w:r>
            <w:r>
              <w:rPr>
                <w:rFonts w:hint="eastAsia" w:ascii="宋体" w:hAnsi="宋体" w:eastAsia="宋体" w:cs="宋体"/>
                <w:bCs/>
                <w:color w:val="auto"/>
                <w:szCs w:val="21"/>
                <w:highlight w:val="none"/>
                <w:lang w:eastAsia="zh-CN"/>
              </w:rPr>
              <w:t>得</w:t>
            </w: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lang w:eastAsia="zh-CN"/>
              </w:rPr>
              <w:t>分，</w:t>
            </w:r>
            <w:r>
              <w:rPr>
                <w:rFonts w:hint="eastAsia" w:ascii="宋体" w:hAnsi="宋体" w:eastAsia="宋体" w:cs="宋体"/>
                <w:bCs/>
                <w:color w:val="auto"/>
                <w:szCs w:val="21"/>
                <w:highlight w:val="none"/>
                <w:lang w:val="en-US" w:eastAsia="zh-CN"/>
              </w:rPr>
              <w:t>到乡的得2分，到村的得3分，本项满分3</w:t>
            </w:r>
            <w:r>
              <w:rPr>
                <w:rFonts w:hint="eastAsia" w:ascii="宋体" w:hAnsi="宋体" w:eastAsia="宋体" w:cs="宋体"/>
                <w:bCs/>
                <w:color w:val="auto"/>
                <w:szCs w:val="21"/>
                <w:highlight w:val="none"/>
                <w:lang w:eastAsia="zh-CN"/>
              </w:rPr>
              <w:t>分。</w:t>
            </w:r>
          </w:p>
          <w:p w14:paraId="764085D7">
            <w:pPr>
              <w:pStyle w:val="3"/>
              <w:numPr>
                <w:ilvl w:val="0"/>
                <w:numId w:val="0"/>
              </w:numP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注：响应文件中提供有效的认证证书复印件及相关证明材料，并加盖响应供应商公章，未提供不得分。</w:t>
            </w:r>
          </w:p>
          <w:p w14:paraId="716E6DCC">
            <w:pPr>
              <w:pStyle w:val="3"/>
              <w:rPr>
                <w:rFonts w:hint="eastAsia"/>
                <w:color w:val="auto"/>
                <w:highlight w:val="none"/>
              </w:rPr>
            </w:pPr>
          </w:p>
        </w:tc>
      </w:tr>
      <w:tr w14:paraId="2EEC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4E8AF2EB">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7A1D972A">
      <w:pPr>
        <w:spacing w:line="360" w:lineRule="exact"/>
        <w:outlineLvl w:val="9"/>
        <w:rPr>
          <w:rFonts w:ascii="宋体" w:hAnsi="宋体"/>
          <w:color w:val="auto"/>
          <w:kern w:val="0"/>
          <w:szCs w:val="21"/>
          <w:highlight w:val="none"/>
        </w:rPr>
      </w:pPr>
    </w:p>
    <w:p w14:paraId="5066B40D">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0324CB57">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lang w:val="en-US" w:eastAsia="zh-CN"/>
        </w:rPr>
        <w:t>评选</w:t>
      </w:r>
      <w:r>
        <w:rPr>
          <w:rFonts w:hint="eastAsia" w:ascii="宋体" w:hAnsi="宋体"/>
          <w:color w:val="auto"/>
          <w:kern w:val="0"/>
          <w:szCs w:val="21"/>
          <w:highlight w:val="none"/>
        </w:rPr>
        <w:t>小组应当根据</w:t>
      </w:r>
      <w:r>
        <w:rPr>
          <w:rFonts w:hint="eastAsia" w:ascii="宋体" w:hAnsi="宋体"/>
          <w:bCs/>
          <w:color w:val="auto"/>
          <w:kern w:val="0"/>
          <w:szCs w:val="21"/>
          <w:highlight w:val="none"/>
        </w:rPr>
        <w:t>综合</w:t>
      </w:r>
      <w:r>
        <w:rPr>
          <w:rFonts w:hint="eastAsia" w:ascii="宋体" w:hAnsi="宋体"/>
          <w:color w:val="auto"/>
          <w:kern w:val="0"/>
          <w:szCs w:val="21"/>
          <w:highlight w:val="none"/>
        </w:rPr>
        <w:t>评分情况，按照评审得分由高到低顺序</w:t>
      </w:r>
      <w:r>
        <w:rPr>
          <w:rFonts w:hint="eastAsia" w:ascii="宋体" w:hAnsi="宋体"/>
          <w:color w:val="auto"/>
          <w:kern w:val="0"/>
          <w:szCs w:val="21"/>
          <w:highlight w:val="none"/>
          <w:lang w:val="en-US" w:eastAsia="zh-CN"/>
        </w:rPr>
        <w:t>确认</w:t>
      </w:r>
      <w:r>
        <w:rPr>
          <w:rFonts w:hint="eastAsia" w:ascii="宋体" w:hAnsi="宋体"/>
          <w:color w:val="auto"/>
          <w:kern w:val="0"/>
          <w:szCs w:val="21"/>
          <w:highlight w:val="none"/>
        </w:rPr>
        <w:t>成交供应商。</w:t>
      </w:r>
      <w:r>
        <w:rPr>
          <w:rFonts w:hint="eastAsia" w:ascii="宋体" w:hAnsi="宋体"/>
          <w:color w:val="auto"/>
          <w:kern w:val="0"/>
          <w:szCs w:val="21"/>
          <w:highlight w:val="none"/>
          <w:lang w:val="en-US" w:eastAsia="zh-CN"/>
        </w:rPr>
        <w:t>评审</w:t>
      </w:r>
      <w:r>
        <w:rPr>
          <w:rFonts w:hint="eastAsia" w:ascii="宋体" w:hAnsi="宋体"/>
          <w:color w:val="auto"/>
          <w:kern w:val="0"/>
          <w:szCs w:val="21"/>
          <w:highlight w:val="none"/>
        </w:rPr>
        <w:t>得分相同的，按</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报价由低到高顺序</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评审得分且</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报价相同的，按照评审因素的量化指标评审得分最高的</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w:t>
      </w:r>
    </w:p>
    <w:p w14:paraId="56650202">
      <w:pPr>
        <w:spacing w:before="165" w:beforeLines="50" w:after="165" w:afterLines="50" w:line="360" w:lineRule="exact"/>
        <w:ind w:right="-334" w:rightChars="-159" w:firstLine="420" w:firstLineChars="200"/>
        <w:jc w:val="left"/>
      </w:pPr>
      <w:r>
        <w:rPr>
          <w:rFonts w:hint="eastAsia" w:ascii="宋体" w:hAnsi="宋体"/>
          <w:bCs/>
          <w:color w:val="auto"/>
          <w:kern w:val="0"/>
          <w:szCs w:val="21"/>
          <w:highlight w:val="none"/>
        </w:rPr>
        <w:t>采购人应当</w:t>
      </w:r>
      <w:r>
        <w:rPr>
          <w:rFonts w:hint="eastAsia" w:ascii="宋体" w:hAnsi="宋体"/>
          <w:bCs/>
          <w:color w:val="auto"/>
          <w:kern w:val="0"/>
          <w:szCs w:val="21"/>
          <w:highlight w:val="none"/>
          <w:lang w:val="en-US" w:eastAsia="zh-CN"/>
        </w:rPr>
        <w:t>按照得分</w:t>
      </w:r>
      <w:r>
        <w:rPr>
          <w:rFonts w:hint="eastAsia" w:ascii="宋体" w:hAnsi="宋体"/>
          <w:bCs/>
          <w:color w:val="auto"/>
          <w:kern w:val="0"/>
          <w:szCs w:val="21"/>
          <w:highlight w:val="none"/>
        </w:rPr>
        <w:t>排名第一的</w:t>
      </w:r>
      <w:r>
        <w:rPr>
          <w:rFonts w:hint="eastAsia" w:ascii="宋体" w:hAnsi="宋体"/>
          <w:bCs/>
          <w:color w:val="auto"/>
          <w:kern w:val="0"/>
          <w:szCs w:val="21"/>
          <w:highlight w:val="none"/>
          <w:lang w:val="en-US" w:eastAsia="zh-CN"/>
        </w:rPr>
        <w:t>供应商为</w:t>
      </w:r>
      <w:r>
        <w:rPr>
          <w:rFonts w:hint="eastAsia" w:ascii="宋体" w:hAnsi="宋体"/>
          <w:bCs/>
          <w:color w:val="auto"/>
          <w:kern w:val="0"/>
          <w:szCs w:val="21"/>
          <w:highlight w:val="none"/>
        </w:rPr>
        <w:t>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。排名第一的成交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放弃成交、因不可抗力提出不能履行合同，采购人可以确定排名第二的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因前款规定的同样原因不能签订合同的，采购人可以确定排名第三的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其余以此类推。</w:t>
      </w:r>
    </w:p>
    <w:p w14:paraId="790E0D2D">
      <w:pPr>
        <w:pStyle w:val="7"/>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bookmarkStart w:id="21" w:name="_GoBack"/>
      <w:bookmarkEnd w:id="21"/>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南宁中心血站2022-2023年全国无偿献血奉献奖证书等投递服务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358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5E2F59C3">
            <w:pPr>
              <w:pStyle w:val="7"/>
              <w:jc w:val="center"/>
              <w:rPr>
                <w:rFonts w:hint="default" w:ascii="宋体" w:hAnsi="宋体" w:eastAsia="宋体" w:cs="宋体"/>
                <w:b/>
                <w:bCs/>
                <w:kern w:val="0"/>
                <w:sz w:val="21"/>
                <w:szCs w:val="21"/>
                <w:lang w:val="en-US" w:eastAsia="zh-CN"/>
              </w:rPr>
            </w:pPr>
            <w:r>
              <w:rPr>
                <w:rFonts w:hint="eastAsia" w:hAnsi="宋体" w:cs="宋体"/>
                <w:b/>
                <w:bCs/>
                <w:kern w:val="0"/>
                <w:sz w:val="21"/>
                <w:szCs w:val="21"/>
                <w:lang w:val="en-US" w:eastAsia="zh-CN"/>
              </w:rPr>
              <w:t>寄件范围</w:t>
            </w:r>
          </w:p>
        </w:tc>
        <w:tc>
          <w:tcPr>
            <w:tcW w:w="3585" w:type="dxa"/>
            <w:noWrap w:val="0"/>
            <w:vAlign w:val="center"/>
          </w:tcPr>
          <w:p w14:paraId="5EF0A315">
            <w:pPr>
              <w:pStyle w:val="7"/>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报价（元/件）</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vMerge w:val="restart"/>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vMerge w:val="restart"/>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南宁中心血站2022-2023年全国无偿献血奉献奖证书等投递服务</w:t>
            </w:r>
          </w:p>
        </w:tc>
        <w:tc>
          <w:tcPr>
            <w:tcW w:w="1440" w:type="dxa"/>
            <w:noWrap w:val="0"/>
            <w:vAlign w:val="center"/>
          </w:tcPr>
          <w:p w14:paraId="545DEFD9">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区内</w:t>
            </w:r>
          </w:p>
        </w:tc>
        <w:tc>
          <w:tcPr>
            <w:tcW w:w="3585" w:type="dxa"/>
            <w:noWrap w:val="0"/>
            <w:vAlign w:val="center"/>
          </w:tcPr>
          <w:p w14:paraId="2B91DFC1">
            <w:pPr>
              <w:pStyle w:val="7"/>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18"/>
                <w:szCs w:val="18"/>
                <w:lang w:val="en-US" w:eastAsia="zh-CN"/>
              </w:rPr>
            </w:pPr>
          </w:p>
        </w:tc>
      </w:tr>
      <w:tr w14:paraId="6EF78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vMerge w:val="continue"/>
            <w:noWrap w:val="0"/>
            <w:vAlign w:val="center"/>
          </w:tcPr>
          <w:p w14:paraId="429391DC">
            <w:pPr>
              <w:pStyle w:val="7"/>
              <w:jc w:val="center"/>
              <w:rPr>
                <w:rFonts w:hint="eastAsia" w:hAnsi="宋体" w:cs="宋体"/>
                <w:kern w:val="0"/>
                <w:sz w:val="18"/>
                <w:szCs w:val="18"/>
                <w:lang w:val="en-US" w:eastAsia="zh-CN"/>
              </w:rPr>
            </w:pPr>
          </w:p>
        </w:tc>
        <w:tc>
          <w:tcPr>
            <w:tcW w:w="2160" w:type="dxa"/>
            <w:vMerge w:val="continue"/>
            <w:noWrap w:val="0"/>
            <w:vAlign w:val="center"/>
          </w:tcPr>
          <w:p w14:paraId="36E0975E">
            <w:pPr>
              <w:jc w:val="center"/>
              <w:rPr>
                <w:rFonts w:hint="eastAsia" w:ascii="宋体" w:cs="Times New Roman"/>
              </w:rPr>
            </w:pPr>
          </w:p>
        </w:tc>
        <w:tc>
          <w:tcPr>
            <w:tcW w:w="1440" w:type="dxa"/>
            <w:noWrap w:val="0"/>
            <w:vAlign w:val="center"/>
          </w:tcPr>
          <w:p w14:paraId="175D2908">
            <w:pPr>
              <w:pStyle w:val="7"/>
              <w:jc w:val="center"/>
              <w:rPr>
                <w:rFonts w:hint="default" w:hAnsi="宋体" w:cs="宋体"/>
                <w:kern w:val="0"/>
                <w:sz w:val="18"/>
                <w:szCs w:val="18"/>
                <w:lang w:val="en-US" w:eastAsia="zh-CN"/>
              </w:rPr>
            </w:pPr>
            <w:r>
              <w:rPr>
                <w:rFonts w:hint="eastAsia" w:hAnsi="宋体" w:cs="宋体"/>
                <w:kern w:val="0"/>
                <w:sz w:val="18"/>
                <w:szCs w:val="18"/>
                <w:lang w:val="en-US" w:eastAsia="zh-CN"/>
              </w:rPr>
              <w:t>区外</w:t>
            </w:r>
          </w:p>
        </w:tc>
        <w:tc>
          <w:tcPr>
            <w:tcW w:w="3585" w:type="dxa"/>
            <w:noWrap w:val="0"/>
            <w:vAlign w:val="center"/>
          </w:tcPr>
          <w:p w14:paraId="29A1F2B0">
            <w:pPr>
              <w:pStyle w:val="7"/>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17EBBC28">
            <w:pPr>
              <w:pStyle w:val="7"/>
              <w:jc w:val="center"/>
              <w:rPr>
                <w:rFonts w:hint="default" w:ascii="宋体" w:hAnsi="宋体" w:eastAsia="宋体" w:cs="宋体"/>
                <w:kern w:val="0"/>
                <w:sz w:val="18"/>
                <w:szCs w:val="18"/>
                <w:lang w:val="en-US" w:eastAsia="zh-CN"/>
              </w:rPr>
            </w:pP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5"/>
            <w:noWrap w:val="0"/>
            <w:vAlign w:val="center"/>
          </w:tcPr>
          <w:p w14:paraId="3E89DD22">
            <w:pPr>
              <w:bidi w:val="0"/>
              <w:rPr>
                <w:rFonts w:hint="eastAsia" w:cs="Times New Roman" w:asciiTheme="minorEastAsia" w:hAnsiTheme="minorEastAsia" w:eastAsiaTheme="minorEastAsia"/>
                <w:b/>
                <w:color w:val="FF0000"/>
                <w:sz w:val="21"/>
                <w:szCs w:val="21"/>
                <w:lang w:val="en-US" w:eastAsia="zh-CN"/>
              </w:rPr>
            </w:pPr>
            <w:r>
              <w:rPr>
                <w:rFonts w:hint="eastAsia" w:asciiTheme="minorEastAsia" w:hAnsiTheme="minorEastAsia" w:cstheme="minorEastAsia"/>
                <w:b/>
                <w:color w:val="FF0000"/>
                <w:kern w:val="0"/>
                <w:sz w:val="20"/>
                <w:szCs w:val="21"/>
              </w:rPr>
              <w:t>说明：</w:t>
            </w:r>
            <w:r>
              <w:rPr>
                <w:rFonts w:hint="eastAsia" w:asciiTheme="minorEastAsia" w:hAnsiTheme="minorEastAsia" w:cstheme="minorEastAsia"/>
                <w:b/>
                <w:color w:val="FF0000"/>
                <w:kern w:val="0"/>
                <w:sz w:val="20"/>
                <w:szCs w:val="21"/>
                <w:lang w:val="en-US" w:eastAsia="zh-CN"/>
              </w:rPr>
              <w:t>1.</w:t>
            </w:r>
            <w:r>
              <w:rPr>
                <w:rFonts w:hint="eastAsia" w:asciiTheme="minorEastAsia" w:hAnsiTheme="minorEastAsia" w:eastAsiaTheme="minorEastAsia"/>
                <w:b/>
                <w:color w:val="FF0000"/>
                <w:sz w:val="21"/>
                <w:szCs w:val="21"/>
                <w:lang w:val="en-US" w:eastAsia="zh-CN"/>
              </w:rPr>
              <w:t>本项目仅做一次报价，请响应供应商一次报出不得更改的价格</w:t>
            </w:r>
            <w:r>
              <w:rPr>
                <w:rFonts w:hint="eastAsia" w:cs="Times New Roman" w:asciiTheme="minorEastAsia" w:hAnsiTheme="minorEastAsia" w:eastAsiaTheme="minorEastAsia"/>
                <w:b/>
                <w:color w:val="FF0000"/>
                <w:sz w:val="21"/>
                <w:szCs w:val="21"/>
                <w:lang w:val="en-US" w:eastAsia="zh-CN"/>
              </w:rPr>
              <w:t>。</w:t>
            </w:r>
          </w:p>
          <w:p w14:paraId="450F525F">
            <w:pPr>
              <w:bidi w:val="0"/>
              <w:rPr>
                <w:rFonts w:hint="eastAsia"/>
              </w:rPr>
            </w:pPr>
            <w:r>
              <w:rPr>
                <w:rFonts w:hint="eastAsia" w:cs="Times New Roman" w:asciiTheme="minorEastAsia" w:hAnsiTheme="minorEastAsia"/>
                <w:b/>
                <w:color w:val="FF0000"/>
                <w:sz w:val="21"/>
                <w:szCs w:val="21"/>
                <w:lang w:val="en-US" w:eastAsia="zh-CN"/>
              </w:rPr>
              <w:t>2.本项目按实际配送数量结算，即按实际配送数量×单价结算，最终结算金额累计不超过78000.00元（柒万捌仟元整）。</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南宁中心血站2022-2023年全国无偿献血奉献奖证书等投递服务</w:t>
            </w:r>
          </w:p>
        </w:tc>
        <w:tc>
          <w:tcPr>
            <w:tcW w:w="3433" w:type="dxa"/>
            <w:vAlign w:val="center"/>
          </w:tcPr>
          <w:p w14:paraId="61671F5F">
            <w:pPr>
              <w:pStyle w:val="13"/>
              <w:keepNext w:val="0"/>
              <w:keepLines w:val="0"/>
              <w:widowControl w:val="0"/>
              <w:suppressLineNumbers w:val="0"/>
              <w:spacing w:before="0" w:beforeAutospacing="0" w:after="120" w:afterAutospacing="0"/>
              <w:ind w:left="0" w:right="0"/>
              <w:jc w:val="both"/>
              <w:rPr>
                <w:rFonts w:hint="default"/>
                <w:lang w:val="en-US"/>
              </w:rPr>
            </w:pPr>
            <w:r>
              <w:rPr>
                <w:rFonts w:hint="default" w:ascii="Calibri" w:hAnsi="Calibri" w:eastAsia="宋体" w:cs="Times New Roman"/>
                <w:kern w:val="2"/>
                <w:sz w:val="21"/>
                <w:szCs w:val="24"/>
                <w:lang w:val="en-US" w:eastAsia="zh-CN" w:bidi="ar"/>
              </w:rPr>
              <w:t>1.</w:t>
            </w:r>
            <w:r>
              <w:rPr>
                <w:rFonts w:hint="eastAsia" w:cs="宋体"/>
                <w:kern w:val="2"/>
                <w:sz w:val="21"/>
                <w:szCs w:val="24"/>
                <w:lang w:val="en-US" w:eastAsia="zh-CN" w:bidi="ar"/>
              </w:rPr>
              <w:t>要求成交供应商</w:t>
            </w:r>
            <w:r>
              <w:rPr>
                <w:rFonts w:hint="eastAsia" w:ascii="Calibri" w:hAnsi="Calibri" w:eastAsia="宋体" w:cs="宋体"/>
                <w:kern w:val="2"/>
                <w:sz w:val="21"/>
                <w:szCs w:val="24"/>
                <w:lang w:val="en-US" w:eastAsia="zh-CN" w:bidi="ar"/>
              </w:rPr>
              <w:t>提供链接或二维码，让献血者登录快递系统填写能够投递的有效详细地址，地址填写不完整不予提交，并且</w:t>
            </w:r>
            <w:r>
              <w:rPr>
                <w:rFonts w:hint="eastAsia" w:cs="宋体"/>
                <w:kern w:val="2"/>
                <w:sz w:val="21"/>
                <w:szCs w:val="24"/>
                <w:lang w:val="en-US" w:eastAsia="zh-CN" w:bidi="ar"/>
              </w:rPr>
              <w:t>成交供应商</w:t>
            </w:r>
            <w:r>
              <w:rPr>
                <w:rFonts w:hint="eastAsia" w:ascii="Calibri" w:hAnsi="Calibri" w:eastAsia="宋体" w:cs="宋体"/>
                <w:kern w:val="2"/>
                <w:sz w:val="21"/>
                <w:szCs w:val="24"/>
                <w:lang w:val="en-US" w:eastAsia="zh-CN" w:bidi="ar"/>
              </w:rPr>
              <w:t>自动获取地址信息，无效地址不予投递。</w:t>
            </w:r>
          </w:p>
          <w:p w14:paraId="2C5689A7">
            <w:pPr>
              <w:pStyle w:val="13"/>
              <w:keepNext w:val="0"/>
              <w:keepLines w:val="0"/>
              <w:widowControl w:val="0"/>
              <w:suppressLineNumbers w:val="0"/>
              <w:spacing w:before="0" w:beforeAutospacing="0" w:after="120" w:afterAutospacing="0"/>
              <w:ind w:left="0" w:right="0"/>
              <w:jc w:val="both"/>
              <w:rPr>
                <w:rFonts w:hint="default"/>
                <w:lang w:val="en-US"/>
              </w:rPr>
            </w:pPr>
            <w:r>
              <w:rPr>
                <w:rFonts w:hint="default" w:ascii="Calibri" w:hAnsi="Calibri" w:eastAsia="宋体" w:cs="Times New Roman"/>
                <w:kern w:val="2"/>
                <w:sz w:val="21"/>
                <w:szCs w:val="24"/>
                <w:lang w:val="en-US" w:eastAsia="zh-CN" w:bidi="ar"/>
              </w:rPr>
              <w:t>2.</w:t>
            </w:r>
            <w:r>
              <w:rPr>
                <w:rFonts w:hint="eastAsia" w:ascii="Calibri" w:hAnsi="Calibri" w:eastAsia="宋体" w:cs="宋体"/>
                <w:kern w:val="2"/>
                <w:sz w:val="21"/>
                <w:szCs w:val="24"/>
                <w:lang w:val="en-US" w:eastAsia="zh-CN" w:bidi="ar"/>
              </w:rPr>
              <w:t>投递要求：在投递过程中保持物件的完好无损，能准确无误的投递到</w:t>
            </w:r>
            <w:r>
              <w:rPr>
                <w:rFonts w:hint="eastAsia" w:cs="宋体"/>
                <w:kern w:val="2"/>
                <w:sz w:val="21"/>
                <w:szCs w:val="24"/>
                <w:lang w:val="en-US" w:eastAsia="zh-CN" w:bidi="ar"/>
              </w:rPr>
              <w:t>采购人</w:t>
            </w:r>
            <w:r>
              <w:rPr>
                <w:rFonts w:hint="eastAsia" w:ascii="Calibri" w:hAnsi="Calibri" w:eastAsia="宋体" w:cs="宋体"/>
                <w:kern w:val="2"/>
                <w:sz w:val="21"/>
                <w:szCs w:val="24"/>
                <w:lang w:val="en-US" w:eastAsia="zh-CN" w:bidi="ar"/>
              </w:rPr>
              <w:t>提供的收件人手中，由收件人本人签收。</w:t>
            </w:r>
          </w:p>
          <w:p w14:paraId="2B55CD8C">
            <w:pPr>
              <w:pStyle w:val="13"/>
              <w:keepNext w:val="0"/>
              <w:keepLines w:val="0"/>
              <w:widowControl w:val="0"/>
              <w:suppressLineNumbers w:val="0"/>
              <w:spacing w:before="0" w:beforeAutospacing="0" w:after="120" w:afterAutospacing="0"/>
              <w:ind w:left="0" w:right="0"/>
              <w:jc w:val="both"/>
              <w:rPr>
                <w:rFonts w:hint="default"/>
                <w:lang w:val="en-US"/>
              </w:rPr>
            </w:pPr>
            <w:r>
              <w:rPr>
                <w:rFonts w:hint="default" w:ascii="Calibri" w:hAnsi="Calibri" w:eastAsia="宋体" w:cs="Times New Roman"/>
                <w:kern w:val="2"/>
                <w:sz w:val="21"/>
                <w:szCs w:val="24"/>
                <w:lang w:val="en-US" w:eastAsia="zh-CN" w:bidi="ar"/>
              </w:rPr>
              <w:t>3.</w:t>
            </w:r>
            <w:r>
              <w:rPr>
                <w:rFonts w:hint="eastAsia" w:cs="Times New Roman"/>
                <w:kern w:val="2"/>
                <w:sz w:val="21"/>
                <w:szCs w:val="24"/>
                <w:lang w:val="en-US" w:eastAsia="zh-CN" w:bidi="ar"/>
              </w:rPr>
              <w:t>服务</w:t>
            </w:r>
            <w:r>
              <w:rPr>
                <w:rFonts w:hint="eastAsia" w:cs="宋体"/>
                <w:kern w:val="2"/>
                <w:sz w:val="21"/>
                <w:szCs w:val="24"/>
                <w:lang w:val="en-US" w:eastAsia="zh-CN" w:bidi="ar"/>
              </w:rPr>
              <w:t>内容</w:t>
            </w:r>
            <w:r>
              <w:rPr>
                <w:rFonts w:hint="eastAsia" w:ascii="Calibri" w:hAnsi="Calibri" w:eastAsia="宋体" w:cs="宋体"/>
                <w:kern w:val="2"/>
                <w:sz w:val="21"/>
                <w:szCs w:val="24"/>
                <w:lang w:val="en-US" w:eastAsia="zh-CN" w:bidi="ar"/>
              </w:rPr>
              <w:t>：</w:t>
            </w:r>
          </w:p>
          <w:p w14:paraId="3B2E7728">
            <w:pPr>
              <w:pStyle w:val="13"/>
              <w:keepNext w:val="0"/>
              <w:keepLines w:val="0"/>
              <w:widowControl w:val="0"/>
              <w:suppressLineNumbers w:val="0"/>
              <w:spacing w:before="0" w:beforeAutospacing="0" w:after="120" w:afterAutospacing="0"/>
              <w:ind w:right="0"/>
              <w:jc w:val="both"/>
              <w:rPr>
                <w:rFonts w:hint="default"/>
                <w:lang w:val="en-US"/>
              </w:rPr>
            </w:pPr>
            <w:r>
              <w:rPr>
                <w:rFonts w:hint="eastAsia" w:ascii="Calibri" w:hAnsi="Calibri" w:eastAsia="宋体" w:cs="宋体"/>
                <w:kern w:val="2"/>
                <w:sz w:val="21"/>
                <w:szCs w:val="24"/>
                <w:lang w:val="en-US" w:eastAsia="zh-CN" w:bidi="ar"/>
              </w:rPr>
              <w:t>（</w:t>
            </w:r>
            <w:r>
              <w:rPr>
                <w:rFonts w:hint="default" w:ascii="Calibri" w:hAnsi="Calibri" w:eastAsia="宋体" w:cs="Times New Roman"/>
                <w:kern w:val="2"/>
                <w:sz w:val="21"/>
                <w:szCs w:val="24"/>
                <w:lang w:val="en-US" w:eastAsia="zh-CN" w:bidi="ar"/>
              </w:rPr>
              <w:t>1</w:t>
            </w:r>
            <w:r>
              <w:rPr>
                <w:rFonts w:hint="eastAsia" w:ascii="Calibri" w:hAnsi="Calibri" w:eastAsia="宋体" w:cs="宋体"/>
                <w:kern w:val="2"/>
                <w:sz w:val="21"/>
                <w:szCs w:val="24"/>
                <w:lang w:val="en-US" w:eastAsia="zh-CN" w:bidi="ar"/>
              </w:rPr>
              <w:t>）上门封装、取件。</w:t>
            </w:r>
          </w:p>
          <w:p w14:paraId="2D50E342">
            <w:pPr>
              <w:pStyle w:val="13"/>
              <w:keepNext w:val="0"/>
              <w:keepLines w:val="0"/>
              <w:widowControl w:val="0"/>
              <w:suppressLineNumbers w:val="0"/>
              <w:spacing w:before="0" w:beforeAutospacing="0" w:after="120" w:afterAutospacing="0"/>
              <w:ind w:right="0"/>
              <w:jc w:val="both"/>
              <w:rPr>
                <w:rFonts w:hint="default"/>
                <w:lang w:val="en-US"/>
              </w:rPr>
            </w:pPr>
            <w:r>
              <w:rPr>
                <w:rFonts w:hint="eastAsia" w:ascii="Calibri" w:hAnsi="Calibri" w:eastAsia="宋体" w:cs="宋体"/>
                <w:kern w:val="2"/>
                <w:sz w:val="21"/>
                <w:szCs w:val="24"/>
                <w:lang w:val="en-US" w:eastAsia="zh-CN" w:bidi="ar"/>
              </w:rPr>
              <w:t>（</w:t>
            </w:r>
            <w:r>
              <w:rPr>
                <w:rFonts w:hint="default" w:ascii="Calibri" w:hAnsi="Calibri" w:eastAsia="宋体" w:cs="Times New Roman"/>
                <w:kern w:val="2"/>
                <w:sz w:val="21"/>
                <w:szCs w:val="24"/>
                <w:lang w:val="en-US" w:eastAsia="zh-CN" w:bidi="ar"/>
              </w:rPr>
              <w:t>2</w:t>
            </w:r>
            <w:r>
              <w:rPr>
                <w:rFonts w:hint="eastAsia" w:ascii="Calibri" w:hAnsi="Calibri" w:eastAsia="宋体" w:cs="宋体"/>
                <w:kern w:val="2"/>
                <w:sz w:val="21"/>
                <w:szCs w:val="24"/>
                <w:lang w:val="en-US" w:eastAsia="zh-CN" w:bidi="ar"/>
              </w:rPr>
              <w:t>）寄件收件地址打印粘贴。</w:t>
            </w:r>
          </w:p>
          <w:p w14:paraId="3AEE0335">
            <w:pPr>
              <w:pStyle w:val="13"/>
              <w:keepNext w:val="0"/>
              <w:keepLines w:val="0"/>
              <w:widowControl w:val="0"/>
              <w:suppressLineNumbers w:val="0"/>
              <w:spacing w:before="0" w:beforeAutospacing="0" w:after="120" w:afterAutospacing="0"/>
              <w:ind w:right="0"/>
              <w:jc w:val="both"/>
              <w:rPr>
                <w:rFonts w:hint="default"/>
                <w:lang w:val="en-US"/>
              </w:rPr>
            </w:pPr>
            <w:r>
              <w:rPr>
                <w:rFonts w:hint="eastAsia" w:ascii="Calibri" w:hAnsi="Calibri" w:eastAsia="宋体" w:cs="宋体"/>
                <w:kern w:val="2"/>
                <w:sz w:val="21"/>
                <w:szCs w:val="24"/>
                <w:lang w:val="en-US" w:eastAsia="zh-CN" w:bidi="ar"/>
              </w:rPr>
              <w:t>（</w:t>
            </w:r>
            <w:r>
              <w:rPr>
                <w:rFonts w:hint="default" w:ascii="Calibri" w:hAnsi="Calibri" w:eastAsia="宋体" w:cs="Times New Roman"/>
                <w:kern w:val="2"/>
                <w:sz w:val="21"/>
                <w:szCs w:val="24"/>
                <w:lang w:val="en-US" w:eastAsia="zh-CN" w:bidi="ar"/>
              </w:rPr>
              <w:t>3</w:t>
            </w:r>
            <w:r>
              <w:rPr>
                <w:rFonts w:hint="eastAsia" w:ascii="Calibri" w:hAnsi="Calibri" w:eastAsia="宋体" w:cs="宋体"/>
                <w:kern w:val="2"/>
                <w:sz w:val="21"/>
                <w:szCs w:val="24"/>
                <w:lang w:val="en-US" w:eastAsia="zh-CN" w:bidi="ar"/>
              </w:rPr>
              <w:t>）核对需投递物品</w:t>
            </w:r>
            <w:r>
              <w:rPr>
                <w:rFonts w:hint="eastAsia" w:cs="宋体"/>
                <w:kern w:val="2"/>
                <w:sz w:val="21"/>
                <w:szCs w:val="24"/>
                <w:lang w:val="en-US" w:eastAsia="zh-CN" w:bidi="ar"/>
              </w:rPr>
              <w:t>的</w:t>
            </w:r>
            <w:r>
              <w:rPr>
                <w:rFonts w:hint="eastAsia" w:ascii="Calibri" w:hAnsi="Calibri" w:eastAsia="宋体" w:cs="宋体"/>
                <w:kern w:val="2"/>
                <w:sz w:val="21"/>
                <w:szCs w:val="24"/>
                <w:lang w:val="en-US" w:eastAsia="zh-CN" w:bidi="ar"/>
              </w:rPr>
              <w:t>姓名与收件人姓名相符并确保无误。</w:t>
            </w:r>
          </w:p>
          <w:p w14:paraId="161A2978">
            <w:pPr>
              <w:pStyle w:val="13"/>
              <w:keepNext w:val="0"/>
              <w:keepLines w:val="0"/>
              <w:widowControl w:val="0"/>
              <w:suppressLineNumbers w:val="0"/>
              <w:spacing w:before="0" w:beforeAutospacing="0" w:after="120" w:afterAutospacing="0"/>
              <w:ind w:right="0"/>
              <w:jc w:val="both"/>
              <w:rPr>
                <w:rFonts w:hint="default"/>
                <w:lang w:val="en-US"/>
              </w:rPr>
            </w:pPr>
            <w:r>
              <w:rPr>
                <w:rFonts w:hint="eastAsia" w:ascii="Calibri" w:hAnsi="Calibri" w:eastAsia="宋体" w:cs="宋体"/>
                <w:kern w:val="2"/>
                <w:sz w:val="21"/>
                <w:szCs w:val="24"/>
                <w:lang w:val="en-US" w:eastAsia="zh-CN" w:bidi="ar"/>
              </w:rPr>
              <w:t>（</w:t>
            </w:r>
            <w:r>
              <w:rPr>
                <w:rFonts w:hint="default" w:ascii="Calibri" w:hAnsi="Calibri" w:eastAsia="宋体" w:cs="Times New Roman"/>
                <w:kern w:val="2"/>
                <w:sz w:val="21"/>
                <w:szCs w:val="24"/>
                <w:lang w:val="en-US" w:eastAsia="zh-CN" w:bidi="ar"/>
              </w:rPr>
              <w:t>4</w:t>
            </w:r>
            <w:r>
              <w:rPr>
                <w:rFonts w:hint="eastAsia" w:ascii="Calibri" w:hAnsi="Calibri" w:eastAsia="宋体" w:cs="宋体"/>
                <w:kern w:val="2"/>
                <w:sz w:val="21"/>
                <w:szCs w:val="24"/>
                <w:lang w:val="en-US" w:eastAsia="zh-CN" w:bidi="ar"/>
              </w:rPr>
              <w:t>）寄件按</w:t>
            </w:r>
            <w:r>
              <w:rPr>
                <w:rFonts w:hint="eastAsia" w:cs="宋体"/>
                <w:kern w:val="2"/>
                <w:sz w:val="21"/>
                <w:szCs w:val="24"/>
                <w:lang w:val="en-US" w:eastAsia="zh-CN" w:bidi="ar"/>
              </w:rPr>
              <w:t>采购人提供的</w:t>
            </w:r>
            <w:r>
              <w:rPr>
                <w:rFonts w:hint="eastAsia" w:ascii="Calibri" w:hAnsi="Calibri" w:eastAsia="宋体" w:cs="宋体"/>
                <w:kern w:val="2"/>
                <w:sz w:val="21"/>
                <w:szCs w:val="24"/>
                <w:lang w:val="en-US" w:eastAsia="zh-CN" w:bidi="ar"/>
              </w:rPr>
              <w:t>地址投递。</w:t>
            </w:r>
          </w:p>
          <w:p w14:paraId="698F65B5">
            <w:pPr>
              <w:pStyle w:val="13"/>
              <w:keepNext w:val="0"/>
              <w:keepLines w:val="0"/>
              <w:widowControl w:val="0"/>
              <w:suppressLineNumbers w:val="0"/>
              <w:spacing w:before="0" w:beforeAutospacing="0" w:after="120" w:afterAutospacing="0"/>
              <w:ind w:right="0"/>
              <w:jc w:val="both"/>
              <w:rPr>
                <w:rFonts w:hint="default"/>
                <w:lang w:val="en-US"/>
              </w:rPr>
            </w:pPr>
            <w:r>
              <w:rPr>
                <w:rFonts w:hint="eastAsia" w:ascii="Calibri" w:hAnsi="Calibri" w:eastAsia="宋体" w:cs="宋体"/>
                <w:kern w:val="2"/>
                <w:sz w:val="21"/>
                <w:szCs w:val="24"/>
                <w:lang w:val="en-US" w:eastAsia="zh-CN" w:bidi="ar"/>
              </w:rPr>
              <w:t>（</w:t>
            </w:r>
            <w:r>
              <w:rPr>
                <w:rFonts w:hint="default" w:ascii="Calibri" w:hAnsi="Calibri" w:eastAsia="宋体" w:cs="Times New Roman"/>
                <w:kern w:val="2"/>
                <w:sz w:val="21"/>
                <w:szCs w:val="24"/>
                <w:lang w:val="en-US" w:eastAsia="zh-CN" w:bidi="ar"/>
              </w:rPr>
              <w:t>5</w:t>
            </w:r>
            <w:r>
              <w:rPr>
                <w:rFonts w:hint="eastAsia" w:ascii="Calibri" w:hAnsi="Calibri" w:eastAsia="宋体" w:cs="宋体"/>
                <w:kern w:val="2"/>
                <w:sz w:val="21"/>
                <w:szCs w:val="24"/>
                <w:lang w:val="en-US" w:eastAsia="zh-CN" w:bidi="ar"/>
              </w:rPr>
              <w:t>）对</w:t>
            </w:r>
            <w:r>
              <w:rPr>
                <w:rFonts w:hint="eastAsia" w:cs="宋体"/>
                <w:kern w:val="2"/>
                <w:sz w:val="21"/>
                <w:szCs w:val="24"/>
                <w:lang w:val="en-US" w:eastAsia="zh-CN" w:bidi="ar"/>
              </w:rPr>
              <w:t>南宁中心</w:t>
            </w:r>
            <w:r>
              <w:rPr>
                <w:rFonts w:hint="default" w:ascii="Calibri" w:hAnsi="Calibri" w:eastAsia="宋体" w:cs="宋体"/>
                <w:kern w:val="2"/>
                <w:sz w:val="21"/>
                <w:szCs w:val="24"/>
                <w:lang w:val="en-US" w:eastAsia="zh-CN" w:bidi="ar"/>
              </w:rPr>
              <w:t>血站</w:t>
            </w:r>
            <w:r>
              <w:rPr>
                <w:rFonts w:hint="eastAsia" w:ascii="Calibri" w:hAnsi="Calibri" w:eastAsia="宋体" w:cs="宋体"/>
                <w:kern w:val="2"/>
                <w:sz w:val="21"/>
                <w:szCs w:val="24"/>
                <w:lang w:val="en-US" w:eastAsia="zh-CN" w:bidi="ar"/>
              </w:rPr>
              <w:t>所提供的相关资料保密。</w:t>
            </w:r>
          </w:p>
          <w:p w14:paraId="0C239DAF">
            <w:pPr>
              <w:pStyle w:val="13"/>
              <w:keepNext w:val="0"/>
              <w:keepLines w:val="0"/>
              <w:widowControl w:val="0"/>
              <w:suppressLineNumbers w:val="0"/>
              <w:spacing w:before="0" w:beforeAutospacing="0" w:after="120" w:afterAutospacing="0"/>
              <w:ind w:right="0"/>
              <w:jc w:val="both"/>
              <w:rPr>
                <w:rFonts w:hint="default"/>
                <w:lang w:val="en-US"/>
              </w:rPr>
            </w:pPr>
            <w:r>
              <w:rPr>
                <w:rFonts w:hint="eastAsia" w:ascii="Calibri" w:hAnsi="Calibri" w:eastAsia="宋体" w:cs="宋体"/>
                <w:kern w:val="2"/>
                <w:sz w:val="21"/>
                <w:szCs w:val="24"/>
                <w:lang w:val="en-US" w:eastAsia="zh-CN" w:bidi="ar"/>
              </w:rPr>
              <w:t>（</w:t>
            </w:r>
            <w:r>
              <w:rPr>
                <w:rFonts w:hint="default" w:ascii="Calibri" w:hAnsi="Calibri" w:eastAsia="宋体" w:cs="Times New Roman"/>
                <w:kern w:val="2"/>
                <w:sz w:val="21"/>
                <w:szCs w:val="24"/>
                <w:lang w:val="en-US" w:eastAsia="zh-CN" w:bidi="ar"/>
              </w:rPr>
              <w:t>6</w:t>
            </w:r>
            <w:r>
              <w:rPr>
                <w:rFonts w:hint="eastAsia" w:ascii="Calibri" w:hAnsi="Calibri" w:eastAsia="宋体" w:cs="宋体"/>
                <w:kern w:val="2"/>
                <w:sz w:val="21"/>
                <w:szCs w:val="24"/>
                <w:lang w:val="en-US" w:eastAsia="zh-CN" w:bidi="ar"/>
              </w:rPr>
              <w:t>）所寄寄件符合规定，如在运输过程中发生丢失、损毁或短少的，</w:t>
            </w:r>
            <w:r>
              <w:rPr>
                <w:rFonts w:hint="eastAsia" w:cs="宋体"/>
                <w:kern w:val="2"/>
                <w:sz w:val="21"/>
                <w:szCs w:val="24"/>
                <w:lang w:val="en-US" w:eastAsia="zh-CN" w:bidi="ar"/>
              </w:rPr>
              <w:t>须</w:t>
            </w:r>
            <w:r>
              <w:rPr>
                <w:rFonts w:hint="eastAsia" w:ascii="Calibri" w:hAnsi="Calibri" w:eastAsia="宋体" w:cs="宋体"/>
                <w:kern w:val="2"/>
                <w:sz w:val="21"/>
                <w:szCs w:val="24"/>
                <w:lang w:val="en-US" w:eastAsia="zh-CN" w:bidi="ar"/>
              </w:rPr>
              <w:t>按原件补做回丢失件并再次投递</w:t>
            </w:r>
            <w:r>
              <w:rPr>
                <w:rFonts w:hint="eastAsia" w:cs="宋体"/>
                <w:kern w:val="2"/>
                <w:sz w:val="21"/>
                <w:szCs w:val="24"/>
                <w:lang w:val="en-US" w:eastAsia="zh-CN" w:bidi="ar"/>
              </w:rPr>
              <w:t>，补做费用及再次投递费用由成交供应商承担</w:t>
            </w:r>
            <w:r>
              <w:rPr>
                <w:rFonts w:hint="eastAsia" w:ascii="Calibri" w:hAnsi="Calibri" w:eastAsia="宋体" w:cs="宋体"/>
                <w:kern w:val="2"/>
                <w:sz w:val="21"/>
                <w:szCs w:val="24"/>
                <w:lang w:val="en-US" w:eastAsia="zh-CN" w:bidi="ar"/>
              </w:rPr>
              <w:t>。</w:t>
            </w:r>
          </w:p>
          <w:p w14:paraId="140C79A0">
            <w:pPr>
              <w:pStyle w:val="13"/>
              <w:keepNext w:val="0"/>
              <w:keepLines w:val="0"/>
              <w:widowControl w:val="0"/>
              <w:suppressLineNumbers w:val="0"/>
              <w:spacing w:before="0" w:beforeAutospacing="0" w:after="120" w:afterAutospacing="0"/>
              <w:ind w:left="0" w:right="0"/>
              <w:jc w:val="both"/>
              <w:rPr>
                <w:rFonts w:hint="default"/>
                <w:lang w:val="en-US"/>
              </w:rPr>
            </w:pPr>
            <w:r>
              <w:rPr>
                <w:rFonts w:hint="default" w:ascii="Calibri" w:hAnsi="Calibri" w:eastAsia="宋体" w:cs="Times New Roman"/>
                <w:kern w:val="2"/>
                <w:sz w:val="21"/>
                <w:szCs w:val="24"/>
                <w:lang w:val="en-US" w:eastAsia="zh-CN" w:bidi="ar"/>
              </w:rPr>
              <w:t>4.</w:t>
            </w:r>
            <w:r>
              <w:rPr>
                <w:rFonts w:hint="eastAsia" w:ascii="Calibri" w:hAnsi="Calibri" w:eastAsia="宋体" w:cs="宋体"/>
                <w:kern w:val="2"/>
                <w:sz w:val="21"/>
                <w:szCs w:val="24"/>
                <w:lang w:val="en-US" w:eastAsia="zh-CN" w:bidi="ar"/>
              </w:rPr>
              <w:t>在投递过程中如果遇到献血者提供的地址不准确、不清楚，或者收件人搬离原住所等其它情况的，</w:t>
            </w:r>
            <w:r>
              <w:rPr>
                <w:rFonts w:hint="eastAsia" w:cs="宋体"/>
                <w:kern w:val="2"/>
                <w:sz w:val="21"/>
                <w:szCs w:val="24"/>
                <w:lang w:val="en-US" w:eastAsia="zh-CN" w:bidi="ar"/>
              </w:rPr>
              <w:t>须</w:t>
            </w:r>
            <w:r>
              <w:rPr>
                <w:rFonts w:hint="eastAsia" w:ascii="Calibri" w:hAnsi="Calibri" w:eastAsia="宋体" w:cs="宋体"/>
                <w:kern w:val="2"/>
                <w:sz w:val="21"/>
                <w:szCs w:val="24"/>
                <w:lang w:val="en-US" w:eastAsia="zh-CN" w:bidi="ar"/>
              </w:rPr>
              <w:t>及时跟</w:t>
            </w:r>
            <w:r>
              <w:rPr>
                <w:rFonts w:hint="eastAsia" w:cs="宋体"/>
                <w:kern w:val="2"/>
                <w:sz w:val="21"/>
                <w:szCs w:val="24"/>
                <w:lang w:val="en-US" w:eastAsia="zh-CN" w:bidi="ar"/>
              </w:rPr>
              <w:t>采购人负责人</w:t>
            </w:r>
            <w:r>
              <w:rPr>
                <w:rFonts w:hint="eastAsia" w:ascii="Calibri" w:hAnsi="Calibri" w:eastAsia="宋体" w:cs="宋体"/>
                <w:kern w:val="2"/>
                <w:sz w:val="21"/>
                <w:szCs w:val="24"/>
                <w:lang w:val="en-US" w:eastAsia="zh-CN" w:bidi="ar"/>
              </w:rPr>
              <w:t>联系解决，确实无法投递的，</w:t>
            </w:r>
            <w:r>
              <w:rPr>
                <w:rFonts w:hint="eastAsia" w:cs="宋体"/>
                <w:kern w:val="2"/>
                <w:sz w:val="21"/>
                <w:szCs w:val="24"/>
                <w:lang w:val="en-US" w:eastAsia="zh-CN" w:bidi="ar"/>
              </w:rPr>
              <w:t>须</w:t>
            </w:r>
            <w:r>
              <w:rPr>
                <w:rFonts w:hint="eastAsia" w:ascii="Calibri" w:hAnsi="Calibri" w:eastAsia="宋体" w:cs="宋体"/>
                <w:kern w:val="2"/>
                <w:sz w:val="21"/>
                <w:szCs w:val="24"/>
                <w:lang w:val="en-US" w:eastAsia="zh-CN" w:bidi="ar"/>
              </w:rPr>
              <w:t>及时将原件退回</w:t>
            </w:r>
            <w:r>
              <w:rPr>
                <w:rFonts w:hint="eastAsia" w:cs="宋体"/>
                <w:kern w:val="2"/>
                <w:sz w:val="21"/>
                <w:szCs w:val="24"/>
                <w:lang w:val="en-US" w:eastAsia="zh-CN" w:bidi="ar"/>
              </w:rPr>
              <w:t>采购人</w:t>
            </w:r>
            <w:r>
              <w:rPr>
                <w:rFonts w:hint="eastAsia" w:ascii="Calibri" w:hAnsi="Calibri" w:eastAsia="宋体" w:cs="宋体"/>
                <w:kern w:val="2"/>
                <w:sz w:val="21"/>
                <w:szCs w:val="24"/>
                <w:lang w:val="en-US" w:eastAsia="zh-CN" w:bidi="ar"/>
              </w:rPr>
              <w:t>。</w:t>
            </w:r>
          </w:p>
          <w:p w14:paraId="56BF00DF">
            <w:pPr>
              <w:pStyle w:val="13"/>
              <w:keepNext w:val="0"/>
              <w:keepLines w:val="0"/>
              <w:widowControl w:val="0"/>
              <w:suppressLineNumbers w:val="0"/>
              <w:spacing w:before="0" w:beforeAutospacing="0" w:after="120" w:afterAutospacing="0"/>
              <w:ind w:left="0" w:right="0"/>
              <w:jc w:val="both"/>
              <w:rPr>
                <w:rFonts w:hint="default"/>
                <w:color w:val="auto"/>
                <w:lang w:val="en-US"/>
              </w:rPr>
            </w:pPr>
            <w:r>
              <w:rPr>
                <w:rFonts w:hint="default" w:ascii="Calibri" w:hAnsi="Calibri" w:eastAsia="宋体" w:cs="Times New Roman"/>
                <w:kern w:val="2"/>
                <w:sz w:val="21"/>
                <w:szCs w:val="24"/>
                <w:lang w:val="en-US" w:eastAsia="zh-CN" w:bidi="ar"/>
              </w:rPr>
              <w:t>5.</w:t>
            </w:r>
            <w:r>
              <w:rPr>
                <w:rFonts w:hint="eastAsia" w:ascii="Calibri" w:hAnsi="Calibri" w:eastAsia="宋体" w:cs="宋体"/>
                <w:kern w:val="2"/>
                <w:sz w:val="21"/>
                <w:szCs w:val="24"/>
                <w:lang w:val="en-US" w:eastAsia="zh-CN" w:bidi="ar"/>
              </w:rPr>
              <w:t>投递期限</w:t>
            </w:r>
            <w:r>
              <w:rPr>
                <w:rFonts w:hint="eastAsia" w:ascii="Calibri" w:hAnsi="Calibri" w:eastAsia="宋体" w:cs="宋体"/>
                <w:color w:val="auto"/>
                <w:kern w:val="2"/>
                <w:sz w:val="21"/>
                <w:szCs w:val="24"/>
                <w:lang w:val="en-US" w:eastAsia="zh-CN" w:bidi="ar"/>
              </w:rPr>
              <w:t>：自</w:t>
            </w:r>
            <w:r>
              <w:rPr>
                <w:rFonts w:hint="eastAsia" w:cs="宋体"/>
                <w:color w:val="auto"/>
                <w:kern w:val="2"/>
                <w:sz w:val="21"/>
                <w:szCs w:val="24"/>
                <w:lang w:val="en-US" w:eastAsia="zh-CN" w:bidi="ar"/>
              </w:rPr>
              <w:t>采购人</w:t>
            </w:r>
            <w:r>
              <w:rPr>
                <w:rFonts w:hint="eastAsia" w:ascii="Calibri" w:hAnsi="Calibri" w:eastAsia="宋体" w:cs="宋体"/>
                <w:color w:val="auto"/>
                <w:kern w:val="2"/>
                <w:sz w:val="21"/>
                <w:szCs w:val="24"/>
                <w:lang w:val="en-US" w:eastAsia="zh-CN" w:bidi="ar"/>
              </w:rPr>
              <w:t>交寄之日起</w:t>
            </w:r>
            <w:r>
              <w:rPr>
                <w:rFonts w:hint="default" w:ascii="Calibri" w:hAnsi="Calibri" w:eastAsia="宋体" w:cs="Times New Roman"/>
                <w:color w:val="auto"/>
                <w:kern w:val="2"/>
                <w:sz w:val="21"/>
                <w:szCs w:val="24"/>
                <w:lang w:val="en-US" w:eastAsia="zh-CN" w:bidi="ar"/>
              </w:rPr>
              <w:t>5</w:t>
            </w:r>
            <w:r>
              <w:rPr>
                <w:rFonts w:hint="eastAsia" w:ascii="Calibri" w:hAnsi="Calibri" w:eastAsia="宋体" w:cs="宋体"/>
                <w:color w:val="auto"/>
                <w:kern w:val="2"/>
                <w:sz w:val="21"/>
                <w:szCs w:val="24"/>
                <w:lang w:val="en-US" w:eastAsia="zh-CN" w:bidi="ar"/>
              </w:rPr>
              <w:t>个工作日内寄发完毕，</w:t>
            </w:r>
            <w:r>
              <w:rPr>
                <w:rFonts w:hint="default" w:ascii="Calibri" w:hAnsi="Calibri" w:eastAsia="宋体" w:cs="Times New Roman"/>
                <w:color w:val="auto"/>
                <w:kern w:val="2"/>
                <w:sz w:val="21"/>
                <w:szCs w:val="24"/>
                <w:lang w:val="en-US" w:eastAsia="zh-CN" w:bidi="ar"/>
              </w:rPr>
              <w:t>15</w:t>
            </w:r>
            <w:r>
              <w:rPr>
                <w:rFonts w:hint="eastAsia" w:ascii="Calibri" w:hAnsi="Calibri" w:eastAsia="宋体" w:cs="宋体"/>
                <w:color w:val="auto"/>
                <w:kern w:val="2"/>
                <w:sz w:val="21"/>
                <w:szCs w:val="24"/>
                <w:lang w:val="en-US" w:eastAsia="zh-CN" w:bidi="ar"/>
              </w:rPr>
              <w:t>个工作日内投递完毕。</w:t>
            </w:r>
          </w:p>
          <w:p w14:paraId="351981D0">
            <w:pPr>
              <w:pStyle w:val="14"/>
              <w:ind w:left="0" w:leftChars="0" w:firstLine="0" w:firstLineChars="0"/>
              <w:rPr>
                <w:rFonts w:hint="eastAsia"/>
                <w:lang w:val="en-US" w:eastAsia="zh-CN"/>
              </w:rPr>
            </w:pPr>
            <w:r>
              <w:rPr>
                <w:rFonts w:hint="default" w:ascii="Calibri" w:hAnsi="Calibri" w:eastAsia="宋体" w:cs="Times New Roman"/>
                <w:color w:val="auto"/>
                <w:kern w:val="2"/>
                <w:sz w:val="21"/>
                <w:szCs w:val="24"/>
                <w:lang w:val="en-US" w:eastAsia="zh-CN" w:bidi="ar"/>
              </w:rPr>
              <w:t>6.</w:t>
            </w:r>
            <w:r>
              <w:rPr>
                <w:rFonts w:hint="eastAsia" w:ascii="Calibri" w:hAnsi="Calibri" w:eastAsia="宋体" w:cs="宋体"/>
                <w:color w:val="auto"/>
                <w:kern w:val="2"/>
                <w:sz w:val="21"/>
                <w:szCs w:val="24"/>
                <w:lang w:val="en-US" w:eastAsia="zh-CN" w:bidi="ar"/>
              </w:rPr>
              <w:t>交</w:t>
            </w:r>
            <w:r>
              <w:rPr>
                <w:rFonts w:hint="eastAsia" w:cs="宋体"/>
                <w:color w:val="auto"/>
                <w:kern w:val="2"/>
                <w:sz w:val="21"/>
                <w:szCs w:val="24"/>
                <w:lang w:val="en-US" w:eastAsia="zh-CN" w:bidi="ar"/>
              </w:rPr>
              <w:t>寄</w:t>
            </w:r>
            <w:r>
              <w:rPr>
                <w:rFonts w:hint="eastAsia" w:ascii="Calibri" w:hAnsi="Calibri" w:eastAsia="宋体" w:cs="宋体"/>
                <w:color w:val="auto"/>
                <w:kern w:val="2"/>
                <w:sz w:val="21"/>
                <w:szCs w:val="24"/>
                <w:lang w:val="en-US" w:eastAsia="zh-CN" w:bidi="ar"/>
              </w:rPr>
              <w:t>工作结束后，</w:t>
            </w:r>
            <w:r>
              <w:rPr>
                <w:rFonts w:hint="default" w:ascii="Calibri" w:hAnsi="Calibri" w:eastAsia="宋体" w:cs="Times New Roman"/>
                <w:color w:val="auto"/>
                <w:kern w:val="2"/>
                <w:sz w:val="21"/>
                <w:szCs w:val="24"/>
                <w:lang w:val="en-US" w:eastAsia="zh-CN" w:bidi="ar"/>
              </w:rPr>
              <w:t>10</w:t>
            </w:r>
            <w:r>
              <w:rPr>
                <w:rFonts w:hint="eastAsia" w:ascii="Calibri" w:hAnsi="Calibri" w:eastAsia="宋体" w:cs="宋体"/>
                <w:color w:val="auto"/>
                <w:kern w:val="2"/>
                <w:sz w:val="21"/>
                <w:szCs w:val="24"/>
                <w:lang w:val="en-US" w:eastAsia="zh-CN" w:bidi="ar"/>
              </w:rPr>
              <w:t>个工作日</w:t>
            </w:r>
            <w:r>
              <w:rPr>
                <w:rFonts w:hint="eastAsia" w:ascii="Calibri" w:hAnsi="Calibri" w:eastAsia="宋体" w:cs="宋体"/>
                <w:kern w:val="2"/>
                <w:sz w:val="21"/>
                <w:szCs w:val="24"/>
                <w:lang w:val="en-US" w:eastAsia="zh-CN" w:bidi="ar"/>
              </w:rPr>
              <w:t>内提供妥投清单及退回清单，清单内至少包括姓名、地址、电话号码、运单号、投递日期、投递结果</w:t>
            </w:r>
            <w:r>
              <w:rPr>
                <w:rFonts w:hint="eastAsia" w:cs="宋体"/>
                <w:kern w:val="2"/>
                <w:sz w:val="21"/>
                <w:szCs w:val="24"/>
                <w:lang w:val="en-US" w:eastAsia="zh-CN" w:bidi="ar"/>
              </w:rPr>
              <w:t>及原因</w:t>
            </w:r>
            <w:r>
              <w:rPr>
                <w:rFonts w:hint="eastAsia" w:ascii="Calibri" w:hAnsi="Calibri" w:eastAsia="宋体" w:cs="宋体"/>
                <w:kern w:val="2"/>
                <w:sz w:val="21"/>
                <w:szCs w:val="24"/>
                <w:lang w:val="en-US" w:eastAsia="zh-CN" w:bidi="ar"/>
              </w:rPr>
              <w:t>，退回清单</w:t>
            </w:r>
            <w:r>
              <w:rPr>
                <w:rFonts w:hint="eastAsia" w:cs="宋体"/>
                <w:kern w:val="2"/>
                <w:sz w:val="21"/>
                <w:szCs w:val="24"/>
                <w:lang w:val="en-US" w:eastAsia="zh-CN" w:bidi="ar"/>
              </w:rPr>
              <w:t>须</w:t>
            </w:r>
            <w:r>
              <w:rPr>
                <w:rFonts w:hint="eastAsia" w:ascii="Calibri" w:hAnsi="Calibri" w:eastAsia="宋体" w:cs="宋体"/>
                <w:kern w:val="2"/>
                <w:sz w:val="21"/>
                <w:szCs w:val="24"/>
                <w:lang w:val="en-US" w:eastAsia="zh-CN" w:bidi="ar"/>
              </w:rPr>
              <w:t>与退回实物一致，并</w:t>
            </w:r>
            <w:r>
              <w:rPr>
                <w:rFonts w:hint="eastAsia" w:cs="宋体"/>
                <w:kern w:val="2"/>
                <w:sz w:val="21"/>
                <w:szCs w:val="24"/>
                <w:lang w:val="en-US" w:eastAsia="zh-CN" w:bidi="ar"/>
              </w:rPr>
              <w:t>与采购人负责人</w:t>
            </w:r>
            <w:r>
              <w:rPr>
                <w:rFonts w:hint="eastAsia" w:ascii="Calibri" w:hAnsi="Calibri" w:eastAsia="宋体" w:cs="宋体"/>
                <w:kern w:val="2"/>
                <w:sz w:val="21"/>
                <w:szCs w:val="24"/>
                <w:lang w:val="en-US" w:eastAsia="zh-CN" w:bidi="ar"/>
              </w:rPr>
              <w:t>做好交接签收。</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南宁中心血站2022-2023年全国无偿献血奉献奖证书等投递服务</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3" w:name="_Toc521096352"/>
      <w:bookmarkStart w:id="4" w:name="_Toc460253713"/>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56918567">
            <w:pPr>
              <w:keepNext w:val="0"/>
              <w:keepLines w:val="0"/>
              <w:widowControl w:val="0"/>
              <w:numPr>
                <w:ilvl w:val="0"/>
                <w:numId w:val="3"/>
              </w:numPr>
              <w:suppressLineNumbers w:val="0"/>
              <w:spacing w:before="0" w:beforeAutospacing="0" w:after="0" w:afterAutospacing="0" w:line="276" w:lineRule="auto"/>
              <w:ind w:left="0" w:right="0" w:firstLine="0"/>
              <w:jc w:val="both"/>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宋体"/>
                <w:b/>
                <w:bCs/>
                <w:kern w:val="2"/>
                <w:sz w:val="21"/>
                <w:szCs w:val="21"/>
                <w:lang w:val="en-US" w:eastAsia="zh-CN" w:bidi="ar"/>
              </w:rPr>
              <w:t>合同签订期：</w:t>
            </w:r>
            <w:r>
              <w:rPr>
                <w:rFonts w:hint="eastAsia" w:ascii="Calibri" w:hAnsi="Calibri" w:eastAsia="宋体" w:cs="宋体"/>
                <w:kern w:val="2"/>
                <w:sz w:val="21"/>
                <w:szCs w:val="21"/>
                <w:lang w:val="en-US" w:eastAsia="zh-CN" w:bidi="ar"/>
              </w:rPr>
              <w:t>自采购结果公告结束之日起</w:t>
            </w:r>
            <w:r>
              <w:rPr>
                <w:rFonts w:hint="default" w:ascii="Calibri" w:hAnsi="Calibri" w:eastAsia="宋体" w:cs="Times New Roman"/>
                <w:kern w:val="2"/>
                <w:sz w:val="21"/>
                <w:szCs w:val="21"/>
                <w:lang w:val="en-US" w:eastAsia="zh-CN" w:bidi="ar"/>
              </w:rPr>
              <w:t>7</w:t>
            </w:r>
            <w:r>
              <w:rPr>
                <w:rFonts w:hint="eastAsia" w:ascii="Calibri" w:hAnsi="Calibri" w:eastAsia="宋体" w:cs="宋体"/>
                <w:kern w:val="2"/>
                <w:sz w:val="21"/>
                <w:szCs w:val="21"/>
                <w:lang w:val="en-US" w:eastAsia="zh-CN" w:bidi="ar"/>
              </w:rPr>
              <w:t>个工作日内。</w:t>
            </w:r>
            <w:r>
              <w:rPr>
                <w:rFonts w:hint="default" w:ascii="Calibri" w:hAnsi="Calibri" w:eastAsia="宋体" w:cs="Times New Roman"/>
                <w:kern w:val="2"/>
                <w:sz w:val="21"/>
                <w:szCs w:val="21"/>
                <w:lang w:val="en-US" w:eastAsia="zh-CN" w:bidi="ar"/>
              </w:rPr>
              <w:t xml:space="preserve"> </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029A714A">
            <w:pPr>
              <w:keepNext w:val="0"/>
              <w:keepLines w:val="0"/>
              <w:widowControl w:val="0"/>
              <w:numPr>
                <w:ilvl w:val="-1"/>
                <w:numId w:val="0"/>
              </w:numPr>
              <w:suppressLineNumbers w:val="0"/>
              <w:spacing w:before="0" w:beforeAutospacing="0" w:after="0" w:afterAutospacing="0" w:line="276" w:lineRule="auto"/>
              <w:ind w:left="0" w:right="0"/>
              <w:jc w:val="both"/>
              <w:rPr>
                <w:rFonts w:hint="eastAsia" w:ascii="Calibri" w:hAnsi="Calibri" w:eastAsia="宋体" w:cs="宋体"/>
                <w:b/>
                <w:bCs/>
                <w:kern w:val="2"/>
                <w:sz w:val="21"/>
                <w:szCs w:val="21"/>
                <w:lang w:val="en-US" w:eastAsia="zh-CN" w:bidi="ar"/>
              </w:rPr>
            </w:pPr>
            <w:r>
              <w:rPr>
                <w:rFonts w:hint="eastAsia" w:ascii="Calibri" w:hAnsi="Calibri" w:eastAsia="宋体" w:cs="宋体"/>
                <w:b/>
                <w:bCs/>
                <w:kern w:val="2"/>
                <w:sz w:val="21"/>
                <w:szCs w:val="21"/>
                <w:lang w:val="en-US" w:eastAsia="zh-CN" w:bidi="ar"/>
              </w:rPr>
              <w:t>服务期限：</w:t>
            </w:r>
          </w:p>
          <w:p w14:paraId="1AA8124E">
            <w:pPr>
              <w:keepNext w:val="0"/>
              <w:keepLines w:val="0"/>
              <w:widowControl w:val="0"/>
              <w:numPr>
                <w:ilvl w:val="-1"/>
                <w:numId w:val="0"/>
              </w:numPr>
              <w:suppressLineNumbers w:val="0"/>
              <w:spacing w:before="0" w:beforeAutospacing="0" w:after="0" w:afterAutospacing="0" w:line="276" w:lineRule="auto"/>
              <w:ind w:left="0" w:right="0"/>
              <w:jc w:val="both"/>
              <w:rPr>
                <w:rFonts w:hint="eastAsia" w:cs="宋体"/>
                <w:szCs w:val="21"/>
                <w:lang w:bidi="ar"/>
              </w:rPr>
            </w:pPr>
            <w:r>
              <w:rPr>
                <w:rFonts w:hint="eastAsia" w:cs="宋体"/>
                <w:kern w:val="2"/>
                <w:sz w:val="21"/>
                <w:szCs w:val="21"/>
                <w:lang w:val="en-US" w:eastAsia="zh-CN" w:bidi="ar"/>
              </w:rPr>
              <w:t>1.服务期：</w:t>
            </w:r>
            <w:r>
              <w:rPr>
                <w:rFonts w:hint="eastAsia" w:cs="宋体"/>
                <w:szCs w:val="21"/>
                <w:lang w:bidi="ar"/>
              </w:rPr>
              <w:t>自签订合同之日起一年或者合同期内采购金额累计达到合同金额，以先到为准，本年度周期合同自然终止。</w:t>
            </w:r>
          </w:p>
          <w:p w14:paraId="0E42F0D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cs="宋体"/>
                <w:szCs w:val="21"/>
                <w:lang w:val="en-US" w:eastAsia="zh-CN" w:bidi="ar"/>
              </w:rPr>
              <w:t>2.</w:t>
            </w:r>
            <w:r>
              <w:rPr>
                <w:rFonts w:hint="eastAsia" w:ascii="宋体" w:hAnsi="宋体" w:eastAsia="宋体" w:cs="宋体"/>
                <w:color w:val="000000"/>
                <w:szCs w:val="21"/>
              </w:rPr>
              <w:t>合同延续年限、条件和方式</w:t>
            </w: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Calibri" w:hAnsi="Calibri" w:eastAsia="宋体" w:cs="宋体"/>
                <w:b/>
                <w:bCs/>
                <w:kern w:val="2"/>
                <w:sz w:val="21"/>
                <w:szCs w:val="21"/>
                <w:lang w:val="en-US" w:eastAsia="zh-CN" w:bidi="ar"/>
              </w:rPr>
              <w:t>服务地点：</w:t>
            </w:r>
            <w:r>
              <w:rPr>
                <w:rFonts w:hint="eastAsia" w:ascii="Calibri" w:hAnsi="Calibri" w:eastAsia="宋体" w:cs="宋体"/>
                <w:kern w:val="2"/>
                <w:sz w:val="21"/>
                <w:szCs w:val="21"/>
                <w:lang w:val="en-US" w:eastAsia="zh-CN" w:bidi="ar"/>
              </w:rPr>
              <w:t>由采购人指定地点。</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2EF3F293">
            <w:pPr>
              <w:keepNext w:val="0"/>
              <w:keepLines w:val="0"/>
              <w:pageBreakBefore w:val="0"/>
              <w:kinsoku/>
              <w:wordWrap/>
              <w:overflowPunct/>
              <w:topLinePunct w:val="0"/>
              <w:autoSpaceDE/>
              <w:autoSpaceDN/>
              <w:bidi w:val="0"/>
              <w:adjustRightInd/>
              <w:spacing w:line="240" w:lineRule="auto"/>
              <w:ind w:firstLine="0" w:firstLineChars="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宋体"/>
                <w:b/>
                <w:bCs/>
                <w:kern w:val="2"/>
                <w:sz w:val="21"/>
                <w:szCs w:val="21"/>
                <w:lang w:val="en-US" w:eastAsia="zh-CN" w:bidi="ar"/>
              </w:rPr>
              <w:t>付款方式：</w:t>
            </w:r>
            <w:r>
              <w:rPr>
                <w:rFonts w:hint="eastAsia" w:ascii="Calibri" w:hAnsi="Calibri" w:eastAsia="宋体" w:cs="Times New Roman"/>
                <w:kern w:val="2"/>
                <w:sz w:val="21"/>
                <w:szCs w:val="24"/>
                <w:lang w:val="en-US" w:eastAsia="zh-CN" w:bidi="ar"/>
              </w:rPr>
              <w:t>按件</w:t>
            </w:r>
            <w:r>
              <w:rPr>
                <w:rFonts w:hint="eastAsia" w:cs="Times New Roman"/>
                <w:kern w:val="2"/>
                <w:sz w:val="21"/>
                <w:szCs w:val="24"/>
                <w:lang w:val="en-US" w:eastAsia="zh-CN" w:bidi="ar"/>
              </w:rPr>
              <w:t>、</w:t>
            </w:r>
            <w:r>
              <w:rPr>
                <w:rFonts w:hint="eastAsia" w:ascii="Calibri" w:hAnsi="Calibri" w:eastAsia="宋体" w:cs="Times New Roman"/>
                <w:kern w:val="2"/>
                <w:sz w:val="21"/>
                <w:szCs w:val="24"/>
                <w:lang w:val="en-US" w:eastAsia="zh-CN" w:bidi="ar"/>
              </w:rPr>
              <w:t>按季度结算投递费用。每季度结算</w:t>
            </w:r>
            <w:r>
              <w:rPr>
                <w:rFonts w:hint="eastAsia" w:cs="Times New Roman"/>
                <w:kern w:val="2"/>
                <w:sz w:val="21"/>
                <w:szCs w:val="24"/>
                <w:lang w:val="en-US" w:eastAsia="zh-CN" w:bidi="ar"/>
              </w:rPr>
              <w:t>时成交供应商须</w:t>
            </w:r>
            <w:r>
              <w:rPr>
                <w:rFonts w:hint="eastAsia" w:ascii="Calibri" w:hAnsi="Calibri" w:eastAsia="宋体" w:cs="Times New Roman"/>
                <w:kern w:val="2"/>
                <w:sz w:val="21"/>
                <w:szCs w:val="24"/>
                <w:lang w:val="en-US" w:eastAsia="zh-CN" w:bidi="ar"/>
              </w:rPr>
              <w:t>及时提供投递清单，经</w:t>
            </w:r>
            <w:r>
              <w:rPr>
                <w:rFonts w:hint="eastAsia" w:cs="Times New Roman"/>
                <w:kern w:val="2"/>
                <w:sz w:val="21"/>
                <w:szCs w:val="24"/>
                <w:lang w:val="en-US" w:eastAsia="zh-CN" w:bidi="ar"/>
              </w:rPr>
              <w:t>采购人</w:t>
            </w:r>
            <w:r>
              <w:rPr>
                <w:rFonts w:hint="eastAsia" w:ascii="Calibri" w:hAnsi="Calibri" w:eastAsia="宋体" w:cs="Times New Roman"/>
                <w:kern w:val="2"/>
                <w:sz w:val="21"/>
                <w:szCs w:val="24"/>
                <w:lang w:val="en-US" w:eastAsia="zh-CN" w:bidi="ar"/>
              </w:rPr>
              <w:t>核对无误后进行费用结算。</w:t>
            </w:r>
            <w:r>
              <w:rPr>
                <w:rFonts w:hint="eastAsia" w:ascii="Calibri" w:hAnsi="Calibri" w:eastAsia="宋体" w:cs="宋体"/>
                <w:kern w:val="2"/>
                <w:sz w:val="21"/>
                <w:szCs w:val="21"/>
                <w:lang w:val="en-US" w:eastAsia="zh-CN" w:bidi="ar"/>
              </w:rPr>
              <w:t>成交供应商提交寄送清单</w:t>
            </w:r>
            <w:r>
              <w:rPr>
                <w:rFonts w:hint="eastAsia" w:cs="宋体"/>
                <w:kern w:val="2"/>
                <w:sz w:val="21"/>
                <w:szCs w:val="21"/>
                <w:lang w:val="en-US" w:eastAsia="zh-CN" w:bidi="ar"/>
              </w:rPr>
              <w:t>后</w:t>
            </w:r>
            <w:r>
              <w:rPr>
                <w:rFonts w:hint="eastAsia" w:ascii="Calibri" w:hAnsi="Calibri" w:eastAsia="宋体" w:cs="宋体"/>
                <w:kern w:val="2"/>
                <w:sz w:val="21"/>
                <w:szCs w:val="21"/>
                <w:lang w:val="en-US" w:eastAsia="zh-CN" w:bidi="ar"/>
              </w:rPr>
              <w:t>，</w:t>
            </w:r>
            <w:r>
              <w:rPr>
                <w:rFonts w:hint="eastAsia" w:cs="宋体"/>
                <w:kern w:val="2"/>
                <w:sz w:val="21"/>
                <w:szCs w:val="21"/>
                <w:lang w:val="en-US" w:eastAsia="zh-CN" w:bidi="ar"/>
              </w:rPr>
              <w:t>采购人</w:t>
            </w:r>
            <w:r>
              <w:rPr>
                <w:rFonts w:hint="eastAsia" w:ascii="Calibri" w:hAnsi="Calibri" w:eastAsia="宋体" w:cs="宋体"/>
                <w:kern w:val="2"/>
                <w:sz w:val="21"/>
                <w:szCs w:val="21"/>
                <w:lang w:val="en-US" w:eastAsia="zh-CN" w:bidi="ar"/>
              </w:rPr>
              <w:t>按照实际寄件数乘以</w:t>
            </w:r>
            <w:r>
              <w:rPr>
                <w:rFonts w:hint="eastAsia" w:cs="宋体"/>
                <w:kern w:val="2"/>
                <w:sz w:val="21"/>
                <w:szCs w:val="21"/>
                <w:lang w:val="en-US" w:eastAsia="zh-CN" w:bidi="ar"/>
              </w:rPr>
              <w:t>响应</w:t>
            </w:r>
            <w:r>
              <w:rPr>
                <w:rFonts w:hint="eastAsia" w:ascii="Calibri" w:hAnsi="Calibri" w:eastAsia="宋体" w:cs="宋体"/>
                <w:kern w:val="2"/>
                <w:sz w:val="21"/>
                <w:szCs w:val="21"/>
                <w:lang w:val="en-US" w:eastAsia="zh-CN" w:bidi="ar"/>
              </w:rPr>
              <w:t>单价的总额付款（付款前</w:t>
            </w:r>
            <w:r>
              <w:rPr>
                <w:rFonts w:hint="eastAsia" w:cs="宋体"/>
                <w:kern w:val="2"/>
                <w:sz w:val="21"/>
                <w:szCs w:val="21"/>
                <w:lang w:val="en-US" w:eastAsia="zh-CN" w:bidi="ar"/>
              </w:rPr>
              <w:t>成交供应商须</w:t>
            </w:r>
            <w:r>
              <w:rPr>
                <w:rFonts w:hint="eastAsia" w:ascii="Calibri" w:hAnsi="Calibri" w:eastAsia="宋体" w:cs="宋体"/>
                <w:kern w:val="2"/>
                <w:sz w:val="21"/>
                <w:szCs w:val="21"/>
                <w:lang w:val="en-US" w:eastAsia="zh-CN" w:bidi="ar"/>
              </w:rPr>
              <w:t>提供等额合规的增值税普通发票</w:t>
            </w:r>
            <w:r>
              <w:rPr>
                <w:rFonts w:hint="eastAsia" w:cs="宋体"/>
                <w:kern w:val="2"/>
                <w:sz w:val="21"/>
                <w:szCs w:val="21"/>
                <w:lang w:val="en-US" w:eastAsia="zh-CN" w:bidi="ar"/>
              </w:rPr>
              <w:t>给采购人</w:t>
            </w: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 xml:space="preserve"> </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07C4676F">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b/>
                <w:bCs/>
                <w:kern w:val="2"/>
                <w:sz w:val="21"/>
                <w:szCs w:val="21"/>
                <w:lang w:val="en-US" w:eastAsia="zh-CN" w:bidi="ar"/>
              </w:rPr>
              <w:t>服务要求：</w:t>
            </w:r>
            <w:r>
              <w:rPr>
                <w:rFonts w:hint="default" w:ascii="Calibri" w:hAnsi="Calibri" w:eastAsia="宋体" w:cs="Times New Roman"/>
                <w:kern w:val="2"/>
                <w:sz w:val="21"/>
                <w:szCs w:val="21"/>
                <w:lang w:val="en-US" w:eastAsia="zh-CN" w:bidi="ar"/>
              </w:rPr>
              <w:t xml:space="preserve"> </w:t>
            </w:r>
          </w:p>
          <w:p w14:paraId="62CF4019">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default" w:ascii="Calibri" w:hAnsi="Calibri" w:eastAsia="宋体" w:cs="Times New Roman"/>
                <w:kern w:val="2"/>
                <w:sz w:val="21"/>
                <w:szCs w:val="21"/>
                <w:lang w:val="en-US" w:eastAsia="zh-CN" w:bidi="ar"/>
              </w:rPr>
              <w:t>1</w:t>
            </w:r>
            <w:r>
              <w:rPr>
                <w:rFonts w:hint="eastAsia" w:ascii="Calibri" w:hAnsi="Calibri" w:eastAsia="宋体" w:cs="宋体"/>
                <w:kern w:val="2"/>
                <w:sz w:val="21"/>
                <w:szCs w:val="21"/>
                <w:lang w:val="en-US" w:eastAsia="zh-CN" w:bidi="ar"/>
              </w:rPr>
              <w:t>、服务质量保证期：合同签订之日起</w:t>
            </w:r>
            <w:r>
              <w:rPr>
                <w:rFonts w:hint="eastAsia" w:cs="宋体"/>
                <w:kern w:val="2"/>
                <w:sz w:val="21"/>
                <w:szCs w:val="21"/>
                <w:lang w:val="en-US" w:eastAsia="zh-CN" w:bidi="ar"/>
              </w:rPr>
              <w:t>至合同终止</w:t>
            </w: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 xml:space="preserve"> </w:t>
            </w:r>
          </w:p>
          <w:p w14:paraId="31E47C06">
            <w:pPr>
              <w:keepNext w:val="0"/>
              <w:keepLines w:val="0"/>
              <w:widowControl w:val="0"/>
              <w:suppressLineNumbers w:val="0"/>
              <w:spacing w:before="0" w:beforeAutospacing="0" w:after="0" w:afterAutospacing="0" w:line="276" w:lineRule="auto"/>
              <w:ind w:left="0" w:right="0"/>
              <w:jc w:val="both"/>
              <w:rPr>
                <w:rFonts w:hint="eastAsia" w:asciiTheme="minorEastAsia" w:hAnsiTheme="minorEastAsia" w:eastAsiaTheme="minorEastAsia" w:cstheme="minorEastAsia"/>
                <w:color w:val="auto"/>
                <w:kern w:val="2"/>
                <w:sz w:val="21"/>
                <w:szCs w:val="21"/>
                <w:lang w:val="en-US" w:eastAsia="zh-CN" w:bidi="ar-SA"/>
              </w:rPr>
            </w:pPr>
            <w:r>
              <w:rPr>
                <w:rFonts w:hint="default" w:ascii="Calibri" w:hAnsi="Calibri" w:eastAsia="宋体" w:cs="Times New Roman"/>
                <w:kern w:val="2"/>
                <w:sz w:val="21"/>
                <w:szCs w:val="21"/>
                <w:lang w:val="en-US" w:eastAsia="zh-CN" w:bidi="ar"/>
              </w:rPr>
              <w:t>2</w:t>
            </w:r>
            <w:r>
              <w:rPr>
                <w:rFonts w:hint="eastAsia" w:ascii="Calibri" w:hAnsi="Calibri" w:eastAsia="宋体" w:cs="宋体"/>
                <w:kern w:val="2"/>
                <w:sz w:val="21"/>
                <w:szCs w:val="21"/>
                <w:lang w:val="en-US" w:eastAsia="zh-CN" w:bidi="ar"/>
              </w:rPr>
              <w:t>、处理问题响应时间：接到采购人处理问题通知后</w:t>
            </w:r>
            <w:r>
              <w:rPr>
                <w:rFonts w:hint="default" w:ascii="Calibri" w:hAnsi="Calibri" w:eastAsia="宋体" w:cs="Times New Roman"/>
                <w:kern w:val="2"/>
                <w:sz w:val="21"/>
                <w:szCs w:val="21"/>
                <w:lang w:val="en-US" w:eastAsia="zh-CN" w:bidi="ar"/>
              </w:rPr>
              <w:t>4</w:t>
            </w:r>
            <w:r>
              <w:rPr>
                <w:rFonts w:hint="eastAsia" w:ascii="Calibri" w:hAnsi="Calibri" w:eastAsia="宋体" w:cs="宋体"/>
                <w:kern w:val="2"/>
                <w:sz w:val="21"/>
                <w:szCs w:val="21"/>
                <w:lang w:val="en-US" w:eastAsia="zh-CN" w:bidi="ar"/>
              </w:rPr>
              <w:t>小时内到达采购人指定现场。</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30A318CC">
            <w:pPr>
              <w:keepNext w:val="0"/>
              <w:keepLines w:val="0"/>
              <w:widowControl w:val="0"/>
              <w:suppressLineNumbers w:val="0"/>
              <w:spacing w:before="0" w:beforeAutospacing="0" w:after="0" w:afterAutospacing="0" w:line="276" w:lineRule="auto"/>
              <w:ind w:left="0" w:right="0"/>
              <w:jc w:val="both"/>
              <w:rPr>
                <w:rFonts w:hint="eastAsia"/>
                <w:b/>
                <w:bCs/>
                <w:szCs w:val="21"/>
                <w:lang w:val="en-US" w:eastAsia="zh-CN"/>
              </w:rPr>
            </w:pPr>
            <w:r>
              <w:rPr>
                <w:rFonts w:hint="eastAsia" w:ascii="Calibri" w:hAnsi="Calibri" w:eastAsia="宋体" w:cs="宋体"/>
                <w:b/>
                <w:bCs/>
                <w:kern w:val="2"/>
                <w:sz w:val="21"/>
                <w:szCs w:val="21"/>
                <w:lang w:val="en-US" w:eastAsia="zh-CN" w:bidi="ar"/>
              </w:rPr>
              <w:t>其他要求</w:t>
            </w:r>
            <w:r>
              <w:rPr>
                <w:rFonts w:hint="eastAsia"/>
                <w:b/>
                <w:bCs/>
                <w:szCs w:val="21"/>
                <w:lang w:val="en-US" w:eastAsia="zh-CN"/>
              </w:rPr>
              <w:t>：</w:t>
            </w:r>
          </w:p>
          <w:p w14:paraId="2F3A1B50">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default" w:ascii="Calibri" w:hAnsi="Calibri" w:eastAsia="宋体" w:cs="Times New Roman"/>
                <w:kern w:val="2"/>
                <w:sz w:val="21"/>
                <w:szCs w:val="21"/>
                <w:lang w:val="en-US" w:eastAsia="zh-CN" w:bidi="ar"/>
              </w:rPr>
              <w:t>1</w:t>
            </w:r>
            <w:r>
              <w:rPr>
                <w:rFonts w:hint="eastAsia" w:ascii="Calibri" w:hAnsi="Calibri" w:eastAsia="宋体" w:cs="宋体"/>
                <w:kern w:val="2"/>
                <w:sz w:val="21"/>
                <w:szCs w:val="21"/>
                <w:lang w:val="en-US" w:eastAsia="zh-CN" w:bidi="ar"/>
              </w:rPr>
              <w:t>、报价必须含以下部分，包括：</w:t>
            </w:r>
          </w:p>
          <w:p w14:paraId="08ACE128">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1</w:t>
            </w:r>
            <w:r>
              <w:rPr>
                <w:rFonts w:hint="eastAsia" w:ascii="Calibri" w:hAnsi="Calibri" w:eastAsia="宋体" w:cs="宋体"/>
                <w:kern w:val="2"/>
                <w:sz w:val="21"/>
                <w:szCs w:val="21"/>
                <w:lang w:val="en-US" w:eastAsia="zh-CN" w:bidi="ar"/>
              </w:rPr>
              <w:t>）</w:t>
            </w:r>
            <w:r>
              <w:rPr>
                <w:rFonts w:hint="eastAsia" w:cs="宋体"/>
                <w:kern w:val="2"/>
                <w:sz w:val="21"/>
                <w:szCs w:val="21"/>
                <w:lang w:val="en-US" w:eastAsia="zh-CN" w:bidi="ar"/>
              </w:rPr>
              <w:t>投递</w:t>
            </w:r>
            <w:r>
              <w:rPr>
                <w:rFonts w:hint="eastAsia" w:ascii="Calibri" w:hAnsi="Calibri" w:eastAsia="宋体" w:cs="宋体"/>
                <w:kern w:val="2"/>
                <w:sz w:val="21"/>
                <w:szCs w:val="21"/>
                <w:lang w:val="en-US" w:eastAsia="zh-CN" w:bidi="ar"/>
              </w:rPr>
              <w:t>服务的价格；</w:t>
            </w:r>
          </w:p>
          <w:p w14:paraId="2E59C44C">
            <w:pPr>
              <w:keepNext w:val="0"/>
              <w:keepLines w:val="0"/>
              <w:widowControl w:val="0"/>
              <w:suppressLineNumbers w:val="0"/>
              <w:spacing w:before="0" w:beforeAutospacing="0" w:after="0" w:afterAutospacing="0" w:line="276" w:lineRule="auto"/>
              <w:ind w:left="0" w:right="0"/>
              <w:jc w:val="both"/>
              <w:rPr>
                <w:rFonts w:hint="default"/>
                <w:szCs w:val="21"/>
                <w:lang w:val="en-US"/>
              </w:rPr>
            </w:pPr>
            <w:r>
              <w:rPr>
                <w:rFonts w:hint="eastAsia" w:ascii="Calibri" w:hAnsi="Calibri" w:eastAsia="宋体" w:cs="宋体"/>
                <w:kern w:val="2"/>
                <w:sz w:val="21"/>
                <w:szCs w:val="21"/>
                <w:lang w:val="en-US" w:eastAsia="zh-CN" w:bidi="ar"/>
              </w:rPr>
              <w:t>（</w:t>
            </w:r>
            <w:r>
              <w:rPr>
                <w:rFonts w:hint="default" w:ascii="Calibri" w:hAnsi="Calibri" w:eastAsia="宋体" w:cs="Times New Roman"/>
                <w:kern w:val="2"/>
                <w:sz w:val="21"/>
                <w:szCs w:val="21"/>
                <w:lang w:val="en-US" w:eastAsia="zh-CN" w:bidi="ar"/>
              </w:rPr>
              <w:t>2</w:t>
            </w:r>
            <w:r>
              <w:rPr>
                <w:rFonts w:hint="eastAsia" w:ascii="Calibri" w:hAnsi="Calibri" w:eastAsia="宋体" w:cs="宋体"/>
                <w:kern w:val="2"/>
                <w:sz w:val="21"/>
                <w:szCs w:val="21"/>
                <w:lang w:val="en-US" w:eastAsia="zh-CN" w:bidi="ar"/>
              </w:rPr>
              <w:t>）必要的保险费用和各项税金；</w:t>
            </w:r>
          </w:p>
          <w:p w14:paraId="20D7768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color w:val="auto"/>
                <w:sz w:val="21"/>
                <w:szCs w:val="21"/>
                <w:highlight w:val="none"/>
                <w:lang w:val="en-US" w:eastAsia="zh-CN"/>
              </w:rPr>
            </w:pPr>
            <w:r>
              <w:rPr>
                <w:rFonts w:hint="eastAsia" w:ascii="Calibri" w:hAnsi="Calibri" w:eastAsia="宋体" w:cs="Times New Roman"/>
                <w:kern w:val="2"/>
                <w:sz w:val="21"/>
                <w:szCs w:val="21"/>
                <w:lang w:val="en-US" w:eastAsia="zh-CN" w:bidi="ar"/>
              </w:rPr>
              <w:t>（</w:t>
            </w:r>
            <w:r>
              <w:rPr>
                <w:rFonts w:hint="default" w:ascii="Calibri" w:hAnsi="Calibri" w:eastAsia="宋体" w:cs="Times New Roman"/>
                <w:kern w:val="2"/>
                <w:sz w:val="21"/>
                <w:szCs w:val="21"/>
                <w:lang w:val="en-US" w:eastAsia="zh-CN" w:bidi="ar"/>
              </w:rPr>
              <w:t>3</w:t>
            </w:r>
            <w:r>
              <w:rPr>
                <w:rFonts w:hint="eastAsia" w:ascii="Calibri" w:hAnsi="Calibri" w:eastAsia="宋体" w:cs="Times New Roman"/>
                <w:kern w:val="2"/>
                <w:sz w:val="21"/>
                <w:szCs w:val="21"/>
                <w:lang w:val="en-US" w:eastAsia="zh-CN" w:bidi="ar"/>
              </w:rPr>
              <w:t>）其他（如人工、包装、运输、装卸、调试、技术支持、售后服务等费用）</w:t>
            </w:r>
            <w:r>
              <w:rPr>
                <w:rFonts w:hint="eastAsia" w:eastAsia="宋体" w:cs="Times New Roman"/>
                <w:kern w:val="2"/>
                <w:sz w:val="21"/>
                <w:szCs w:val="21"/>
                <w:lang w:val="en-US" w:eastAsia="zh-CN" w:bidi="ar"/>
              </w:rPr>
              <w:t>。</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251C6349">
      <w:pPr>
        <w:rPr>
          <w:rFonts w:hint="eastAsia" w:ascii="仿宋" w:hAnsi="仿宋" w:eastAsia="仿宋" w:cstheme="minorEastAsia"/>
          <w:color w:val="auto"/>
          <w:sz w:val="28"/>
          <w:szCs w:val="28"/>
        </w:rPr>
      </w:pPr>
    </w:p>
    <w:p w14:paraId="1D21F2EE">
      <w:pPr>
        <w:rPr>
          <w:rFonts w:hint="eastAsia" w:ascii="仿宋" w:hAnsi="仿宋" w:eastAsia="仿宋" w:cstheme="minorEastAsia"/>
          <w:color w:val="auto"/>
          <w:sz w:val="28"/>
          <w:szCs w:val="28"/>
        </w:rPr>
      </w:pPr>
    </w:p>
    <w:p w14:paraId="197F3FF2">
      <w:pPr>
        <w:rPr>
          <w:rFonts w:hint="eastAsia" w:ascii="仿宋" w:hAnsi="仿宋" w:eastAsia="仿宋" w:cstheme="minorEastAsia"/>
          <w:color w:val="auto"/>
          <w:sz w:val="28"/>
          <w:szCs w:val="28"/>
        </w:rPr>
      </w:pPr>
    </w:p>
    <w:p w14:paraId="2AE0B8D1">
      <w:pPr>
        <w:rPr>
          <w:rFonts w:hint="eastAsia" w:ascii="仿宋" w:hAnsi="仿宋" w:eastAsia="仿宋" w:cstheme="minorEastAsia"/>
          <w:color w:val="auto"/>
          <w:sz w:val="28"/>
          <w:szCs w:val="28"/>
        </w:rPr>
      </w:pPr>
    </w:p>
    <w:p w14:paraId="2A280193">
      <w:pPr>
        <w:rPr>
          <w:rFonts w:hint="eastAsia" w:ascii="仿宋" w:hAnsi="仿宋" w:eastAsia="仿宋" w:cstheme="minorEastAsia"/>
          <w:color w:val="auto"/>
          <w:sz w:val="28"/>
          <w:szCs w:val="28"/>
        </w:rPr>
      </w:pPr>
    </w:p>
    <w:p w14:paraId="0BFE8E05">
      <w:pPr>
        <w:rPr>
          <w:rFonts w:hint="eastAsia" w:ascii="仿宋" w:hAnsi="仿宋" w:eastAsia="仿宋" w:cstheme="minorEastAsia"/>
          <w:color w:val="auto"/>
          <w:sz w:val="28"/>
          <w:szCs w:val="28"/>
        </w:rPr>
      </w:pPr>
    </w:p>
    <w:p w14:paraId="6C6C2C31">
      <w:pPr>
        <w:rPr>
          <w:rFonts w:hint="eastAsia" w:ascii="仿宋" w:hAnsi="仿宋" w:eastAsia="仿宋" w:cstheme="minorEastAsia"/>
          <w:color w:val="auto"/>
          <w:sz w:val="28"/>
          <w:szCs w:val="28"/>
        </w:rPr>
      </w:pPr>
    </w:p>
    <w:p w14:paraId="52FFFA5D">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南宁中心血站2022-2023年全国无偿献血奉献奖证书等投递服务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9FDCC3-E7AD-422D-9B02-46175D8619D4}"/>
  </w:font>
  <w:font w:name="Courier New">
    <w:panose1 w:val="02070309020205020404"/>
    <w:charset w:val="01"/>
    <w:family w:val="modern"/>
    <w:pitch w:val="default"/>
    <w:sig w:usb0="E0002EFF" w:usb1="C0007843" w:usb2="00000009" w:usb3="00000000" w:csb0="400001FF" w:csb1="FFFF0000"/>
    <w:embedRegular r:id="rId2" w:fontKey="{F7814476-3C24-4AB9-8993-49FE26B8081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001E61C-7291-47E3-A8D7-338BA8C03C45}"/>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09464EE4-F794-4805-887A-186D5FA3046E}"/>
  </w:font>
  <w:font w:name="仿宋_GB2312">
    <w:panose1 w:val="02010609030101010101"/>
    <w:charset w:val="86"/>
    <w:family w:val="modern"/>
    <w:pitch w:val="default"/>
    <w:sig w:usb0="00000001" w:usb1="080E0000" w:usb2="00000000" w:usb3="00000000" w:csb0="00040000" w:csb1="00000000"/>
    <w:embedRegular r:id="rId5" w:fontKey="{DAFEAE4A-FFB1-4FDB-9F21-A7ACE5F74D41}"/>
  </w:font>
  <w:font w:name="方正楷体_GB2312">
    <w:panose1 w:val="02000000000000000000"/>
    <w:charset w:val="86"/>
    <w:family w:val="auto"/>
    <w:pitch w:val="default"/>
    <w:sig w:usb0="A00002BF" w:usb1="184F6CFA" w:usb2="00000012" w:usb3="00000000" w:csb0="00040001" w:csb1="00000000"/>
    <w:embedRegular r:id="rId6" w:fontKey="{834B3D53-2D73-4F4A-BABC-472B6BD4AF31}"/>
  </w:font>
  <w:font w:name="仿宋">
    <w:panose1 w:val="02010609060101010101"/>
    <w:charset w:val="86"/>
    <w:family w:val="modern"/>
    <w:pitch w:val="default"/>
    <w:sig w:usb0="800002BF" w:usb1="38CF7CFA" w:usb2="00000016" w:usb3="00000000" w:csb0="00040001" w:csb1="00000000"/>
    <w:embedRegular r:id="rId7" w:fontKey="{04C7CF54-AD23-4F6A-8CC8-211C09FFA538}"/>
  </w:font>
  <w:font w:name="Wingdings 2">
    <w:panose1 w:val="05020102010507070707"/>
    <w:charset w:val="02"/>
    <w:family w:val="roman"/>
    <w:pitch w:val="default"/>
    <w:sig w:usb0="00000000" w:usb1="00000000" w:usb2="00000000" w:usb3="00000000" w:csb0="80000000" w:csb1="00000000"/>
    <w:embedRegular r:id="rId8" w:fontKey="{B20495A8-526D-4FBF-9058-90352E3EE699}"/>
  </w:font>
  <w:font w:name="方正公文小标宋">
    <w:panose1 w:val="02000500000000000000"/>
    <w:charset w:val="86"/>
    <w:family w:val="auto"/>
    <w:pitch w:val="default"/>
    <w:sig w:usb0="A00002BF" w:usb1="38CF7CFA" w:usb2="00000016" w:usb3="00000000" w:csb0="00040001" w:csb1="00000000"/>
    <w:embedRegular r:id="rId9" w:fontKey="{439B81DB-D1C8-437C-97D0-8DEBB1BA2B9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3DCF5E74"/>
    <w:multiLevelType w:val="multilevel"/>
    <w:tmpl w:val="3DCF5E74"/>
    <w:lvl w:ilvl="0" w:tentative="0">
      <w:start w:val="1"/>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496E"/>
    <w:rsid w:val="03667C72"/>
    <w:rsid w:val="03670C57"/>
    <w:rsid w:val="03937D91"/>
    <w:rsid w:val="041A76C5"/>
    <w:rsid w:val="04581029"/>
    <w:rsid w:val="046C750A"/>
    <w:rsid w:val="047A748A"/>
    <w:rsid w:val="04CB5FDF"/>
    <w:rsid w:val="04DC0CC3"/>
    <w:rsid w:val="04E92909"/>
    <w:rsid w:val="05040F0B"/>
    <w:rsid w:val="05154836"/>
    <w:rsid w:val="05171224"/>
    <w:rsid w:val="05244B6E"/>
    <w:rsid w:val="053F54D7"/>
    <w:rsid w:val="054D5841"/>
    <w:rsid w:val="06A16DBF"/>
    <w:rsid w:val="06F046AA"/>
    <w:rsid w:val="079D6B68"/>
    <w:rsid w:val="07D85F5F"/>
    <w:rsid w:val="08517143"/>
    <w:rsid w:val="087A48E9"/>
    <w:rsid w:val="088F7924"/>
    <w:rsid w:val="089A027A"/>
    <w:rsid w:val="0969578F"/>
    <w:rsid w:val="09E76B80"/>
    <w:rsid w:val="09FF6A5C"/>
    <w:rsid w:val="0ADD32F7"/>
    <w:rsid w:val="0B656E1E"/>
    <w:rsid w:val="0BC81D9A"/>
    <w:rsid w:val="0C0A5403"/>
    <w:rsid w:val="0C145497"/>
    <w:rsid w:val="0D005685"/>
    <w:rsid w:val="0D814026"/>
    <w:rsid w:val="0D8E229F"/>
    <w:rsid w:val="0D941D88"/>
    <w:rsid w:val="0DBF3613"/>
    <w:rsid w:val="0DC81C4F"/>
    <w:rsid w:val="0E9E654C"/>
    <w:rsid w:val="0EA24D69"/>
    <w:rsid w:val="0F2E5AE8"/>
    <w:rsid w:val="0FF451BB"/>
    <w:rsid w:val="104B2BA1"/>
    <w:rsid w:val="10D74B39"/>
    <w:rsid w:val="10DF458E"/>
    <w:rsid w:val="10E8616A"/>
    <w:rsid w:val="1125116C"/>
    <w:rsid w:val="11511160"/>
    <w:rsid w:val="115630D4"/>
    <w:rsid w:val="1187380C"/>
    <w:rsid w:val="1194486F"/>
    <w:rsid w:val="11972D06"/>
    <w:rsid w:val="11BD2408"/>
    <w:rsid w:val="11C92BA2"/>
    <w:rsid w:val="11CB1987"/>
    <w:rsid w:val="12114284"/>
    <w:rsid w:val="123E43E9"/>
    <w:rsid w:val="12C67FE1"/>
    <w:rsid w:val="12DE7825"/>
    <w:rsid w:val="13347F43"/>
    <w:rsid w:val="13543637"/>
    <w:rsid w:val="13741F37"/>
    <w:rsid w:val="139070DD"/>
    <w:rsid w:val="139850E7"/>
    <w:rsid w:val="13A33E9F"/>
    <w:rsid w:val="14102564"/>
    <w:rsid w:val="146B7026"/>
    <w:rsid w:val="14BA45BB"/>
    <w:rsid w:val="14DC1B42"/>
    <w:rsid w:val="151745AB"/>
    <w:rsid w:val="151B54D7"/>
    <w:rsid w:val="15BD2B90"/>
    <w:rsid w:val="15C70948"/>
    <w:rsid w:val="15D77522"/>
    <w:rsid w:val="15FF01DE"/>
    <w:rsid w:val="16022C53"/>
    <w:rsid w:val="161D23BF"/>
    <w:rsid w:val="16921052"/>
    <w:rsid w:val="16F969DB"/>
    <w:rsid w:val="177D1728"/>
    <w:rsid w:val="177D28D5"/>
    <w:rsid w:val="1788408B"/>
    <w:rsid w:val="18504D21"/>
    <w:rsid w:val="18887C44"/>
    <w:rsid w:val="18A92683"/>
    <w:rsid w:val="18ED07C2"/>
    <w:rsid w:val="191044B0"/>
    <w:rsid w:val="196579A2"/>
    <w:rsid w:val="19A5109C"/>
    <w:rsid w:val="19DB4ABE"/>
    <w:rsid w:val="1A6D6D72"/>
    <w:rsid w:val="1A73374A"/>
    <w:rsid w:val="1AC403B5"/>
    <w:rsid w:val="1B1F4E7E"/>
    <w:rsid w:val="1B2F36F2"/>
    <w:rsid w:val="1B4C386F"/>
    <w:rsid w:val="1B5C39DD"/>
    <w:rsid w:val="1B9C027D"/>
    <w:rsid w:val="1C1D13BE"/>
    <w:rsid w:val="1C38291A"/>
    <w:rsid w:val="1C542780"/>
    <w:rsid w:val="1C890801"/>
    <w:rsid w:val="1C9D2311"/>
    <w:rsid w:val="1CFD0F69"/>
    <w:rsid w:val="1D0C3E45"/>
    <w:rsid w:val="1D1B7434"/>
    <w:rsid w:val="1DC26C8C"/>
    <w:rsid w:val="1DC675CC"/>
    <w:rsid w:val="1E0740D4"/>
    <w:rsid w:val="1E4569AA"/>
    <w:rsid w:val="1E4824ED"/>
    <w:rsid w:val="1E6848B0"/>
    <w:rsid w:val="1E725644"/>
    <w:rsid w:val="1EC97AD9"/>
    <w:rsid w:val="1F5E41C7"/>
    <w:rsid w:val="1F666BD8"/>
    <w:rsid w:val="1FF231B2"/>
    <w:rsid w:val="1FF631C1"/>
    <w:rsid w:val="20152C0F"/>
    <w:rsid w:val="2090095A"/>
    <w:rsid w:val="20EC5803"/>
    <w:rsid w:val="213F1C3D"/>
    <w:rsid w:val="214F70D2"/>
    <w:rsid w:val="21644C81"/>
    <w:rsid w:val="21DC7625"/>
    <w:rsid w:val="21E1316F"/>
    <w:rsid w:val="22794E74"/>
    <w:rsid w:val="22B42A6A"/>
    <w:rsid w:val="22DC5488"/>
    <w:rsid w:val="2311742A"/>
    <w:rsid w:val="23251A24"/>
    <w:rsid w:val="23843AD1"/>
    <w:rsid w:val="238E7993"/>
    <w:rsid w:val="23DF7159"/>
    <w:rsid w:val="23E728C6"/>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D29300D"/>
    <w:rsid w:val="2D7E5110"/>
    <w:rsid w:val="2DAC4EEC"/>
    <w:rsid w:val="2E162111"/>
    <w:rsid w:val="2E620CC5"/>
    <w:rsid w:val="2E8E24A9"/>
    <w:rsid w:val="2E921785"/>
    <w:rsid w:val="2EB76AF9"/>
    <w:rsid w:val="2F4A332F"/>
    <w:rsid w:val="2F5729E1"/>
    <w:rsid w:val="2F995907"/>
    <w:rsid w:val="2FC917E4"/>
    <w:rsid w:val="306A5B0E"/>
    <w:rsid w:val="30BC19C5"/>
    <w:rsid w:val="30E12A45"/>
    <w:rsid w:val="311A5A74"/>
    <w:rsid w:val="311F752F"/>
    <w:rsid w:val="31810686"/>
    <w:rsid w:val="31DE6E0A"/>
    <w:rsid w:val="32A86C88"/>
    <w:rsid w:val="32FA5C9F"/>
    <w:rsid w:val="33686B58"/>
    <w:rsid w:val="33AE3B69"/>
    <w:rsid w:val="33F86541"/>
    <w:rsid w:val="340D0E15"/>
    <w:rsid w:val="34266DEB"/>
    <w:rsid w:val="34711E4F"/>
    <w:rsid w:val="34806536"/>
    <w:rsid w:val="348A3F25"/>
    <w:rsid w:val="34B9486E"/>
    <w:rsid w:val="34E026DF"/>
    <w:rsid w:val="35111533"/>
    <w:rsid w:val="35234768"/>
    <w:rsid w:val="35236581"/>
    <w:rsid w:val="35577297"/>
    <w:rsid w:val="35935DF5"/>
    <w:rsid w:val="35AD02FE"/>
    <w:rsid w:val="35B23444"/>
    <w:rsid w:val="35C3060D"/>
    <w:rsid w:val="35C40737"/>
    <w:rsid w:val="35CA2F0A"/>
    <w:rsid w:val="36323860"/>
    <w:rsid w:val="36A35BB0"/>
    <w:rsid w:val="36C10068"/>
    <w:rsid w:val="37645C9B"/>
    <w:rsid w:val="380D6333"/>
    <w:rsid w:val="382A1CD8"/>
    <w:rsid w:val="38545D10"/>
    <w:rsid w:val="38575800"/>
    <w:rsid w:val="38800C2D"/>
    <w:rsid w:val="388C54AA"/>
    <w:rsid w:val="389E09C9"/>
    <w:rsid w:val="38B26D9C"/>
    <w:rsid w:val="38C869B0"/>
    <w:rsid w:val="38DD5D05"/>
    <w:rsid w:val="38E946AA"/>
    <w:rsid w:val="3905525C"/>
    <w:rsid w:val="390B7A49"/>
    <w:rsid w:val="39254A49"/>
    <w:rsid w:val="398B39B3"/>
    <w:rsid w:val="39F2111A"/>
    <w:rsid w:val="39F66A32"/>
    <w:rsid w:val="3A155D47"/>
    <w:rsid w:val="3A2C2CB0"/>
    <w:rsid w:val="3A387C06"/>
    <w:rsid w:val="3A43428E"/>
    <w:rsid w:val="3AB72586"/>
    <w:rsid w:val="3AC75726"/>
    <w:rsid w:val="3BF55114"/>
    <w:rsid w:val="3C2F0C5E"/>
    <w:rsid w:val="3C333B48"/>
    <w:rsid w:val="3C71490B"/>
    <w:rsid w:val="3C8D3860"/>
    <w:rsid w:val="3D04058B"/>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663E6F"/>
    <w:rsid w:val="416C5E78"/>
    <w:rsid w:val="417116E0"/>
    <w:rsid w:val="41717D14"/>
    <w:rsid w:val="41727207"/>
    <w:rsid w:val="41F15C61"/>
    <w:rsid w:val="42660F50"/>
    <w:rsid w:val="42C615B8"/>
    <w:rsid w:val="43494258"/>
    <w:rsid w:val="437E1E93"/>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AB5750"/>
    <w:rsid w:val="45D636A5"/>
    <w:rsid w:val="45E5444B"/>
    <w:rsid w:val="45EF323D"/>
    <w:rsid w:val="46BB51AC"/>
    <w:rsid w:val="47846BA6"/>
    <w:rsid w:val="47CF0F0F"/>
    <w:rsid w:val="481767EB"/>
    <w:rsid w:val="48210B1D"/>
    <w:rsid w:val="48883FAF"/>
    <w:rsid w:val="48945CC6"/>
    <w:rsid w:val="48A76385"/>
    <w:rsid w:val="48E7672C"/>
    <w:rsid w:val="49575660"/>
    <w:rsid w:val="495E2059"/>
    <w:rsid w:val="49CF5B75"/>
    <w:rsid w:val="49DE5B2D"/>
    <w:rsid w:val="4A171AF3"/>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451EC7"/>
    <w:rsid w:val="4E8B3EC9"/>
    <w:rsid w:val="4F0B33B8"/>
    <w:rsid w:val="4F226EFA"/>
    <w:rsid w:val="4FC41575"/>
    <w:rsid w:val="4FEE5FA1"/>
    <w:rsid w:val="508825A3"/>
    <w:rsid w:val="50901C87"/>
    <w:rsid w:val="5099641F"/>
    <w:rsid w:val="511030CC"/>
    <w:rsid w:val="513B7615"/>
    <w:rsid w:val="51491D32"/>
    <w:rsid w:val="518D5DB3"/>
    <w:rsid w:val="52163191"/>
    <w:rsid w:val="52291CD0"/>
    <w:rsid w:val="526F3A1A"/>
    <w:rsid w:val="539011C5"/>
    <w:rsid w:val="53DA23BC"/>
    <w:rsid w:val="53E126F6"/>
    <w:rsid w:val="53E47AF0"/>
    <w:rsid w:val="54077FBB"/>
    <w:rsid w:val="541C5F97"/>
    <w:rsid w:val="54714A29"/>
    <w:rsid w:val="5471519A"/>
    <w:rsid w:val="547C2BFD"/>
    <w:rsid w:val="549E6845"/>
    <w:rsid w:val="54D45FAA"/>
    <w:rsid w:val="54DA4BDE"/>
    <w:rsid w:val="5522237F"/>
    <w:rsid w:val="55401A79"/>
    <w:rsid w:val="55731FB9"/>
    <w:rsid w:val="557F387D"/>
    <w:rsid w:val="55C7438A"/>
    <w:rsid w:val="55D56177"/>
    <w:rsid w:val="55D87E1A"/>
    <w:rsid w:val="56113965"/>
    <w:rsid w:val="56A428C2"/>
    <w:rsid w:val="56B440F1"/>
    <w:rsid w:val="5708799A"/>
    <w:rsid w:val="5745560C"/>
    <w:rsid w:val="57671164"/>
    <w:rsid w:val="57835872"/>
    <w:rsid w:val="57BB14B0"/>
    <w:rsid w:val="57C4203E"/>
    <w:rsid w:val="57FA41E6"/>
    <w:rsid w:val="587A07F0"/>
    <w:rsid w:val="58B629CB"/>
    <w:rsid w:val="58EA047D"/>
    <w:rsid w:val="59401951"/>
    <w:rsid w:val="59DB7BE7"/>
    <w:rsid w:val="5A8F4244"/>
    <w:rsid w:val="5AF7029F"/>
    <w:rsid w:val="5B2D3245"/>
    <w:rsid w:val="5B71396D"/>
    <w:rsid w:val="5C7900C1"/>
    <w:rsid w:val="5C81097C"/>
    <w:rsid w:val="5CF31EC3"/>
    <w:rsid w:val="5D3F5F0C"/>
    <w:rsid w:val="5DFB7A90"/>
    <w:rsid w:val="5E2F405E"/>
    <w:rsid w:val="5E9F14BD"/>
    <w:rsid w:val="5EF977BF"/>
    <w:rsid w:val="5F2F64F9"/>
    <w:rsid w:val="5F364BDB"/>
    <w:rsid w:val="5F443AD7"/>
    <w:rsid w:val="60010D30"/>
    <w:rsid w:val="60474DFD"/>
    <w:rsid w:val="604F618F"/>
    <w:rsid w:val="60536776"/>
    <w:rsid w:val="60884935"/>
    <w:rsid w:val="60DD4F0B"/>
    <w:rsid w:val="60F25ABA"/>
    <w:rsid w:val="61955BE0"/>
    <w:rsid w:val="61F52ED8"/>
    <w:rsid w:val="6213192F"/>
    <w:rsid w:val="625C2438"/>
    <w:rsid w:val="62A15DCF"/>
    <w:rsid w:val="63267838"/>
    <w:rsid w:val="63957059"/>
    <w:rsid w:val="6419156D"/>
    <w:rsid w:val="643F0D73"/>
    <w:rsid w:val="644222A4"/>
    <w:rsid w:val="64C33752"/>
    <w:rsid w:val="64C61FC9"/>
    <w:rsid w:val="652345F2"/>
    <w:rsid w:val="652F2B95"/>
    <w:rsid w:val="65301DE2"/>
    <w:rsid w:val="65577601"/>
    <w:rsid w:val="6563078E"/>
    <w:rsid w:val="65F07FB2"/>
    <w:rsid w:val="6603185C"/>
    <w:rsid w:val="667523D3"/>
    <w:rsid w:val="66F31915"/>
    <w:rsid w:val="670A59BA"/>
    <w:rsid w:val="67303132"/>
    <w:rsid w:val="67335085"/>
    <w:rsid w:val="674A2C89"/>
    <w:rsid w:val="676D4252"/>
    <w:rsid w:val="68304FEE"/>
    <w:rsid w:val="686B0388"/>
    <w:rsid w:val="68BA4E6C"/>
    <w:rsid w:val="6901784A"/>
    <w:rsid w:val="690507DD"/>
    <w:rsid w:val="69AB56A9"/>
    <w:rsid w:val="69C60B52"/>
    <w:rsid w:val="69F37718"/>
    <w:rsid w:val="6A0A3D2C"/>
    <w:rsid w:val="6A2D62D3"/>
    <w:rsid w:val="6A7A6FA8"/>
    <w:rsid w:val="6AAC4779"/>
    <w:rsid w:val="6ABA5991"/>
    <w:rsid w:val="6AC63F9C"/>
    <w:rsid w:val="6AE65E85"/>
    <w:rsid w:val="6B126460"/>
    <w:rsid w:val="6B2C59DC"/>
    <w:rsid w:val="6B311A3F"/>
    <w:rsid w:val="6B4F21E3"/>
    <w:rsid w:val="6B915026"/>
    <w:rsid w:val="6BCE135A"/>
    <w:rsid w:val="6BE16838"/>
    <w:rsid w:val="6C1903D8"/>
    <w:rsid w:val="6C332ECB"/>
    <w:rsid w:val="6CBC34EB"/>
    <w:rsid w:val="6DBC48D5"/>
    <w:rsid w:val="6DF31972"/>
    <w:rsid w:val="6E8B3D8C"/>
    <w:rsid w:val="6F002F61"/>
    <w:rsid w:val="6F15104E"/>
    <w:rsid w:val="6F2240AE"/>
    <w:rsid w:val="6F661837"/>
    <w:rsid w:val="6F781DDD"/>
    <w:rsid w:val="6FD04699"/>
    <w:rsid w:val="7030084F"/>
    <w:rsid w:val="703B4AE4"/>
    <w:rsid w:val="70422316"/>
    <w:rsid w:val="70ED2282"/>
    <w:rsid w:val="713A6130"/>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2C1037"/>
    <w:rsid w:val="745C607B"/>
    <w:rsid w:val="74602789"/>
    <w:rsid w:val="746C5BB4"/>
    <w:rsid w:val="74974BA2"/>
    <w:rsid w:val="75CC2D87"/>
    <w:rsid w:val="75DF65E3"/>
    <w:rsid w:val="76EA516E"/>
    <w:rsid w:val="770248CF"/>
    <w:rsid w:val="77F64F8C"/>
    <w:rsid w:val="7833083D"/>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A7767"/>
    <w:rsid w:val="7B5E6224"/>
    <w:rsid w:val="7BAA2038"/>
    <w:rsid w:val="7C1867F4"/>
    <w:rsid w:val="7C4223E5"/>
    <w:rsid w:val="7C812D3F"/>
    <w:rsid w:val="7C814B0C"/>
    <w:rsid w:val="7CB41EA6"/>
    <w:rsid w:val="7CB73744"/>
    <w:rsid w:val="7D1A5C1D"/>
    <w:rsid w:val="7D3C10E7"/>
    <w:rsid w:val="7D4E5E48"/>
    <w:rsid w:val="7D9D65DA"/>
    <w:rsid w:val="7DA21751"/>
    <w:rsid w:val="7DBF4FA6"/>
    <w:rsid w:val="7E413C0D"/>
    <w:rsid w:val="7E916D01"/>
    <w:rsid w:val="7E93587C"/>
    <w:rsid w:val="7EBE0089"/>
    <w:rsid w:val="7EE36A72"/>
    <w:rsid w:val="7EF976A3"/>
    <w:rsid w:val="7EFF5D5B"/>
    <w:rsid w:val="7F0C3153"/>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11288</Words>
  <Characters>11836</Characters>
  <Lines>39</Lines>
  <Paragraphs>11</Paragraphs>
  <TotalTime>12</TotalTime>
  <ScaleCrop>false</ScaleCrop>
  <LinksUpToDate>false</LinksUpToDate>
  <CharactersWithSpaces>13227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2026-01-27T02:31:17Z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