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D8E9DA">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南宁中心血站采购文件(服务类)</w:t>
      </w:r>
    </w:p>
    <w:p w14:paraId="3C487CCD">
      <w:pPr>
        <w:snapToGrid w:val="0"/>
        <w:spacing w:before="156" w:beforeLines="50" w:line="360" w:lineRule="auto"/>
        <w:jc w:val="center"/>
        <w:rPr>
          <w:rFonts w:ascii="宋体" w:hAnsi="宋体"/>
          <w:color w:val="auto"/>
          <w:sz w:val="36"/>
          <w:szCs w:val="36"/>
        </w:rPr>
      </w:pPr>
    </w:p>
    <w:p w14:paraId="3B1F102F">
      <w:pPr>
        <w:snapToGrid w:val="0"/>
        <w:spacing w:before="50" w:after="120" w:line="360" w:lineRule="auto"/>
        <w:jc w:val="center"/>
        <w:rPr>
          <w:rFonts w:hint="eastAsia" w:ascii="仿宋_GB2312" w:hAnsi="宋体" w:eastAsia="仿宋_GB2312"/>
          <w:b/>
          <w:bCs/>
          <w:color w:val="auto"/>
          <w:kern w:val="0"/>
          <w:sz w:val="44"/>
          <w:szCs w:val="44"/>
          <w:lang w:val="en-US" w:eastAsia="zh-CN"/>
        </w:rPr>
      </w:pPr>
      <w:r>
        <w:rPr>
          <w:rFonts w:hint="eastAsia" w:ascii="仿宋_GB2312" w:hAnsi="宋体" w:eastAsia="仿宋_GB2312"/>
          <w:b/>
          <w:bCs/>
          <w:color w:val="auto"/>
          <w:kern w:val="0"/>
          <w:sz w:val="44"/>
          <w:szCs w:val="44"/>
          <w:lang w:val="en-US" w:eastAsia="zh-CN"/>
        </w:rPr>
        <w:t>综合评选文件</w:t>
      </w:r>
    </w:p>
    <w:p w14:paraId="155C0B76">
      <w:pPr>
        <w:spacing w:line="360" w:lineRule="auto"/>
        <w:rPr>
          <w:rFonts w:ascii="宋体" w:hAnsi="宋体"/>
          <w:b/>
          <w:color w:val="auto"/>
          <w:sz w:val="32"/>
          <w:szCs w:val="32"/>
        </w:rPr>
      </w:pPr>
    </w:p>
    <w:p w14:paraId="1CF0B03D">
      <w:pPr>
        <w:spacing w:line="360" w:lineRule="auto"/>
        <w:jc w:val="center"/>
        <w:rPr>
          <w:rFonts w:ascii="宋体" w:hAnsi="宋体"/>
          <w:b/>
          <w:color w:val="auto"/>
          <w:sz w:val="32"/>
          <w:szCs w:val="32"/>
        </w:rPr>
      </w:pPr>
    </w:p>
    <w:p w14:paraId="604FF5B9">
      <w:pPr>
        <w:spacing w:line="360" w:lineRule="auto"/>
        <w:jc w:val="center"/>
        <w:rPr>
          <w:rFonts w:ascii="宋体" w:hAnsi="宋体"/>
          <w:b w:val="0"/>
          <w:bCs/>
          <w:color w:val="auto"/>
          <w:sz w:val="32"/>
          <w:szCs w:val="32"/>
        </w:rPr>
      </w:pPr>
    </w:p>
    <w:p w14:paraId="762F763C">
      <w:pPr>
        <w:spacing w:line="360" w:lineRule="auto"/>
        <w:jc w:val="center"/>
        <w:rPr>
          <w:rFonts w:ascii="宋体" w:hAnsi="宋体"/>
          <w:b/>
          <w:color w:val="auto"/>
          <w:sz w:val="32"/>
          <w:szCs w:val="32"/>
        </w:rPr>
      </w:pPr>
    </w:p>
    <w:p w14:paraId="51EE2A1F">
      <w:pPr>
        <w:spacing w:line="600" w:lineRule="exact"/>
        <w:ind w:firstLine="643" w:firstLineChars="200"/>
        <w:jc w:val="left"/>
        <w:rPr>
          <w:rFonts w:hint="eastAsia" w:ascii="仿宋_GB2312" w:hAnsi="Courier New" w:eastAsia="仿宋_GB2312" w:cs="Courier New"/>
          <w:b/>
          <w:bCs/>
          <w:color w:val="000000"/>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项目名称：南宁中心血站2022-2023年全国无偿献血奉献奖证书等投递服务</w:t>
      </w:r>
    </w:p>
    <w:p w14:paraId="24DFDF0E">
      <w:pPr>
        <w:spacing w:line="600" w:lineRule="exact"/>
        <w:ind w:firstLine="643" w:firstLineChars="200"/>
        <w:jc w:val="left"/>
        <w:rPr>
          <w:rFonts w:hint="eastAsia" w:ascii="仿宋_GB2312" w:hAnsi="Courier New" w:eastAsia="仿宋_GB2312" w:cs="Courier New"/>
          <w:b/>
          <w:bCs/>
          <w:color w:val="auto"/>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项目编号：</w:t>
      </w:r>
      <w:r>
        <w:rPr>
          <w:rFonts w:hint="eastAsia" w:ascii="仿宋_GB2312" w:hAnsi="Courier New" w:eastAsia="仿宋_GB2312" w:cs="Courier New"/>
          <w:b/>
          <w:bCs/>
          <w:color w:val="auto"/>
          <w:kern w:val="0"/>
          <w:sz w:val="32"/>
          <w:szCs w:val="32"/>
          <w:lang w:val="zh-TW" w:eastAsia="zh-TW"/>
        </w:rPr>
        <w:t>NNBCCG202</w:t>
      </w:r>
      <w:r>
        <w:rPr>
          <w:rFonts w:hint="eastAsia" w:ascii="仿宋_GB2312" w:hAnsi="Courier New" w:eastAsia="仿宋_GB2312" w:cs="Courier New"/>
          <w:b/>
          <w:bCs/>
          <w:color w:val="auto"/>
          <w:kern w:val="0"/>
          <w:sz w:val="32"/>
          <w:szCs w:val="32"/>
          <w:lang w:val="en-US" w:eastAsia="zh-CN"/>
        </w:rPr>
        <w:t>6002</w:t>
      </w:r>
    </w:p>
    <w:p w14:paraId="5933FB05">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采 购 人：南宁中心血站</w:t>
      </w:r>
    </w:p>
    <w:p w14:paraId="7AF6A38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D8FED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56EE02">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605CBCF7">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4602E3E5">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2DDBB6B6">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14AC3D8C">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202</w:t>
      </w:r>
      <w:r>
        <w:rPr>
          <w:rFonts w:hint="eastAsia" w:ascii="仿宋_GB2312" w:hAnsi="Courier New" w:eastAsia="仿宋_GB2312" w:cs="Courier New"/>
          <w:b/>
          <w:bCs/>
          <w:color w:val="000000"/>
          <w:kern w:val="0"/>
          <w:sz w:val="32"/>
          <w:szCs w:val="32"/>
          <w:lang w:val="en-US" w:eastAsia="zh-CN"/>
        </w:rPr>
        <w:t>6</w:t>
      </w:r>
      <w:r>
        <w:rPr>
          <w:rFonts w:hint="eastAsia" w:ascii="仿宋_GB2312" w:hAnsi="Courier New" w:eastAsia="仿宋_GB2312" w:cs="Courier New"/>
          <w:b/>
          <w:bCs/>
          <w:color w:val="000000"/>
          <w:kern w:val="0"/>
          <w:sz w:val="32"/>
          <w:szCs w:val="32"/>
          <w:lang w:val="zh-TW" w:eastAsia="zh-TW"/>
        </w:rPr>
        <w:t>年</w:t>
      </w:r>
      <w:r>
        <w:rPr>
          <w:rFonts w:hint="eastAsia" w:ascii="仿宋_GB2312" w:hAnsi="Courier New" w:eastAsia="仿宋_GB2312" w:cs="Courier New"/>
          <w:b/>
          <w:bCs/>
          <w:color w:val="000000"/>
          <w:kern w:val="0"/>
          <w:sz w:val="32"/>
          <w:szCs w:val="32"/>
          <w:lang w:val="en-US" w:eastAsia="zh-CN"/>
        </w:rPr>
        <w:t>02</w:t>
      </w:r>
      <w:r>
        <w:rPr>
          <w:rFonts w:hint="eastAsia" w:ascii="仿宋_GB2312" w:hAnsi="Courier New" w:eastAsia="仿宋_GB2312" w:cs="Courier New"/>
          <w:b/>
          <w:bCs/>
          <w:color w:val="000000"/>
          <w:kern w:val="0"/>
          <w:sz w:val="32"/>
          <w:szCs w:val="32"/>
          <w:lang w:val="zh-TW" w:eastAsia="zh-TW"/>
        </w:rPr>
        <w:t>月</w:t>
      </w:r>
    </w:p>
    <w:p w14:paraId="7D4FD06D">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7BA65B54">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p>
    <w:p w14:paraId="7A2BAED1">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南宁中心血站2022-2023年全国无偿献血奉献奖证书等投递服务采购二次公告</w:t>
      </w:r>
    </w:p>
    <w:p w14:paraId="597D3C3D">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p>
    <w:p w14:paraId="5CD78F1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因第一次公告响应采购需求的供应商不足三家，南宁中心血站按照采购计划，</w:t>
      </w:r>
      <w:r>
        <w:rPr>
          <w:rFonts w:hint="eastAsia" w:ascii="仿宋_GB2312" w:hAnsi="Courier New" w:eastAsia="仿宋_GB2312" w:cs="Courier New"/>
          <w:color w:val="000000"/>
          <w:kern w:val="0"/>
          <w:sz w:val="32"/>
          <w:szCs w:val="32"/>
          <w:lang w:val="en-US" w:eastAsia="zh-CN"/>
        </w:rPr>
        <w:t>再次</w:t>
      </w:r>
      <w:r>
        <w:rPr>
          <w:rFonts w:hint="eastAsia" w:ascii="仿宋_GB2312" w:hAnsi="Courier New" w:eastAsia="仿宋_GB2312" w:cs="Courier New"/>
          <w:color w:val="000000"/>
          <w:kern w:val="0"/>
          <w:sz w:val="32"/>
          <w:szCs w:val="32"/>
          <w:lang w:val="zh-TW" w:eastAsia="zh-TW"/>
        </w:rPr>
        <w:t>对南宁中心血站2022-2023年全国无偿献血奉献奖证书等投递服务进行采购，现就该项目邀请具有资质的单位进行响应，采购信息如下：</w:t>
      </w:r>
    </w:p>
    <w:p w14:paraId="4B693EA0">
      <w:pPr>
        <w:keepNext w:val="0"/>
        <w:keepLines w:val="0"/>
        <w:pageBreakBefore w:val="0"/>
        <w:widowControl w:val="0"/>
        <w:numPr>
          <w:ilvl w:val="0"/>
          <w:numId w:val="2"/>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项目基本情况:</w:t>
      </w:r>
    </w:p>
    <w:p w14:paraId="110D067E">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auto"/>
          <w:kern w:val="0"/>
          <w:sz w:val="32"/>
          <w:szCs w:val="32"/>
          <w:lang w:val="en-US" w:eastAsia="zh-CN"/>
        </w:rPr>
      </w:pPr>
      <w:r>
        <w:rPr>
          <w:rFonts w:hint="eastAsia" w:ascii="仿宋_GB2312" w:hAnsi="Courier New" w:eastAsia="仿宋_GB2312" w:cs="Courier New"/>
          <w:color w:val="000000"/>
          <w:kern w:val="0"/>
          <w:sz w:val="32"/>
          <w:szCs w:val="32"/>
          <w:lang w:val="zh-TW" w:eastAsia="zh-TW"/>
        </w:rPr>
        <w:t>项目编号：</w:t>
      </w:r>
      <w:r>
        <w:rPr>
          <w:rFonts w:hint="eastAsia" w:ascii="仿宋_GB2312" w:hAnsi="Courier New" w:eastAsia="仿宋_GB2312" w:cs="Courier New"/>
          <w:color w:val="auto"/>
          <w:kern w:val="0"/>
          <w:sz w:val="32"/>
          <w:szCs w:val="32"/>
          <w:lang w:val="zh-TW" w:eastAsia="zh-TW"/>
        </w:rPr>
        <w:t>NNBCCG202</w:t>
      </w:r>
      <w:r>
        <w:rPr>
          <w:rFonts w:hint="eastAsia" w:ascii="仿宋_GB2312" w:hAnsi="Courier New" w:eastAsia="仿宋_GB2312" w:cs="Courier New"/>
          <w:color w:val="auto"/>
          <w:kern w:val="0"/>
          <w:sz w:val="32"/>
          <w:szCs w:val="32"/>
          <w:lang w:val="en-US" w:eastAsia="zh-CN"/>
        </w:rPr>
        <w:t>6002</w:t>
      </w:r>
    </w:p>
    <w:p w14:paraId="24C50F44">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项目名称：南宁中心血站2022-2023年全国无偿献血奉献奖证书等投递服务</w:t>
      </w:r>
    </w:p>
    <w:p w14:paraId="09FBF9FD">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项目预算：</w:t>
      </w:r>
      <w:r>
        <w:rPr>
          <w:rFonts w:hint="eastAsia" w:ascii="仿宋_GB2312" w:hAnsi="Courier New" w:eastAsia="仿宋_GB2312" w:cs="Courier New"/>
          <w:color w:val="000000"/>
          <w:kern w:val="0"/>
          <w:sz w:val="32"/>
          <w:szCs w:val="32"/>
          <w:lang w:val="en-US" w:eastAsia="zh-CN"/>
        </w:rPr>
        <w:t>柒万捌仟元整（￥78000.00）</w:t>
      </w:r>
    </w:p>
    <w:p w14:paraId="3A48E9F2">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最高限价：</w:t>
      </w:r>
      <w:r>
        <w:rPr>
          <w:rFonts w:hint="eastAsia" w:ascii="仿宋_GB2312" w:hAnsi="Courier New" w:eastAsia="仿宋_GB2312" w:cs="Courier New"/>
          <w:color w:val="000000"/>
          <w:kern w:val="0"/>
          <w:sz w:val="32"/>
          <w:szCs w:val="32"/>
          <w:lang w:val="en-US" w:eastAsia="zh-CN"/>
        </w:rPr>
        <w:t>柒万捌仟元整（￥78000.00）</w:t>
      </w:r>
    </w:p>
    <w:p w14:paraId="7C7888AC">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项目内容：详见附件1</w:t>
      </w:r>
    </w:p>
    <w:p w14:paraId="0D83C658">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二、响应人资格要求：</w:t>
      </w:r>
    </w:p>
    <w:p w14:paraId="6719E888">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（一）具有</w:t>
      </w:r>
      <w:r>
        <w:rPr>
          <w:rFonts w:hint="eastAsia" w:ascii="仿宋_GB2312" w:hAnsi="Courier New" w:eastAsia="仿宋_GB2312" w:cs="Courier New"/>
          <w:color w:val="000000"/>
          <w:kern w:val="0"/>
          <w:sz w:val="32"/>
          <w:szCs w:val="32"/>
          <w:lang w:val="en-US" w:eastAsia="zh-CN"/>
        </w:rPr>
        <w:t>独立承担民事责任能力的法人、其他组织或自然人</w:t>
      </w:r>
      <w:r>
        <w:rPr>
          <w:rFonts w:hint="eastAsia" w:ascii="仿宋_GB2312" w:hAnsi="Courier New" w:eastAsia="仿宋_GB2312" w:cs="Courier New"/>
          <w:color w:val="000000"/>
          <w:kern w:val="0"/>
          <w:sz w:val="32"/>
          <w:szCs w:val="32"/>
          <w:lang w:val="zh-TW" w:eastAsia="zh-CN"/>
        </w:rPr>
        <w:t>；</w:t>
      </w:r>
    </w:p>
    <w:p w14:paraId="65FC1991">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（二）经营状况及信誉良好，未被列入失信被执行人、重大税收违法案件当事人名单、政府采购严重违法失信行为记录名单；</w:t>
      </w:r>
    </w:p>
    <w:p w14:paraId="2DAC100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（三）本项目不接受联合体报价，不允许分包、转包</w:t>
      </w:r>
      <w:r>
        <w:rPr>
          <w:rFonts w:hint="eastAsia" w:ascii="仿宋_GB2312" w:hAnsi="Courier New" w:eastAsia="仿宋_GB2312" w:cs="Courier New"/>
          <w:color w:val="000000"/>
          <w:kern w:val="0"/>
          <w:sz w:val="32"/>
          <w:szCs w:val="32"/>
          <w:lang w:val="zh-TW" w:eastAsia="zh-CN"/>
        </w:rPr>
        <w:t>；</w:t>
      </w:r>
    </w:p>
    <w:p w14:paraId="538E7F4C">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四）单位负责人为同一人或者存在直接控股、管理关系的不同供应商，不得同时参加本项目采购活动。除单一来源采购项目外，为采购项目提供整体设计、规范编制或者项目管理、监理、检测等服务的供应商，不得再参加该采购项目的其他采购活动；</w:t>
      </w:r>
    </w:p>
    <w:p w14:paraId="40EE942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（五）未违反本单位投标廉政承诺的供应商。</w:t>
      </w:r>
    </w:p>
    <w:p w14:paraId="3621F1B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三、评选方式：</w:t>
      </w:r>
      <w:r>
        <w:rPr>
          <w:rFonts w:hint="eastAsia" w:ascii="黑体" w:hAnsi="黑体" w:eastAsia="黑体" w:cs="黑体"/>
          <w:color w:val="000000"/>
          <w:kern w:val="0"/>
          <w:sz w:val="32"/>
          <w:szCs w:val="32"/>
          <w:lang w:val="en-US" w:eastAsia="zh-CN"/>
        </w:rPr>
        <w:t>综合评分法。</w:t>
      </w:r>
    </w:p>
    <w:p w14:paraId="4352251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评选标准：</w:t>
      </w:r>
      <w:r>
        <w:rPr>
          <w:rFonts w:hint="eastAsia" w:ascii="仿宋_GB2312" w:hAnsi="Courier New" w:eastAsia="仿宋_GB2312" w:cs="Courier New"/>
          <w:color w:val="000000"/>
          <w:kern w:val="0"/>
          <w:sz w:val="32"/>
          <w:szCs w:val="32"/>
          <w:lang w:val="en-US" w:eastAsia="zh-CN"/>
        </w:rPr>
        <w:t>评选</w:t>
      </w:r>
      <w:r>
        <w:rPr>
          <w:rFonts w:hint="eastAsia" w:ascii="仿宋_GB2312" w:hAnsi="Courier New" w:eastAsia="仿宋_GB2312" w:cs="Courier New"/>
          <w:color w:val="000000"/>
          <w:kern w:val="0"/>
          <w:sz w:val="32"/>
          <w:szCs w:val="32"/>
          <w:lang w:val="zh-TW" w:eastAsia="zh-TW"/>
        </w:rPr>
        <w:t>小组</w:t>
      </w:r>
      <w:r>
        <w:rPr>
          <w:rFonts w:hint="eastAsia" w:ascii="仿宋_GB2312" w:hAnsi="Courier New" w:eastAsia="仿宋_GB2312" w:cs="Courier New"/>
          <w:color w:val="000000"/>
          <w:kern w:val="0"/>
          <w:sz w:val="32"/>
          <w:szCs w:val="32"/>
          <w:lang w:val="en-US" w:eastAsia="zh-CN"/>
        </w:rPr>
        <w:t>以响应文件为依据，</w:t>
      </w:r>
      <w:r>
        <w:rPr>
          <w:rFonts w:hint="eastAsia" w:ascii="仿宋_GB2312" w:hAnsi="Courier New" w:eastAsia="仿宋_GB2312" w:cs="Courier New"/>
          <w:color w:val="000000"/>
          <w:kern w:val="0"/>
          <w:sz w:val="32"/>
          <w:szCs w:val="32"/>
          <w:lang w:val="zh-TW" w:eastAsia="zh-TW"/>
        </w:rPr>
        <w:t>根据</w:t>
      </w:r>
      <w:r>
        <w:rPr>
          <w:rFonts w:hint="eastAsia" w:ascii="仿宋_GB2312" w:hAnsi="Courier New" w:eastAsia="仿宋_GB2312" w:cs="Courier New"/>
          <w:color w:val="000000"/>
          <w:kern w:val="0"/>
          <w:sz w:val="32"/>
          <w:szCs w:val="32"/>
          <w:lang w:val="en-US" w:eastAsia="zh-CN"/>
        </w:rPr>
        <w:t>响应文件的报价、技术、商务等内容进行百分制打分，按照评审得分最高者确定成交供应商（详见附件2）。</w:t>
      </w:r>
    </w:p>
    <w:p w14:paraId="427535E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黑体" w:hAnsi="黑体" w:eastAsia="黑体" w:cs="黑体"/>
          <w:color w:val="000000"/>
          <w:kern w:val="0"/>
          <w:sz w:val="32"/>
          <w:szCs w:val="32"/>
          <w:lang w:val="zh-TW" w:eastAsia="zh-TW"/>
        </w:rPr>
        <w:t>四、响应文件组成（每项材料须加盖公章）：</w:t>
      </w:r>
    </w:p>
    <w:p w14:paraId="32493E7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（一）</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CN"/>
        </w:rPr>
        <w:t>为法人或者其他组织的提供其营业执照</w:t>
      </w:r>
      <w:r>
        <w:rPr>
          <w:rFonts w:hint="eastAsia" w:ascii="仿宋_GB2312" w:hAnsi="Courier New" w:eastAsia="仿宋_GB2312" w:cs="Courier New"/>
          <w:color w:val="000000"/>
          <w:kern w:val="0"/>
          <w:sz w:val="32"/>
          <w:szCs w:val="32"/>
          <w:lang w:val="en-US" w:eastAsia="zh-CN"/>
        </w:rPr>
        <w:t>正本或副本复印件</w:t>
      </w:r>
      <w:r>
        <w:rPr>
          <w:rFonts w:hint="eastAsia" w:ascii="仿宋_GB2312" w:hAnsi="Courier New" w:eastAsia="仿宋_GB2312" w:cs="Courier New"/>
          <w:color w:val="000000"/>
          <w:kern w:val="0"/>
          <w:sz w:val="32"/>
          <w:szCs w:val="32"/>
          <w:lang w:val="zh-TW" w:eastAsia="zh-CN"/>
        </w:rPr>
        <w:t>（如营业执照或者事业单位法人证书或者执业许可证等），</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CN"/>
        </w:rPr>
        <w:t>为自然人的提供其身份证复印件）</w:t>
      </w:r>
      <w:r>
        <w:rPr>
          <w:rFonts w:hint="eastAsia" w:ascii="仿宋_GB2312" w:hAnsi="Courier New" w:eastAsia="仿宋_GB2312" w:cs="Courier New"/>
          <w:color w:val="000000"/>
          <w:kern w:val="0"/>
          <w:sz w:val="32"/>
          <w:szCs w:val="32"/>
          <w:lang w:val="zh-TW" w:eastAsia="zh-TW"/>
        </w:rPr>
        <w:t>；</w:t>
      </w:r>
    </w:p>
    <w:p w14:paraId="78A19AD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TW"/>
        </w:rPr>
        <w:t>在“信用中国”网站、中国政府采购网的相关违法、失信行为的记录；</w:t>
      </w:r>
    </w:p>
    <w:p w14:paraId="46652DD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（三）法定代表人身份证明书及法定代表人有效身份证正反面复印件（除自然人竞标外必须提供，否则响应文件按无效响应处理）；</w:t>
      </w:r>
    </w:p>
    <w:p w14:paraId="464D5DF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（四）法定代表人授权委托书及委托代理人有效身份证正反面复印件</w:t>
      </w:r>
      <w:r>
        <w:rPr>
          <w:rFonts w:hint="eastAsia" w:ascii="仿宋_GB2312" w:hAnsi="Courier New" w:eastAsia="仿宋_GB2312" w:cs="Courier New"/>
          <w:color w:val="000000"/>
          <w:kern w:val="0"/>
          <w:sz w:val="32"/>
          <w:szCs w:val="32"/>
          <w:lang w:val="zh-TW" w:eastAsia="zh-CN"/>
        </w:rPr>
        <w:t>（委托时必须提供，法定代表人授权委托书必须由法定代表人及委托代理人签字，并加盖供应商公章，否则响应文件按无效响应处理，格式详见附件</w:t>
      </w:r>
      <w:r>
        <w:rPr>
          <w:rFonts w:hint="eastAsia" w:ascii="仿宋_GB2312" w:hAnsi="Courier New" w:eastAsia="仿宋_GB2312" w:cs="Courier New"/>
          <w:color w:val="000000"/>
          <w:kern w:val="0"/>
          <w:sz w:val="32"/>
          <w:szCs w:val="32"/>
          <w:lang w:val="en-US" w:eastAsia="zh-CN"/>
        </w:rPr>
        <w:t>3</w:t>
      </w:r>
      <w:r>
        <w:rPr>
          <w:rFonts w:hint="eastAsia" w:ascii="仿宋_GB2312" w:hAnsi="Courier New" w:eastAsia="仿宋_GB2312" w:cs="Courier New"/>
          <w:color w:val="000000"/>
          <w:kern w:val="0"/>
          <w:sz w:val="32"/>
          <w:szCs w:val="32"/>
          <w:lang w:val="zh-TW" w:eastAsia="zh-CN"/>
        </w:rPr>
        <w:t>）；</w:t>
      </w:r>
    </w:p>
    <w:p w14:paraId="4D87624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（五）供应商直接控股、管理关系信息表（格式详见附件</w:t>
      </w:r>
      <w:r>
        <w:rPr>
          <w:rFonts w:hint="eastAsia" w:ascii="仿宋_GB2312" w:hAnsi="Courier New" w:eastAsia="仿宋_GB2312" w:cs="Courier New"/>
          <w:color w:val="000000"/>
          <w:kern w:val="0"/>
          <w:sz w:val="32"/>
          <w:szCs w:val="32"/>
          <w:lang w:val="en-US" w:eastAsia="zh-CN"/>
        </w:rPr>
        <w:t>4</w:t>
      </w:r>
      <w:r>
        <w:rPr>
          <w:rFonts w:hint="eastAsia" w:ascii="仿宋_GB2312" w:hAnsi="Courier New" w:eastAsia="仿宋_GB2312" w:cs="Courier New"/>
          <w:color w:val="000000"/>
          <w:kern w:val="0"/>
          <w:sz w:val="32"/>
          <w:szCs w:val="32"/>
          <w:lang w:val="zh-TW" w:eastAsia="zh-TW"/>
        </w:rPr>
        <w:t>）；</w:t>
      </w:r>
    </w:p>
    <w:p w14:paraId="1BA22BB0">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（六）</w:t>
      </w:r>
      <w:r>
        <w:rPr>
          <w:rFonts w:hint="eastAsia" w:ascii="仿宋_GB2312" w:hAnsi="Courier New" w:eastAsia="仿宋_GB2312" w:cs="Courier New"/>
          <w:color w:val="000000"/>
          <w:kern w:val="0"/>
          <w:sz w:val="32"/>
          <w:szCs w:val="32"/>
          <w:lang w:val="zh-TW" w:eastAsia="zh-TW" w:bidi="ar-SA"/>
        </w:rPr>
        <w:t>报价表（格式详见附件</w:t>
      </w:r>
      <w:r>
        <w:rPr>
          <w:rFonts w:hint="eastAsia" w:ascii="仿宋_GB2312" w:hAnsi="Courier New" w:eastAsia="仿宋_GB2312" w:cs="Courier New"/>
          <w:color w:val="000000"/>
          <w:kern w:val="0"/>
          <w:sz w:val="32"/>
          <w:szCs w:val="32"/>
          <w:lang w:val="en-US" w:eastAsia="zh-CN" w:bidi="ar-SA"/>
        </w:rPr>
        <w:t>5</w:t>
      </w:r>
      <w:r>
        <w:rPr>
          <w:rFonts w:hint="eastAsia" w:ascii="仿宋_GB2312" w:hAnsi="Courier New" w:eastAsia="仿宋_GB2312" w:cs="Courier New"/>
          <w:color w:val="000000"/>
          <w:kern w:val="0"/>
          <w:sz w:val="32"/>
          <w:szCs w:val="32"/>
          <w:lang w:val="zh-TW" w:eastAsia="zh-TW" w:bidi="ar-SA"/>
        </w:rPr>
        <w:t>），报价表中的报价包含提供该项服务所产生的所用费用（包含人工、交通、税费等）且不能超过本项目最高限价，超出最高限价的报价为无效报价，该供应商响应作无效响应处理</w:t>
      </w:r>
      <w:r>
        <w:rPr>
          <w:rFonts w:hint="eastAsia" w:ascii="仿宋_GB2312" w:hAnsi="Courier New" w:eastAsia="仿宋_GB2312" w:cs="Courier New"/>
          <w:color w:val="000000"/>
          <w:kern w:val="0"/>
          <w:sz w:val="36"/>
          <w:szCs w:val="36"/>
          <w:lang w:val="zh-TW" w:eastAsia="zh-TW" w:bidi="ar-SA"/>
        </w:rPr>
        <w:t>；</w:t>
      </w:r>
    </w:p>
    <w:p w14:paraId="565EF031">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七</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响应技术资料表（格式详见附件</w:t>
      </w:r>
      <w:r>
        <w:rPr>
          <w:rFonts w:hint="eastAsia" w:ascii="仿宋_GB2312" w:hAnsi="Courier New" w:eastAsia="仿宋_GB2312" w:cs="Courier New"/>
          <w:color w:val="000000"/>
          <w:kern w:val="0"/>
          <w:sz w:val="32"/>
          <w:szCs w:val="32"/>
          <w:lang w:val="en-US" w:eastAsia="zh-CN"/>
        </w:rPr>
        <w:t>6</w:t>
      </w:r>
      <w:r>
        <w:rPr>
          <w:rFonts w:hint="eastAsia" w:ascii="仿宋_GB2312" w:hAnsi="Courier New" w:eastAsia="仿宋_GB2312" w:cs="Courier New"/>
          <w:color w:val="000000"/>
          <w:kern w:val="0"/>
          <w:sz w:val="32"/>
          <w:szCs w:val="32"/>
          <w:lang w:val="zh-TW" w:eastAsia="zh-TW"/>
        </w:rPr>
        <w:t>）；</w:t>
      </w:r>
    </w:p>
    <w:p w14:paraId="492F65E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八</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商务条款响应及偏离情况说明表（格式详见附件</w:t>
      </w:r>
      <w:r>
        <w:rPr>
          <w:rFonts w:hint="eastAsia" w:ascii="仿宋_GB2312" w:hAnsi="Courier New" w:eastAsia="仿宋_GB2312" w:cs="Courier New"/>
          <w:color w:val="000000"/>
          <w:kern w:val="0"/>
          <w:sz w:val="32"/>
          <w:szCs w:val="32"/>
          <w:lang w:val="en-US" w:eastAsia="zh-CN"/>
        </w:rPr>
        <w:t>7</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zh-TW" w:eastAsia="zh-CN"/>
        </w:rPr>
        <w:t>；</w:t>
      </w:r>
    </w:p>
    <w:p w14:paraId="2922FA61">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方正楷体_GB2312" w:hAnsi="方正楷体_GB2312" w:eastAsia="方正楷体_GB2312" w:cs="方正楷体_GB2312"/>
          <w:sz w:val="32"/>
          <w:szCs w:val="32"/>
          <w:lang w:val="en-US" w:eastAsia="zh-CN"/>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九</w:t>
      </w:r>
      <w:r>
        <w:rPr>
          <w:rFonts w:hint="eastAsia" w:ascii="仿宋_GB2312" w:hAnsi="Courier New" w:eastAsia="仿宋_GB2312" w:cs="Courier New"/>
          <w:color w:val="000000"/>
          <w:kern w:val="0"/>
          <w:sz w:val="32"/>
          <w:szCs w:val="32"/>
          <w:lang w:val="zh-TW" w:eastAsia="zh-TW"/>
        </w:rPr>
        <w:t>）廉洁响应承诺书（详见附件</w:t>
      </w:r>
      <w:r>
        <w:rPr>
          <w:rFonts w:hint="eastAsia" w:ascii="仿宋_GB2312" w:hAnsi="Courier New" w:eastAsia="仿宋_GB2312" w:cs="Courier New"/>
          <w:color w:val="000000"/>
          <w:kern w:val="0"/>
          <w:sz w:val="32"/>
          <w:szCs w:val="32"/>
          <w:lang w:val="en-US" w:eastAsia="zh-CN"/>
        </w:rPr>
        <w:t>8</w:t>
      </w:r>
      <w:r>
        <w:rPr>
          <w:rFonts w:hint="eastAsia" w:ascii="仿宋_GB2312" w:hAnsi="Courier New" w:eastAsia="仿宋_GB2312" w:cs="Courier New"/>
          <w:color w:val="000000"/>
          <w:kern w:val="0"/>
          <w:sz w:val="32"/>
          <w:szCs w:val="32"/>
          <w:lang w:val="zh-TW" w:eastAsia="zh-TW"/>
        </w:rPr>
        <w:t>）</w:t>
      </w:r>
      <w:r>
        <w:rPr>
          <w:rFonts w:hint="eastAsia" w:ascii="仿宋_GB2312" w:hAnsi="仿宋_GB2312" w:eastAsia="仿宋_GB2312" w:cs="仿宋_GB2312"/>
          <w:sz w:val="32"/>
          <w:szCs w:val="32"/>
          <w:lang w:val="en-US" w:eastAsia="zh-CN"/>
        </w:rPr>
        <w:t>。</w:t>
      </w:r>
    </w:p>
    <w:p w14:paraId="56A64836">
      <w:pPr>
        <w:bidi w:val="0"/>
        <w:ind w:firstLine="643" w:firstLineChars="200"/>
        <w:rPr>
          <w:rFonts w:hint="eastAsia" w:ascii="仿宋_GB2312" w:hAnsi="仿宋_GB2312" w:eastAsia="仿宋_GB2312" w:cs="仿宋_GB2312"/>
          <w:b/>
          <w:bCs/>
          <w:sz w:val="32"/>
          <w:szCs w:val="32"/>
          <w:lang w:val="zh-TW" w:eastAsia="zh-TW"/>
        </w:rPr>
      </w:pPr>
      <w:r>
        <w:rPr>
          <w:rFonts w:hint="eastAsia" w:ascii="仿宋_GB2312" w:hAnsi="仿宋_GB2312" w:eastAsia="仿宋_GB2312" w:cs="仿宋_GB2312"/>
          <w:b/>
          <w:bCs/>
          <w:sz w:val="32"/>
          <w:szCs w:val="32"/>
          <w:lang w:val="zh-TW" w:eastAsia="zh-TW"/>
        </w:rPr>
        <w:t>五、资格文件组成</w:t>
      </w:r>
    </w:p>
    <w:p w14:paraId="7005C47B">
      <w:pPr>
        <w:bidi w:val="0"/>
        <w:ind w:firstLine="640" w:firstLineChars="200"/>
        <w:rPr>
          <w:rFonts w:hint="eastAsia" w:ascii="仿宋_GB2312" w:hAnsi="仿宋_GB2312" w:eastAsia="仿宋_GB2312" w:cs="仿宋_GB2312"/>
          <w:sz w:val="32"/>
          <w:szCs w:val="32"/>
          <w:lang w:val="zh-TW" w:eastAsia="zh-TW"/>
        </w:rPr>
      </w:pPr>
      <w:r>
        <w:rPr>
          <w:rFonts w:hint="eastAsia" w:ascii="仿宋_GB2312" w:hAnsi="仿宋_GB2312" w:eastAsia="仿宋_GB2312" w:cs="仿宋_GB2312"/>
          <w:sz w:val="32"/>
          <w:szCs w:val="32"/>
          <w:lang w:val="zh-TW" w:eastAsia="zh-TW"/>
        </w:rPr>
        <w:t>资格文件（一份），根据响应人资格要求，提供证明材料（即响应文件组成中的（一）、（二）、（三）</w:t>
      </w:r>
      <w:r>
        <w:rPr>
          <w:rFonts w:hint="eastAsia" w:ascii="仿宋_GB2312" w:hAnsi="仿宋_GB2312" w:eastAsia="仿宋_GB2312" w:cs="仿宋_GB2312"/>
          <w:sz w:val="32"/>
          <w:szCs w:val="32"/>
          <w:lang w:val="zh-TW" w:eastAsia="zh-CN"/>
        </w:rPr>
        <w:t>、</w:t>
      </w:r>
      <w:r>
        <w:rPr>
          <w:rFonts w:hint="eastAsia" w:ascii="仿宋_GB2312" w:hAnsi="仿宋_GB2312" w:eastAsia="仿宋_GB2312" w:cs="仿宋_GB2312"/>
          <w:sz w:val="32"/>
          <w:szCs w:val="32"/>
          <w:lang w:val="zh-TW" w:eastAsia="zh-TW"/>
        </w:rPr>
        <w:t>（</w:t>
      </w:r>
      <w:r>
        <w:rPr>
          <w:rFonts w:hint="eastAsia" w:ascii="仿宋_GB2312" w:hAnsi="仿宋_GB2312" w:eastAsia="仿宋_GB2312" w:cs="仿宋_GB2312"/>
          <w:sz w:val="32"/>
          <w:szCs w:val="32"/>
          <w:lang w:val="en-US" w:eastAsia="zh-CN"/>
        </w:rPr>
        <w:t>四</w:t>
      </w:r>
      <w:r>
        <w:rPr>
          <w:rFonts w:hint="eastAsia" w:ascii="仿宋_GB2312" w:hAnsi="仿宋_GB2312" w:eastAsia="仿宋_GB2312" w:cs="仿宋_GB2312"/>
          <w:sz w:val="32"/>
          <w:szCs w:val="32"/>
          <w:lang w:val="zh-TW" w:eastAsia="zh-TW"/>
        </w:rPr>
        <w:t>）</w:t>
      </w:r>
      <w:r>
        <w:rPr>
          <w:rFonts w:hint="eastAsia" w:ascii="仿宋_GB2312" w:hAnsi="仿宋_GB2312" w:eastAsia="仿宋_GB2312" w:cs="仿宋_GB2312"/>
          <w:sz w:val="32"/>
          <w:szCs w:val="32"/>
          <w:lang w:val="zh-TW" w:eastAsia="zh-CN"/>
        </w:rPr>
        <w:t>、（</w:t>
      </w:r>
      <w:r>
        <w:rPr>
          <w:rFonts w:hint="eastAsia" w:ascii="仿宋_GB2312" w:hAnsi="仿宋_GB2312" w:eastAsia="仿宋_GB2312" w:cs="仿宋_GB2312"/>
          <w:sz w:val="32"/>
          <w:szCs w:val="32"/>
          <w:lang w:val="en-US" w:eastAsia="zh-CN"/>
        </w:rPr>
        <w:t>五</w:t>
      </w:r>
      <w:r>
        <w:rPr>
          <w:rFonts w:hint="eastAsia" w:ascii="仿宋_GB2312" w:hAnsi="仿宋_GB2312" w:eastAsia="仿宋_GB2312" w:cs="仿宋_GB2312"/>
          <w:sz w:val="32"/>
          <w:szCs w:val="32"/>
          <w:lang w:val="zh-TW" w:eastAsia="zh-CN"/>
        </w:rPr>
        <w:t>）</w:t>
      </w:r>
      <w:r>
        <w:rPr>
          <w:rFonts w:hint="eastAsia" w:ascii="仿宋_GB2312" w:hAnsi="仿宋_GB2312" w:eastAsia="仿宋_GB2312" w:cs="仿宋_GB2312"/>
          <w:sz w:val="32"/>
          <w:szCs w:val="32"/>
          <w:lang w:val="zh-TW" w:eastAsia="zh-TW"/>
        </w:rPr>
        <w:t>），随响应文件一同送达，以备采购人审查响应人是否符合响应资格要求。</w:t>
      </w:r>
    </w:p>
    <w:p w14:paraId="3AD8E9AE">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六、</w:t>
      </w:r>
      <w:r>
        <w:rPr>
          <w:rFonts w:hint="eastAsia" w:ascii="黑体" w:hAnsi="黑体" w:eastAsia="黑体" w:cs="黑体"/>
          <w:color w:val="000000"/>
          <w:kern w:val="0"/>
          <w:sz w:val="32"/>
          <w:szCs w:val="32"/>
          <w:lang w:val="zh-TW" w:eastAsia="zh-TW"/>
        </w:rPr>
        <w:t>签订合同</w:t>
      </w:r>
    </w:p>
    <w:p w14:paraId="7E3FC9B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一</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采购人与成交供应商应当在</w:t>
      </w:r>
      <w:r>
        <w:rPr>
          <w:rFonts w:hint="eastAsia" w:ascii="仿宋_GB2312" w:hAnsi="Courier New" w:eastAsia="仿宋_GB2312" w:cs="Courier New"/>
          <w:color w:val="000000"/>
          <w:kern w:val="0"/>
          <w:sz w:val="32"/>
          <w:szCs w:val="32"/>
          <w:lang w:val="en-US" w:eastAsia="zh-CN"/>
        </w:rPr>
        <w:t>采购商务条款</w:t>
      </w:r>
      <w:r>
        <w:rPr>
          <w:rFonts w:hint="eastAsia" w:ascii="仿宋_GB2312" w:hAnsi="Courier New" w:eastAsia="仿宋_GB2312" w:cs="Courier New"/>
          <w:color w:val="000000"/>
          <w:kern w:val="0"/>
          <w:sz w:val="32"/>
          <w:szCs w:val="32"/>
          <w:lang w:val="zh-TW" w:eastAsia="zh-TW"/>
        </w:rPr>
        <w:t>规定的时间内，按照</w:t>
      </w:r>
      <w:r>
        <w:rPr>
          <w:rFonts w:hint="eastAsia" w:ascii="仿宋_GB2312" w:hAnsi="Courier New" w:eastAsia="仿宋_GB2312" w:cs="Courier New"/>
          <w:color w:val="000000"/>
          <w:kern w:val="0"/>
          <w:sz w:val="32"/>
          <w:szCs w:val="32"/>
          <w:lang w:val="en-US" w:eastAsia="zh-CN"/>
        </w:rPr>
        <w:t>采购</w:t>
      </w:r>
      <w:r>
        <w:rPr>
          <w:rFonts w:hint="eastAsia" w:ascii="仿宋_GB2312" w:hAnsi="Courier New" w:eastAsia="仿宋_GB2312" w:cs="Courier New"/>
          <w:color w:val="000000"/>
          <w:kern w:val="0"/>
          <w:sz w:val="32"/>
          <w:szCs w:val="32"/>
          <w:lang w:val="zh-TW" w:eastAsia="zh-TW"/>
        </w:rPr>
        <w:t>文件确定的合同文本以及</w:t>
      </w:r>
      <w:r>
        <w:rPr>
          <w:rFonts w:hint="eastAsia" w:ascii="仿宋_GB2312" w:hAnsi="Courier New" w:eastAsia="仿宋_GB2312" w:cs="Courier New"/>
          <w:color w:val="000000"/>
          <w:kern w:val="0"/>
          <w:sz w:val="32"/>
          <w:szCs w:val="32"/>
          <w:lang w:val="en-US" w:eastAsia="zh-CN"/>
        </w:rPr>
        <w:t>采购需求</w:t>
      </w:r>
      <w:r>
        <w:rPr>
          <w:rFonts w:hint="eastAsia" w:ascii="仿宋_GB2312" w:hAnsi="Courier New" w:eastAsia="仿宋_GB2312" w:cs="Courier New"/>
          <w:color w:val="000000"/>
          <w:kern w:val="0"/>
          <w:sz w:val="32"/>
          <w:szCs w:val="32"/>
          <w:lang w:val="zh-TW" w:eastAsia="zh-TW"/>
        </w:rPr>
        <w:t>等事项签订采购合同</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详见附件</w:t>
      </w:r>
      <w:r>
        <w:rPr>
          <w:rFonts w:hint="eastAsia" w:ascii="仿宋_GB2312" w:hAnsi="Courier New" w:eastAsia="仿宋_GB2312" w:cs="Courier New"/>
          <w:color w:val="000000"/>
          <w:kern w:val="0"/>
          <w:sz w:val="32"/>
          <w:szCs w:val="32"/>
          <w:lang w:val="en-US" w:eastAsia="zh-CN"/>
        </w:rPr>
        <w:t>9</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w:t>
      </w:r>
    </w:p>
    <w:p w14:paraId="4058EC97">
      <w:pPr>
        <w:pStyle w:val="1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en-US" w:eastAsia="zh-CN" w:bidi="ar-SA"/>
        </w:rPr>
        <w:t>二</w:t>
      </w: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zh-TW" w:eastAsia="zh-TW" w:bidi="ar-SA"/>
        </w:rPr>
        <w:t>成交供应商拒绝签订采购合同的，采购人可以按照</w:t>
      </w:r>
      <w:r>
        <w:rPr>
          <w:rFonts w:hint="eastAsia" w:ascii="仿宋_GB2312" w:hAnsi="Courier New" w:eastAsia="仿宋_GB2312" w:cs="Courier New"/>
          <w:color w:val="000000"/>
          <w:kern w:val="0"/>
          <w:sz w:val="32"/>
          <w:szCs w:val="32"/>
          <w:lang w:val="en-US" w:eastAsia="zh-CN" w:bidi="ar-SA"/>
        </w:rPr>
        <w:t>得分由高到低排名</w:t>
      </w:r>
      <w:r>
        <w:rPr>
          <w:rFonts w:hint="eastAsia" w:ascii="仿宋_GB2312" w:hAnsi="Courier New" w:eastAsia="仿宋_GB2312" w:cs="Courier New"/>
          <w:color w:val="000000"/>
          <w:kern w:val="0"/>
          <w:sz w:val="32"/>
          <w:szCs w:val="32"/>
          <w:lang w:val="zh-TW" w:eastAsia="zh-TW" w:bidi="ar-SA"/>
        </w:rPr>
        <w:t>，确定</w:t>
      </w:r>
      <w:r>
        <w:rPr>
          <w:rFonts w:hint="eastAsia" w:ascii="仿宋_GB2312" w:hAnsi="Courier New" w:eastAsia="仿宋_GB2312" w:cs="Courier New"/>
          <w:color w:val="000000"/>
          <w:kern w:val="0"/>
          <w:sz w:val="32"/>
          <w:szCs w:val="32"/>
          <w:lang w:val="en-US" w:eastAsia="zh-CN" w:bidi="ar-SA"/>
        </w:rPr>
        <w:t>下一供应商为</w:t>
      </w:r>
      <w:r>
        <w:rPr>
          <w:rFonts w:hint="eastAsia" w:ascii="仿宋_GB2312" w:hAnsi="Courier New" w:eastAsia="仿宋_GB2312" w:cs="Courier New"/>
          <w:color w:val="000000"/>
          <w:kern w:val="0"/>
          <w:sz w:val="32"/>
          <w:szCs w:val="32"/>
          <w:lang w:val="zh-TW" w:eastAsia="zh-TW" w:bidi="ar-SA"/>
        </w:rPr>
        <w:t>成交供应商，也可以重新开展采购活动。拒绝签订采购合同的成交供应商不得参加对该项目重新开展的采购活动。</w:t>
      </w:r>
    </w:p>
    <w:p w14:paraId="4312548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七、</w:t>
      </w:r>
      <w:r>
        <w:rPr>
          <w:rFonts w:hint="eastAsia" w:ascii="黑体" w:hAnsi="黑体" w:eastAsia="黑体" w:cs="黑体"/>
          <w:color w:val="000000"/>
          <w:kern w:val="0"/>
          <w:sz w:val="32"/>
          <w:szCs w:val="32"/>
          <w:lang w:val="zh-TW" w:eastAsia="zh-TW"/>
        </w:rPr>
        <w:t>其他要求：</w:t>
      </w:r>
    </w:p>
    <w:p w14:paraId="1862BAEF">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一</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zh-TW" w:eastAsia="zh-TW" w:bidi="ar-SA"/>
        </w:rPr>
        <w:t>资格文件</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一份</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外包封面需留有以下信息：</w:t>
      </w:r>
    </w:p>
    <w:p w14:paraId="65EE0A25">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1.文件类型：资格文件；</w:t>
      </w:r>
    </w:p>
    <w:p w14:paraId="60698E3D">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TW" w:bidi="ar-SA"/>
        </w:rPr>
        <w:t>项目名称</w:t>
      </w:r>
      <w:r>
        <w:rPr>
          <w:rFonts w:hint="eastAsia" w:ascii="仿宋_GB2312" w:hAnsi="Courier New" w:eastAsia="仿宋_GB2312" w:cs="Courier New"/>
          <w:color w:val="000000"/>
          <w:kern w:val="0"/>
          <w:sz w:val="32"/>
          <w:szCs w:val="32"/>
          <w:lang w:val="zh-TW" w:eastAsia="zh-CN" w:bidi="ar-SA"/>
        </w:rPr>
        <w:t>；</w:t>
      </w:r>
    </w:p>
    <w:p w14:paraId="6DE90964">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TW" w:bidi="ar-SA"/>
        </w:rPr>
        <w:t>项目编号</w:t>
      </w:r>
      <w:r>
        <w:rPr>
          <w:rFonts w:hint="eastAsia" w:ascii="仿宋_GB2312" w:hAnsi="Courier New" w:eastAsia="仿宋_GB2312" w:cs="Courier New"/>
          <w:color w:val="000000"/>
          <w:kern w:val="0"/>
          <w:sz w:val="32"/>
          <w:szCs w:val="32"/>
          <w:lang w:val="zh-TW" w:eastAsia="zh-CN" w:bidi="ar-SA"/>
        </w:rPr>
        <w:t>；</w:t>
      </w:r>
    </w:p>
    <w:p w14:paraId="04315DAF">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响应人</w:t>
      </w:r>
      <w:r>
        <w:rPr>
          <w:rFonts w:hint="eastAsia" w:ascii="仿宋_GB2312" w:hAnsi="Courier New" w:eastAsia="仿宋_GB2312" w:cs="Courier New"/>
          <w:color w:val="000000"/>
          <w:kern w:val="0"/>
          <w:sz w:val="32"/>
          <w:szCs w:val="32"/>
          <w:lang w:val="en-US" w:eastAsia="zh-CN" w:bidi="ar-SA"/>
        </w:rPr>
        <w:t>单位</w:t>
      </w:r>
      <w:r>
        <w:rPr>
          <w:rFonts w:hint="eastAsia" w:ascii="仿宋_GB2312" w:hAnsi="Courier New" w:eastAsia="仿宋_GB2312" w:cs="Courier New"/>
          <w:color w:val="000000"/>
          <w:kern w:val="0"/>
          <w:sz w:val="32"/>
          <w:szCs w:val="32"/>
          <w:lang w:val="zh-TW" w:eastAsia="zh-TW" w:bidi="ar-SA"/>
        </w:rPr>
        <w:t>名称（加盖公章）</w:t>
      </w:r>
      <w:r>
        <w:rPr>
          <w:rFonts w:hint="eastAsia" w:ascii="仿宋_GB2312" w:hAnsi="Courier New" w:eastAsia="仿宋_GB2312" w:cs="Courier New"/>
          <w:color w:val="000000"/>
          <w:kern w:val="0"/>
          <w:sz w:val="32"/>
          <w:szCs w:val="32"/>
          <w:lang w:val="zh-TW" w:eastAsia="zh-CN" w:bidi="ar-SA"/>
        </w:rPr>
        <w:t>；</w:t>
      </w:r>
    </w:p>
    <w:p w14:paraId="2FEEB94D">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5.联系人及联系电话；</w:t>
      </w:r>
    </w:p>
    <w:p w14:paraId="42E3D1FB">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6.响应日期。</w:t>
      </w:r>
    </w:p>
    <w:p w14:paraId="0954C572">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二</w:t>
      </w:r>
      <w:r>
        <w:rPr>
          <w:rFonts w:hint="eastAsia" w:ascii="方正楷体_GB2312" w:hAnsi="方正楷体_GB2312" w:eastAsia="方正楷体_GB2312" w:cs="方正楷体_GB2312"/>
          <w:b/>
          <w:bCs/>
          <w:color w:val="000000"/>
          <w:kern w:val="0"/>
          <w:sz w:val="32"/>
          <w:szCs w:val="32"/>
          <w:lang w:val="zh-TW" w:eastAsia="zh-CN" w:bidi="ar-SA"/>
        </w:rPr>
        <w:t>）响应文件（</w:t>
      </w:r>
      <w:r>
        <w:rPr>
          <w:rFonts w:hint="eastAsia" w:ascii="方正楷体_GB2312" w:hAnsi="方正楷体_GB2312" w:eastAsia="方正楷体_GB2312" w:cs="方正楷体_GB2312"/>
          <w:b/>
          <w:bCs/>
          <w:color w:val="000000"/>
          <w:kern w:val="0"/>
          <w:sz w:val="32"/>
          <w:szCs w:val="32"/>
          <w:lang w:val="en-US" w:eastAsia="zh-CN" w:bidi="ar-SA"/>
        </w:rPr>
        <w:t>四</w:t>
      </w:r>
      <w:r>
        <w:rPr>
          <w:rFonts w:hint="eastAsia" w:ascii="方正楷体_GB2312" w:hAnsi="方正楷体_GB2312" w:eastAsia="方正楷体_GB2312" w:cs="方正楷体_GB2312"/>
          <w:b/>
          <w:bCs/>
          <w:color w:val="000000"/>
          <w:kern w:val="0"/>
          <w:sz w:val="32"/>
          <w:szCs w:val="32"/>
          <w:lang w:val="zh-TW" w:eastAsia="zh-CN" w:bidi="ar-SA"/>
        </w:rPr>
        <w:t>份（一正</w:t>
      </w:r>
      <w:r>
        <w:rPr>
          <w:rFonts w:hint="eastAsia" w:ascii="方正楷体_GB2312" w:hAnsi="方正楷体_GB2312" w:eastAsia="方正楷体_GB2312" w:cs="方正楷体_GB2312"/>
          <w:b/>
          <w:bCs/>
          <w:color w:val="000000"/>
          <w:kern w:val="0"/>
          <w:sz w:val="32"/>
          <w:szCs w:val="32"/>
          <w:lang w:val="en-US" w:eastAsia="zh-CN" w:bidi="ar-SA"/>
        </w:rPr>
        <w:t>三</w:t>
      </w:r>
      <w:r>
        <w:rPr>
          <w:rFonts w:hint="eastAsia" w:ascii="方正楷体_GB2312" w:hAnsi="方正楷体_GB2312" w:eastAsia="方正楷体_GB2312" w:cs="方正楷体_GB2312"/>
          <w:b/>
          <w:bCs/>
          <w:color w:val="000000"/>
          <w:kern w:val="0"/>
          <w:sz w:val="32"/>
          <w:szCs w:val="32"/>
          <w:lang w:val="zh-TW" w:eastAsia="zh-CN" w:bidi="ar-SA"/>
        </w:rPr>
        <w:t>副））外包封面需留有以下信息：</w:t>
      </w:r>
    </w:p>
    <w:p w14:paraId="76E23DC3">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1.文件类型：响应文件；</w:t>
      </w:r>
    </w:p>
    <w:p w14:paraId="7A5EBB92">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CN" w:bidi="ar-SA"/>
        </w:rPr>
        <w:t>项目名称；</w:t>
      </w:r>
    </w:p>
    <w:p w14:paraId="493AD2E2">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CN" w:bidi="ar-SA"/>
        </w:rPr>
        <w:t>响应人名称（加盖公章）；</w:t>
      </w:r>
    </w:p>
    <w:p w14:paraId="66ED32C1">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4.授权人或委托代理人</w:t>
      </w:r>
      <w:r>
        <w:rPr>
          <w:rFonts w:hint="eastAsia" w:ascii="仿宋_GB2312" w:hAnsi="Courier New" w:eastAsia="仿宋_GB2312" w:cs="Courier New"/>
          <w:color w:val="000000"/>
          <w:kern w:val="0"/>
          <w:sz w:val="32"/>
          <w:szCs w:val="32"/>
          <w:lang w:val="zh-TW" w:eastAsia="zh-CN" w:bidi="ar-SA"/>
        </w:rPr>
        <w:t>姓名及联系方式；</w:t>
      </w:r>
    </w:p>
    <w:p w14:paraId="79E4A597">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5.响应日期。</w:t>
      </w:r>
    </w:p>
    <w:p w14:paraId="48ADD5BA">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三</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包装</w:t>
      </w:r>
      <w:r>
        <w:rPr>
          <w:rFonts w:hint="eastAsia" w:ascii="方正楷体_GB2312" w:hAnsi="方正楷体_GB2312" w:eastAsia="方正楷体_GB2312" w:cs="方正楷体_GB2312"/>
          <w:b/>
          <w:bCs/>
          <w:color w:val="000000"/>
          <w:kern w:val="0"/>
          <w:sz w:val="32"/>
          <w:szCs w:val="32"/>
          <w:lang w:val="zh-TW" w:eastAsia="zh-CN" w:bidi="ar-SA"/>
        </w:rPr>
        <w:t>要求</w:t>
      </w:r>
    </w:p>
    <w:p w14:paraId="287B075D">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CN" w:bidi="ar-SA"/>
        </w:rPr>
        <w:t>资格文件与响应文件</w:t>
      </w:r>
      <w:r>
        <w:rPr>
          <w:rFonts w:hint="eastAsia" w:ascii="仿宋_GB2312" w:hAnsi="Courier New" w:eastAsia="仿宋_GB2312" w:cs="Courier New"/>
          <w:color w:val="000000"/>
          <w:kern w:val="0"/>
          <w:sz w:val="32"/>
          <w:szCs w:val="32"/>
          <w:lang w:val="en-US" w:eastAsia="zh-CN" w:bidi="ar-SA"/>
        </w:rPr>
        <w:t>要求单独密封装订。</w:t>
      </w:r>
    </w:p>
    <w:p w14:paraId="05600740">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TW"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四</w:t>
      </w:r>
      <w:r>
        <w:rPr>
          <w:rFonts w:hint="eastAsia" w:ascii="方正楷体_GB2312" w:hAnsi="方正楷体_GB2312" w:eastAsia="方正楷体_GB2312" w:cs="方正楷体_GB2312"/>
          <w:b/>
          <w:bCs/>
          <w:color w:val="000000"/>
          <w:kern w:val="0"/>
          <w:sz w:val="32"/>
          <w:szCs w:val="32"/>
          <w:lang w:val="zh-TW" w:eastAsia="zh-CN" w:bidi="ar-SA"/>
        </w:rPr>
        <w:t>）文件提交截止时间：</w:t>
      </w:r>
    </w:p>
    <w:p w14:paraId="55491077">
      <w:pPr>
        <w:bidi w:val="0"/>
        <w:ind w:firstLine="640" w:firstLineChars="200"/>
        <w:rPr>
          <w:rFonts w:hint="eastAsia" w:ascii="仿宋_GB2312" w:hAnsi="仿宋_GB2312" w:eastAsia="仿宋_GB2312" w:cs="仿宋_GB2312"/>
          <w:sz w:val="32"/>
          <w:szCs w:val="32"/>
          <w:lang w:val="zh-TW" w:eastAsia="zh-CN"/>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val="zh-TW" w:eastAsia="zh-CN"/>
        </w:rPr>
        <w:t>请于202</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lang w:val="zh-TW" w:eastAsia="zh-CN"/>
        </w:rPr>
        <w:t>年</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val="zh-TW" w:eastAsia="zh-CN"/>
        </w:rPr>
        <w:t>月</w:t>
      </w:r>
      <w:r>
        <w:rPr>
          <w:rFonts w:hint="eastAsia" w:ascii="仿宋_GB2312" w:hAnsi="仿宋_GB2312" w:eastAsia="仿宋_GB2312" w:cs="仿宋_GB2312"/>
          <w:sz w:val="32"/>
          <w:szCs w:val="32"/>
          <w:lang w:val="en-US" w:eastAsia="zh-CN"/>
        </w:rPr>
        <w:t>13</w:t>
      </w:r>
      <w:r>
        <w:rPr>
          <w:rFonts w:hint="eastAsia" w:ascii="仿宋_GB2312" w:hAnsi="仿宋_GB2312" w:eastAsia="仿宋_GB2312" w:cs="仿宋_GB2312"/>
          <w:sz w:val="32"/>
          <w:szCs w:val="32"/>
          <w:lang w:val="zh-TW" w:eastAsia="zh-CN"/>
        </w:rPr>
        <w:t>日17时前以密封形式（封口处必须加盖公司公章）快件投递或直接送达方式送达。</w:t>
      </w:r>
    </w:p>
    <w:p w14:paraId="4082527D">
      <w:pPr>
        <w:bidi w:val="0"/>
        <w:ind w:firstLine="640" w:firstLineChars="200"/>
        <w:rPr>
          <w:rFonts w:hint="eastAsia" w:ascii="仿宋_GB2312" w:hAnsi="仿宋_GB2312" w:eastAsia="仿宋_GB2312" w:cs="仿宋_GB2312"/>
          <w:sz w:val="32"/>
          <w:szCs w:val="32"/>
          <w:lang w:val="zh-TW" w:eastAsia="zh-CN"/>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val="zh-TW" w:eastAsia="zh-CN"/>
        </w:rPr>
        <w:t>第一次采购公告已响应的供应商响应文件如无需撤回、变更响应内容的仍继续有效，如需撤回响应文件可自行到文件递交地点取回，撤回后再次响应的</w:t>
      </w:r>
      <w:r>
        <w:rPr>
          <w:rFonts w:hint="eastAsia" w:ascii="仿宋_GB2312" w:hAnsi="仿宋_GB2312" w:eastAsia="仿宋_GB2312" w:cs="仿宋_GB2312"/>
          <w:sz w:val="32"/>
          <w:szCs w:val="32"/>
          <w:lang w:val="en-US" w:eastAsia="zh-CN"/>
        </w:rPr>
        <w:t>须</w:t>
      </w:r>
      <w:r>
        <w:rPr>
          <w:rFonts w:hint="eastAsia" w:ascii="仿宋_GB2312" w:hAnsi="仿宋_GB2312" w:eastAsia="仿宋_GB2312" w:cs="仿宋_GB2312"/>
          <w:sz w:val="32"/>
          <w:szCs w:val="32"/>
          <w:lang w:val="zh-TW" w:eastAsia="zh-CN"/>
        </w:rPr>
        <w:t>在本次公告规定的文件递交截止时间前响应，撤回后未在规定时间递交的供应商视为放弃本项目响应。</w:t>
      </w:r>
    </w:p>
    <w:p w14:paraId="2D6C1C53">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TW"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五</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zh-TW" w:eastAsia="zh-TW" w:bidi="ar-SA"/>
        </w:rPr>
        <w:t>文件寄送地址信息：</w:t>
      </w:r>
    </w:p>
    <w:p w14:paraId="421044A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地址：南宁市科园大道18号南宁中心血站业务大楼六楼采购</w:t>
      </w:r>
      <w:r>
        <w:rPr>
          <w:rFonts w:hint="eastAsia" w:ascii="仿宋_GB2312" w:hAnsi="Courier New" w:eastAsia="仿宋_GB2312" w:cs="Courier New"/>
          <w:color w:val="000000"/>
          <w:kern w:val="0"/>
          <w:sz w:val="32"/>
          <w:szCs w:val="32"/>
          <w:lang w:val="en-US" w:eastAsia="zh-CN" w:bidi="ar-SA"/>
        </w:rPr>
        <w:t>科</w:t>
      </w:r>
    </w:p>
    <w:p w14:paraId="3820BC15">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联系人：</w:t>
      </w:r>
      <w:r>
        <w:rPr>
          <w:rFonts w:hint="eastAsia" w:ascii="仿宋_GB2312" w:hAnsi="Courier New" w:eastAsia="仿宋_GB2312" w:cs="Courier New"/>
          <w:color w:val="000000"/>
          <w:kern w:val="0"/>
          <w:sz w:val="32"/>
          <w:szCs w:val="32"/>
          <w:lang w:val="en-US" w:eastAsia="zh-CN" w:bidi="ar-SA"/>
        </w:rPr>
        <w:t>许工</w:t>
      </w:r>
    </w:p>
    <w:p w14:paraId="594525FA">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 xml:space="preserve">联系电话：0771-3210882。             </w:t>
      </w:r>
    </w:p>
    <w:p w14:paraId="22C0B80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 xml:space="preserve">           </w:t>
      </w:r>
      <w:r>
        <w:rPr>
          <w:rFonts w:hint="eastAsia" w:ascii="仿宋_GB2312" w:hAnsi="Courier New" w:eastAsia="仿宋_GB2312" w:cs="Courier New"/>
          <w:color w:val="000000"/>
          <w:kern w:val="0"/>
          <w:sz w:val="32"/>
          <w:szCs w:val="32"/>
          <w:lang w:val="en-US" w:eastAsia="zh-CN" w:bidi="ar-SA"/>
        </w:rPr>
        <w:t xml:space="preserve">                          </w:t>
      </w:r>
      <w:r>
        <w:rPr>
          <w:rFonts w:hint="eastAsia" w:ascii="仿宋_GB2312" w:hAnsi="Courier New" w:eastAsia="仿宋_GB2312" w:cs="Courier New"/>
          <w:color w:val="000000"/>
          <w:kern w:val="0"/>
          <w:sz w:val="32"/>
          <w:szCs w:val="32"/>
          <w:lang w:val="zh-TW" w:eastAsia="zh-TW" w:bidi="ar-SA"/>
        </w:rPr>
        <w:t>南宁中心血站</w:t>
      </w:r>
      <w:r>
        <w:rPr>
          <w:rFonts w:hint="eastAsia" w:ascii="仿宋_GB2312" w:hAnsi="Courier New" w:eastAsia="仿宋_GB2312" w:cs="Courier New"/>
          <w:color w:val="000000"/>
          <w:kern w:val="0"/>
          <w:sz w:val="32"/>
          <w:szCs w:val="32"/>
          <w:lang w:val="en-US" w:eastAsia="zh-CN" w:bidi="ar-SA"/>
        </w:rPr>
        <w:t xml:space="preserve">     </w:t>
      </w:r>
    </w:p>
    <w:p w14:paraId="6E3C6E1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TW" w:bidi="ar-SA"/>
        </w:rPr>
        <w:t xml:space="preserve">                                   202</w:t>
      </w:r>
      <w:r>
        <w:rPr>
          <w:rFonts w:hint="eastAsia" w:ascii="仿宋_GB2312" w:hAnsi="Courier New" w:eastAsia="仿宋_GB2312" w:cs="Courier New"/>
          <w:color w:val="000000"/>
          <w:kern w:val="0"/>
          <w:sz w:val="32"/>
          <w:szCs w:val="32"/>
          <w:lang w:val="en-US" w:eastAsia="zh-CN" w:bidi="ar-SA"/>
        </w:rPr>
        <w:t>6</w:t>
      </w:r>
      <w:r>
        <w:rPr>
          <w:rFonts w:hint="eastAsia" w:ascii="仿宋_GB2312" w:hAnsi="Courier New" w:eastAsia="仿宋_GB2312" w:cs="Courier New"/>
          <w:color w:val="000000"/>
          <w:kern w:val="0"/>
          <w:sz w:val="32"/>
          <w:szCs w:val="32"/>
          <w:lang w:val="zh-TW" w:eastAsia="zh-TW" w:bidi="ar-SA"/>
        </w:rPr>
        <w:t>年</w:t>
      </w:r>
      <w:r>
        <w:rPr>
          <w:rFonts w:hint="eastAsia" w:ascii="仿宋_GB2312" w:hAnsi="Courier New" w:eastAsia="仿宋_GB2312" w:cs="Courier New"/>
          <w:color w:val="000000"/>
          <w:kern w:val="0"/>
          <w:sz w:val="32"/>
          <w:szCs w:val="32"/>
          <w:lang w:val="en-US" w:eastAsia="zh-CN" w:bidi="ar-SA"/>
        </w:rPr>
        <w:t>02</w:t>
      </w:r>
      <w:r>
        <w:rPr>
          <w:rFonts w:hint="eastAsia" w:ascii="仿宋_GB2312" w:hAnsi="Courier New" w:eastAsia="仿宋_GB2312" w:cs="Courier New"/>
          <w:color w:val="000000"/>
          <w:kern w:val="0"/>
          <w:sz w:val="32"/>
          <w:szCs w:val="32"/>
          <w:lang w:val="zh-TW" w:eastAsia="zh-TW" w:bidi="ar-SA"/>
        </w:rPr>
        <w:t>月</w:t>
      </w:r>
      <w:r>
        <w:rPr>
          <w:rFonts w:hint="eastAsia" w:ascii="仿宋_GB2312" w:hAnsi="Courier New" w:eastAsia="仿宋_GB2312" w:cs="Courier New"/>
          <w:color w:val="000000"/>
          <w:kern w:val="0"/>
          <w:sz w:val="32"/>
          <w:szCs w:val="32"/>
          <w:lang w:val="en-US" w:eastAsia="zh-CN" w:bidi="ar-SA"/>
        </w:rPr>
        <w:t>10</w:t>
      </w:r>
      <w:bookmarkStart w:id="21" w:name="_GoBack"/>
      <w:bookmarkEnd w:id="21"/>
      <w:r>
        <w:rPr>
          <w:rFonts w:hint="eastAsia" w:ascii="仿宋_GB2312" w:hAnsi="Courier New" w:eastAsia="仿宋_GB2312" w:cs="Courier New"/>
          <w:color w:val="000000"/>
          <w:kern w:val="0"/>
          <w:sz w:val="32"/>
          <w:szCs w:val="32"/>
          <w:lang w:val="zh-TW" w:eastAsia="zh-TW" w:bidi="ar-SA"/>
        </w:rPr>
        <w:t>日</w:t>
      </w:r>
      <w:r>
        <w:rPr>
          <w:rFonts w:hint="eastAsia" w:ascii="仿宋_GB2312" w:hAnsi="Courier New" w:eastAsia="仿宋_GB2312" w:cs="Courier New"/>
          <w:color w:val="000000"/>
          <w:kern w:val="0"/>
          <w:sz w:val="32"/>
          <w:szCs w:val="32"/>
          <w:lang w:val="en-US" w:eastAsia="zh-CN" w:bidi="ar-SA"/>
        </w:rPr>
        <w:t xml:space="preserve">    </w:t>
      </w:r>
    </w:p>
    <w:p w14:paraId="6363B87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3E2F402D">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附件详见南宁中心血站官方网站公告栏</w:t>
      </w:r>
    </w:p>
    <w:p w14:paraId="09A6DC2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 w:hAnsi="仿宋" w:eastAsia="仿宋"/>
          <w:color w:val="auto"/>
          <w:sz w:val="30"/>
          <w:szCs w:val="30"/>
        </w:rPr>
      </w:pPr>
      <w:r>
        <w:rPr>
          <w:rFonts w:hint="eastAsia" w:ascii="仿宋_GB2312" w:hAnsi="Courier New" w:eastAsia="仿宋_GB2312" w:cs="Courier New"/>
          <w:color w:val="000000"/>
          <w:kern w:val="0"/>
          <w:sz w:val="32"/>
          <w:szCs w:val="32"/>
          <w:lang w:val="zh-TW" w:eastAsia="zh-TW" w:bidi="ar-SA"/>
        </w:rPr>
        <w:t>网址：</w:t>
      </w:r>
      <w:r>
        <w:rPr>
          <w:rFonts w:hint="eastAsia" w:ascii="仿宋_GB2312" w:hAnsi="Courier New" w:eastAsia="仿宋_GB2312" w:cs="Courier New"/>
          <w:color w:val="000000"/>
          <w:kern w:val="0"/>
          <w:sz w:val="32"/>
          <w:szCs w:val="32"/>
          <w:lang w:val="zh-TW" w:eastAsia="zh-TW" w:bidi="ar-SA"/>
        </w:rPr>
        <w:fldChar w:fldCharType="begin"/>
      </w:r>
      <w:r>
        <w:rPr>
          <w:rFonts w:hint="eastAsia" w:ascii="仿宋_GB2312" w:hAnsi="Courier New" w:eastAsia="仿宋_GB2312" w:cs="Courier New"/>
          <w:color w:val="000000"/>
          <w:kern w:val="0"/>
          <w:sz w:val="32"/>
          <w:szCs w:val="32"/>
          <w:lang w:val="zh-TW" w:eastAsia="zh-TW" w:bidi="ar-SA"/>
        </w:rPr>
        <w:instrText xml:space="preserve"> HYPERLINK "http://www.nnbb.com.cn/" </w:instrText>
      </w:r>
      <w:r>
        <w:rPr>
          <w:rFonts w:hint="eastAsia" w:ascii="仿宋_GB2312" w:hAnsi="Courier New" w:eastAsia="仿宋_GB2312" w:cs="Courier New"/>
          <w:color w:val="000000"/>
          <w:kern w:val="0"/>
          <w:sz w:val="32"/>
          <w:szCs w:val="32"/>
          <w:lang w:val="zh-TW" w:eastAsia="zh-TW" w:bidi="ar-SA"/>
        </w:rPr>
        <w:fldChar w:fldCharType="separate"/>
      </w:r>
      <w:r>
        <w:rPr>
          <w:rFonts w:hint="eastAsia" w:ascii="仿宋_GB2312" w:hAnsi="Courier New" w:eastAsia="仿宋_GB2312" w:cs="Courier New"/>
          <w:color w:val="000000"/>
          <w:kern w:val="0"/>
          <w:sz w:val="32"/>
          <w:szCs w:val="32"/>
          <w:lang w:val="zh-TW" w:eastAsia="zh-TW" w:bidi="ar-SA"/>
        </w:rPr>
        <w:t>http://www.nnbb.com.cn/</w:t>
      </w:r>
      <w:r>
        <w:rPr>
          <w:rFonts w:hint="eastAsia" w:ascii="仿宋_GB2312" w:hAnsi="Courier New" w:eastAsia="仿宋_GB2312" w:cs="Courier New"/>
          <w:color w:val="000000"/>
          <w:kern w:val="0"/>
          <w:sz w:val="32"/>
          <w:szCs w:val="32"/>
          <w:lang w:val="zh-TW" w:eastAsia="zh-TW" w:bidi="ar-SA"/>
        </w:rPr>
        <w:fldChar w:fldCharType="end"/>
      </w:r>
    </w:p>
    <w:p w14:paraId="1FF58EE6">
      <w:pPr>
        <w:rPr>
          <w:rFonts w:hint="eastAsia" w:ascii="仿宋" w:hAnsi="仿宋" w:eastAsia="仿宋"/>
          <w:color w:val="auto"/>
          <w:sz w:val="30"/>
          <w:szCs w:val="30"/>
        </w:rPr>
        <w:sectPr>
          <w:footerReference r:id="rId3" w:type="default"/>
          <w:pgSz w:w="11906" w:h="16838"/>
          <w:pgMar w:top="1701" w:right="1474" w:bottom="1701" w:left="1587" w:header="851" w:footer="992" w:gutter="0"/>
          <w:pgNumType w:fmt="numberInDash"/>
          <w:cols w:space="425" w:num="1"/>
          <w:docGrid w:type="lines" w:linePitch="312" w:charSpace="0"/>
        </w:sectPr>
      </w:pPr>
    </w:p>
    <w:p w14:paraId="4111A1A7">
      <w:pPr>
        <w:rPr>
          <w:rFonts w:hint="eastAsia" w:ascii="仿宋" w:hAnsi="仿宋" w:eastAsia="仿宋"/>
          <w:color w:val="auto"/>
          <w:sz w:val="30"/>
          <w:szCs w:val="30"/>
          <w:lang w:eastAsia="zh-CN"/>
        </w:rPr>
      </w:pPr>
      <w:r>
        <w:rPr>
          <w:rFonts w:hint="eastAsia" w:ascii="仿宋" w:hAnsi="仿宋" w:eastAsia="仿宋"/>
          <w:color w:val="auto"/>
          <w:sz w:val="30"/>
          <w:szCs w:val="30"/>
        </w:rPr>
        <w:t>附件1</w:t>
      </w:r>
    </w:p>
    <w:p w14:paraId="3222BADA">
      <w:pPr>
        <w:jc w:val="center"/>
        <w:rPr>
          <w:rFonts w:hint="eastAsia" w:hAnsi="宋体" w:cs="宋体"/>
          <w:b/>
          <w:sz w:val="36"/>
        </w:rPr>
      </w:pPr>
      <w:r>
        <w:rPr>
          <w:rFonts w:hint="eastAsia" w:hAnsi="宋体" w:cs="宋体"/>
          <w:b/>
          <w:sz w:val="36"/>
        </w:rPr>
        <w:t>采购需求一览表</w:t>
      </w:r>
    </w:p>
    <w:p w14:paraId="0C719F13">
      <w:pPr>
        <w:pStyle w:val="2"/>
        <w:numPr>
          <w:ilvl w:val="3"/>
          <w:numId w:val="0"/>
        </w:numPr>
        <w:ind w:firstLine="422" w:firstLineChars="200"/>
        <w:rPr>
          <w:rFonts w:asciiTheme="minorEastAsia" w:hAnsiTheme="minorEastAsia" w:eastAsiaTheme="minorEastAsia" w:cstheme="minorEastAsia"/>
          <w:sz w:val="21"/>
          <w:szCs w:val="21"/>
        </w:rPr>
      </w:pPr>
      <w:r>
        <w:rPr>
          <w:rFonts w:hint="eastAsia" w:asciiTheme="minorEastAsia" w:hAnsiTheme="minorEastAsia" w:eastAsiaTheme="minorEastAsia" w:cstheme="minorEastAsia"/>
          <w:b/>
          <w:kern w:val="1"/>
          <w:sz w:val="21"/>
          <w:szCs w:val="21"/>
        </w:rPr>
        <w:t>说明：本采购需求一览表中各参数要求需要全部满足，不允许负偏离，负偏离视为无效响应。</w:t>
      </w:r>
    </w:p>
    <w:tbl>
      <w:tblPr>
        <w:tblStyle w:val="16"/>
        <w:tblW w:w="958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25"/>
        <w:gridCol w:w="1190"/>
        <w:gridCol w:w="657"/>
        <w:gridCol w:w="5917"/>
        <w:gridCol w:w="1091"/>
      </w:tblGrid>
      <w:tr w14:paraId="7450A8A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6781EA84">
            <w:pPr>
              <w:jc w:val="center"/>
              <w:rPr>
                <w:rFonts w:ascii="宋体" w:cs="Times New Roman"/>
                <w:b/>
                <w:bCs/>
              </w:rPr>
            </w:pPr>
            <w:r>
              <w:rPr>
                <w:rFonts w:hint="eastAsia" w:ascii="宋体" w:hAnsi="宋体" w:cs="宋体"/>
                <w:b/>
                <w:bCs/>
              </w:rPr>
              <w:t>项号</w:t>
            </w:r>
          </w:p>
        </w:tc>
        <w:tc>
          <w:tcPr>
            <w:tcW w:w="1190" w:type="dxa"/>
            <w:tcBorders>
              <w:top w:val="single" w:color="auto" w:sz="4" w:space="0"/>
              <w:left w:val="single" w:color="auto" w:sz="4" w:space="0"/>
              <w:bottom w:val="single" w:color="auto" w:sz="4" w:space="0"/>
              <w:right w:val="single" w:color="auto" w:sz="4" w:space="0"/>
            </w:tcBorders>
            <w:vAlign w:val="center"/>
          </w:tcPr>
          <w:p w14:paraId="3263548E">
            <w:pPr>
              <w:jc w:val="center"/>
              <w:rPr>
                <w:rFonts w:ascii="宋体" w:cs="Times New Roman"/>
                <w:b/>
                <w:bCs/>
              </w:rPr>
            </w:pPr>
            <w:r>
              <w:rPr>
                <w:rFonts w:hint="eastAsia" w:ascii="宋体" w:hAnsi="宋体" w:cs="宋体"/>
                <w:b/>
                <w:bCs/>
              </w:rPr>
              <w:t>服务名称</w:t>
            </w:r>
          </w:p>
        </w:tc>
        <w:tc>
          <w:tcPr>
            <w:tcW w:w="657" w:type="dxa"/>
            <w:tcBorders>
              <w:top w:val="single" w:color="auto" w:sz="4" w:space="0"/>
              <w:left w:val="single" w:color="auto" w:sz="4" w:space="0"/>
              <w:bottom w:val="single" w:color="auto" w:sz="4" w:space="0"/>
              <w:right w:val="single" w:color="auto" w:sz="4" w:space="0"/>
            </w:tcBorders>
            <w:vAlign w:val="center"/>
          </w:tcPr>
          <w:p w14:paraId="13447C66">
            <w:pPr>
              <w:jc w:val="center"/>
              <w:rPr>
                <w:rFonts w:ascii="宋体" w:hAnsi="宋体" w:cs="宋体"/>
                <w:b/>
                <w:bCs/>
              </w:rPr>
            </w:pPr>
            <w:r>
              <w:rPr>
                <w:rFonts w:hint="eastAsia" w:ascii="宋体" w:hAnsi="宋体" w:cs="宋体"/>
                <w:b/>
                <w:bCs/>
              </w:rPr>
              <w:t>数量</w:t>
            </w:r>
          </w:p>
        </w:tc>
        <w:tc>
          <w:tcPr>
            <w:tcW w:w="5917" w:type="dxa"/>
            <w:tcBorders>
              <w:top w:val="single" w:color="auto" w:sz="4" w:space="0"/>
              <w:left w:val="single" w:color="auto" w:sz="4" w:space="0"/>
              <w:bottom w:val="single" w:color="auto" w:sz="4" w:space="0"/>
              <w:right w:val="single" w:color="auto" w:sz="4" w:space="0"/>
            </w:tcBorders>
            <w:vAlign w:val="center"/>
          </w:tcPr>
          <w:p w14:paraId="2B9A8E7E">
            <w:pPr>
              <w:jc w:val="center"/>
              <w:rPr>
                <w:rFonts w:ascii="宋体" w:cs="Times New Roman"/>
                <w:b/>
                <w:bCs/>
              </w:rPr>
            </w:pPr>
            <w:r>
              <w:rPr>
                <w:rFonts w:hint="eastAsia" w:ascii="宋体" w:hAnsi="宋体" w:cs="宋体"/>
                <w:b/>
                <w:bCs/>
              </w:rPr>
              <w:t>服务项目的具体内容和要求</w:t>
            </w:r>
          </w:p>
        </w:tc>
        <w:tc>
          <w:tcPr>
            <w:tcW w:w="1091" w:type="dxa"/>
            <w:tcBorders>
              <w:top w:val="single" w:color="auto" w:sz="4" w:space="0"/>
              <w:left w:val="single" w:color="auto" w:sz="4" w:space="0"/>
              <w:bottom w:val="single" w:color="auto" w:sz="4" w:space="0"/>
            </w:tcBorders>
            <w:vAlign w:val="center"/>
          </w:tcPr>
          <w:p w14:paraId="31E4F504">
            <w:pPr>
              <w:jc w:val="center"/>
              <w:rPr>
                <w:rFonts w:hint="eastAsia" w:ascii="宋体" w:cs="Times New Roman" w:eastAsiaTheme="minorEastAsia"/>
                <w:b/>
                <w:bCs/>
                <w:lang w:val="en-US" w:eastAsia="zh-CN"/>
              </w:rPr>
            </w:pPr>
            <w:r>
              <w:rPr>
                <w:rFonts w:hint="eastAsia" w:ascii="宋体" w:hAnsi="宋体" w:cs="宋体"/>
                <w:b/>
                <w:bCs/>
              </w:rPr>
              <w:t>预算</w:t>
            </w:r>
            <w:r>
              <w:rPr>
                <w:rFonts w:hint="eastAsia" w:ascii="宋体" w:hAnsi="宋体" w:cs="宋体"/>
                <w:b/>
                <w:bCs/>
                <w:lang w:val="en-US" w:eastAsia="zh-CN"/>
              </w:rPr>
              <w:t>合计（元）</w:t>
            </w:r>
          </w:p>
        </w:tc>
      </w:tr>
      <w:tr w14:paraId="593F587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75715AB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s="宋体"/>
              </w:rPr>
            </w:pPr>
            <w:r>
              <w:rPr>
                <w:rFonts w:ascii="宋体" w:hAnsi="宋体" w:cs="宋体"/>
              </w:rPr>
              <w:t>1</w:t>
            </w:r>
          </w:p>
        </w:tc>
        <w:tc>
          <w:tcPr>
            <w:tcW w:w="1190" w:type="dxa"/>
            <w:tcBorders>
              <w:top w:val="single" w:color="auto" w:sz="4" w:space="0"/>
              <w:left w:val="single" w:color="auto" w:sz="4" w:space="0"/>
              <w:bottom w:val="single" w:color="auto" w:sz="4" w:space="0"/>
              <w:right w:val="single" w:color="auto" w:sz="4" w:space="0"/>
            </w:tcBorders>
            <w:vAlign w:val="center"/>
          </w:tcPr>
          <w:p w14:paraId="7AE751B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cs="Times New Roman"/>
              </w:rPr>
            </w:pPr>
            <w:r>
              <w:rPr>
                <w:rFonts w:hint="eastAsia" w:ascii="宋体" w:cs="Times New Roman"/>
                <w:lang w:val="zh-TW" w:eastAsia="zh-TW"/>
              </w:rPr>
              <w:t>南宁中心血站2022-2023年全国无偿献血奉献奖证书等投递服务</w:t>
            </w:r>
          </w:p>
        </w:tc>
        <w:tc>
          <w:tcPr>
            <w:tcW w:w="657" w:type="dxa"/>
            <w:tcBorders>
              <w:top w:val="single" w:color="auto" w:sz="4" w:space="0"/>
              <w:left w:val="single" w:color="auto" w:sz="4" w:space="0"/>
              <w:bottom w:val="single" w:color="auto" w:sz="4" w:space="0"/>
              <w:right w:val="single" w:color="auto" w:sz="4" w:space="0"/>
            </w:tcBorders>
            <w:vAlign w:val="center"/>
          </w:tcPr>
          <w:p w14:paraId="625E3BA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宋体" w:hAnsi="宋体" w:cs="宋体" w:eastAsiaTheme="minorEastAsia"/>
                <w:lang w:val="en-US" w:eastAsia="zh-CN"/>
              </w:rPr>
            </w:pPr>
            <w:r>
              <w:rPr>
                <w:rFonts w:hint="eastAsia" w:ascii="宋体" w:hAnsi="宋体" w:cs="宋体"/>
                <w:lang w:val="en-US" w:eastAsia="zh-CN"/>
              </w:rPr>
              <w:t>1项</w:t>
            </w:r>
          </w:p>
        </w:tc>
        <w:tc>
          <w:tcPr>
            <w:tcW w:w="5917" w:type="dxa"/>
            <w:tcBorders>
              <w:top w:val="single" w:color="auto" w:sz="4" w:space="0"/>
              <w:left w:val="single" w:color="auto" w:sz="4" w:space="0"/>
              <w:bottom w:val="single" w:color="auto" w:sz="4" w:space="0"/>
              <w:right w:val="single" w:color="auto" w:sz="4" w:space="0"/>
            </w:tcBorders>
            <w:vAlign w:val="center"/>
          </w:tcPr>
          <w:p w14:paraId="285BD6D4">
            <w:pPr>
              <w:bidi w:val="0"/>
              <w:rPr>
                <w:rFonts w:hint="default"/>
                <w:lang w:val="en-US"/>
              </w:rPr>
            </w:pPr>
            <w:r>
              <w:rPr>
                <w:rFonts w:hint="default"/>
                <w:lang w:val="en-US" w:eastAsia="zh-CN"/>
              </w:rPr>
              <w:t>1.</w:t>
            </w:r>
            <w:r>
              <w:rPr>
                <w:rFonts w:hint="eastAsia"/>
                <w:lang w:val="en-US" w:eastAsia="zh-CN"/>
              </w:rPr>
              <w:t>要求成交供应商提供链接或二维码，让献血者登录快递系统填写能够投递的有效详细地址，地址填写不完整不予提交，并且成交供应商自动获取地址信息，无效地址不予投递。</w:t>
            </w:r>
          </w:p>
          <w:p w14:paraId="382CA403">
            <w:pPr>
              <w:bidi w:val="0"/>
              <w:rPr>
                <w:rFonts w:hint="default"/>
                <w:lang w:val="en-US"/>
              </w:rPr>
            </w:pPr>
            <w:r>
              <w:rPr>
                <w:rFonts w:hint="default"/>
                <w:lang w:val="en-US" w:eastAsia="zh-CN"/>
              </w:rPr>
              <w:t>2.</w:t>
            </w:r>
            <w:r>
              <w:rPr>
                <w:rFonts w:hint="eastAsia"/>
                <w:lang w:val="en-US" w:eastAsia="zh-CN"/>
              </w:rPr>
              <w:t>投递要求：在投递过程中保持物件的完好无损，能准确无误的投递到采购人提供的收件人手中，由收件人本人签收。</w:t>
            </w:r>
          </w:p>
          <w:p w14:paraId="65B049F7">
            <w:pPr>
              <w:bidi w:val="0"/>
              <w:rPr>
                <w:rFonts w:hint="default"/>
                <w:lang w:val="en-US"/>
              </w:rPr>
            </w:pPr>
            <w:r>
              <w:rPr>
                <w:rFonts w:hint="default"/>
                <w:lang w:val="en-US" w:eastAsia="zh-CN"/>
              </w:rPr>
              <w:t>3.</w:t>
            </w:r>
            <w:r>
              <w:rPr>
                <w:rFonts w:hint="eastAsia"/>
                <w:lang w:val="en-US" w:eastAsia="zh-CN"/>
              </w:rPr>
              <w:t>服务内容：</w:t>
            </w:r>
          </w:p>
          <w:p w14:paraId="6406A7F8">
            <w:pPr>
              <w:bidi w:val="0"/>
              <w:rPr>
                <w:rFonts w:hint="default"/>
                <w:lang w:val="en-US"/>
              </w:rPr>
            </w:pPr>
            <w:r>
              <w:rPr>
                <w:rFonts w:hint="eastAsia"/>
                <w:lang w:val="en-US" w:eastAsia="zh-CN"/>
              </w:rPr>
              <w:t>（</w:t>
            </w:r>
            <w:r>
              <w:rPr>
                <w:rFonts w:hint="default"/>
                <w:lang w:val="en-US" w:eastAsia="zh-CN"/>
              </w:rPr>
              <w:t>1</w:t>
            </w:r>
            <w:r>
              <w:rPr>
                <w:rFonts w:hint="eastAsia"/>
                <w:lang w:val="en-US" w:eastAsia="zh-CN"/>
              </w:rPr>
              <w:t>）上门封装、取件。</w:t>
            </w:r>
          </w:p>
          <w:p w14:paraId="4CF5CA8C">
            <w:pPr>
              <w:bidi w:val="0"/>
              <w:rPr>
                <w:rFonts w:hint="default"/>
                <w:lang w:val="en-US"/>
              </w:rPr>
            </w:pPr>
            <w:r>
              <w:rPr>
                <w:rFonts w:hint="eastAsia"/>
                <w:lang w:val="en-US" w:eastAsia="zh-CN"/>
              </w:rPr>
              <w:t>（</w:t>
            </w:r>
            <w:r>
              <w:rPr>
                <w:rFonts w:hint="default"/>
                <w:lang w:val="en-US" w:eastAsia="zh-CN"/>
              </w:rPr>
              <w:t>2</w:t>
            </w:r>
            <w:r>
              <w:rPr>
                <w:rFonts w:hint="eastAsia"/>
                <w:lang w:val="en-US" w:eastAsia="zh-CN"/>
              </w:rPr>
              <w:t>）寄件收件地址打印粘贴。</w:t>
            </w:r>
          </w:p>
          <w:p w14:paraId="04F86D31">
            <w:pPr>
              <w:bidi w:val="0"/>
              <w:rPr>
                <w:rFonts w:hint="default"/>
                <w:lang w:val="en-US"/>
              </w:rPr>
            </w:pPr>
            <w:r>
              <w:rPr>
                <w:rFonts w:hint="eastAsia"/>
                <w:lang w:val="en-US" w:eastAsia="zh-CN"/>
              </w:rPr>
              <w:t>（</w:t>
            </w:r>
            <w:r>
              <w:rPr>
                <w:rFonts w:hint="default"/>
                <w:lang w:val="en-US" w:eastAsia="zh-CN"/>
              </w:rPr>
              <w:t>3</w:t>
            </w:r>
            <w:r>
              <w:rPr>
                <w:rFonts w:hint="eastAsia"/>
                <w:lang w:val="en-US" w:eastAsia="zh-CN"/>
              </w:rPr>
              <w:t>）核对需投递物品的姓名与收件人姓名相符并确保无误。</w:t>
            </w:r>
          </w:p>
          <w:p w14:paraId="5537E6F2">
            <w:pPr>
              <w:bidi w:val="0"/>
              <w:rPr>
                <w:rFonts w:hint="default"/>
                <w:lang w:val="en-US"/>
              </w:rPr>
            </w:pPr>
            <w:r>
              <w:rPr>
                <w:rFonts w:hint="eastAsia"/>
                <w:lang w:val="en-US" w:eastAsia="zh-CN"/>
              </w:rPr>
              <w:t>（</w:t>
            </w:r>
            <w:r>
              <w:rPr>
                <w:rFonts w:hint="default"/>
                <w:lang w:val="en-US" w:eastAsia="zh-CN"/>
              </w:rPr>
              <w:t>4</w:t>
            </w:r>
            <w:r>
              <w:rPr>
                <w:rFonts w:hint="eastAsia"/>
                <w:lang w:val="en-US" w:eastAsia="zh-CN"/>
              </w:rPr>
              <w:t>）寄件按采购人提供的地址投递。</w:t>
            </w:r>
          </w:p>
          <w:p w14:paraId="5864F13B">
            <w:pPr>
              <w:bidi w:val="0"/>
              <w:rPr>
                <w:rFonts w:hint="default"/>
                <w:lang w:val="en-US"/>
              </w:rPr>
            </w:pPr>
            <w:r>
              <w:rPr>
                <w:rFonts w:hint="eastAsia"/>
                <w:lang w:val="en-US" w:eastAsia="zh-CN"/>
              </w:rPr>
              <w:t>（</w:t>
            </w:r>
            <w:r>
              <w:rPr>
                <w:rFonts w:hint="default"/>
                <w:lang w:val="en-US" w:eastAsia="zh-CN"/>
              </w:rPr>
              <w:t>5</w:t>
            </w:r>
            <w:r>
              <w:rPr>
                <w:rFonts w:hint="eastAsia"/>
                <w:lang w:val="en-US" w:eastAsia="zh-CN"/>
              </w:rPr>
              <w:t>）对南宁中心</w:t>
            </w:r>
            <w:r>
              <w:rPr>
                <w:rFonts w:hint="default"/>
                <w:lang w:val="en-US" w:eastAsia="zh-CN"/>
              </w:rPr>
              <w:t>血站</w:t>
            </w:r>
            <w:r>
              <w:rPr>
                <w:rFonts w:hint="eastAsia"/>
                <w:lang w:val="en-US" w:eastAsia="zh-CN"/>
              </w:rPr>
              <w:t>所提供的相关资料保密。</w:t>
            </w:r>
          </w:p>
          <w:p w14:paraId="528DC741">
            <w:pPr>
              <w:bidi w:val="0"/>
              <w:rPr>
                <w:rFonts w:hint="default"/>
                <w:lang w:val="en-US"/>
              </w:rPr>
            </w:pPr>
            <w:r>
              <w:rPr>
                <w:rFonts w:hint="eastAsia"/>
                <w:lang w:val="en-US" w:eastAsia="zh-CN"/>
              </w:rPr>
              <w:t>（</w:t>
            </w:r>
            <w:r>
              <w:rPr>
                <w:rFonts w:hint="default"/>
                <w:lang w:val="en-US" w:eastAsia="zh-CN"/>
              </w:rPr>
              <w:t>6</w:t>
            </w:r>
            <w:r>
              <w:rPr>
                <w:rFonts w:hint="eastAsia"/>
                <w:lang w:val="en-US" w:eastAsia="zh-CN"/>
              </w:rPr>
              <w:t>）所寄寄件符合规定，如在运输过程中发生丢失、损毁或短少的，须按原件补做回丢失件并再次投递，补做费用及再次投递费用由成交供应商承担。</w:t>
            </w:r>
          </w:p>
          <w:p w14:paraId="4D994AF3">
            <w:pPr>
              <w:bidi w:val="0"/>
              <w:rPr>
                <w:rFonts w:hint="default"/>
                <w:lang w:val="en-US"/>
              </w:rPr>
            </w:pPr>
            <w:r>
              <w:rPr>
                <w:rFonts w:hint="default"/>
                <w:lang w:val="en-US" w:eastAsia="zh-CN"/>
              </w:rPr>
              <w:t>4.</w:t>
            </w:r>
            <w:r>
              <w:rPr>
                <w:rFonts w:hint="eastAsia"/>
                <w:lang w:val="en-US" w:eastAsia="zh-CN"/>
              </w:rPr>
              <w:t>在投递过程中如果遇到献血者提供的地址不准确、不清楚，或者收件人搬离原住所等其它情况的，须及时跟采购人负责人联系解决，确实无法投递的，须及时将原件退回采购人。</w:t>
            </w:r>
          </w:p>
          <w:p w14:paraId="78986D7D">
            <w:pPr>
              <w:bidi w:val="0"/>
              <w:rPr>
                <w:rFonts w:hint="default"/>
                <w:lang w:val="en-US"/>
              </w:rPr>
            </w:pPr>
            <w:r>
              <w:rPr>
                <w:rFonts w:hint="default"/>
                <w:lang w:val="en-US" w:eastAsia="zh-CN"/>
              </w:rPr>
              <w:t>5.</w:t>
            </w:r>
            <w:r>
              <w:rPr>
                <w:rFonts w:hint="eastAsia"/>
                <w:lang w:val="en-US" w:eastAsia="zh-CN"/>
              </w:rPr>
              <w:t>投递期限：自采购人交寄之日起</w:t>
            </w:r>
            <w:r>
              <w:rPr>
                <w:rFonts w:hint="default"/>
                <w:lang w:val="en-US" w:eastAsia="zh-CN"/>
              </w:rPr>
              <w:t>5</w:t>
            </w:r>
            <w:r>
              <w:rPr>
                <w:rFonts w:hint="eastAsia"/>
                <w:lang w:val="en-US" w:eastAsia="zh-CN"/>
              </w:rPr>
              <w:t>个工作日内寄发完毕，</w:t>
            </w:r>
            <w:r>
              <w:rPr>
                <w:rFonts w:hint="default"/>
                <w:lang w:val="en-US" w:eastAsia="zh-CN"/>
              </w:rPr>
              <w:t>15</w:t>
            </w:r>
            <w:r>
              <w:rPr>
                <w:rFonts w:hint="eastAsia"/>
                <w:lang w:val="en-US" w:eastAsia="zh-CN"/>
              </w:rPr>
              <w:t>个工作日内投递完毕。</w:t>
            </w:r>
          </w:p>
          <w:p w14:paraId="3ECE2C12">
            <w:pPr>
              <w:bidi w:val="0"/>
              <w:rPr>
                <w:rFonts w:hint="eastAsia" w:ascii="宋体" w:hAnsi="宋体" w:eastAsia="宋体" w:cs="宋体"/>
                <w:color w:val="auto"/>
                <w:szCs w:val="21"/>
                <w:highlight w:val="none"/>
                <w:lang w:val="en-US" w:eastAsia="zh-CN"/>
              </w:rPr>
            </w:pPr>
            <w:r>
              <w:rPr>
                <w:rFonts w:hint="default"/>
                <w:lang w:val="en-US" w:eastAsia="zh-CN"/>
              </w:rPr>
              <w:t>6.</w:t>
            </w:r>
            <w:r>
              <w:rPr>
                <w:rFonts w:hint="eastAsia"/>
                <w:lang w:val="en-US" w:eastAsia="zh-CN"/>
              </w:rPr>
              <w:t>交寄工作结束后，</w:t>
            </w:r>
            <w:r>
              <w:rPr>
                <w:rFonts w:hint="default"/>
                <w:lang w:val="en-US" w:eastAsia="zh-CN"/>
              </w:rPr>
              <w:t>10</w:t>
            </w:r>
            <w:r>
              <w:rPr>
                <w:rFonts w:hint="eastAsia"/>
                <w:lang w:val="en-US" w:eastAsia="zh-CN"/>
              </w:rPr>
              <w:t>个工作日内提供妥投清单及退回清单，清单内至少包括姓名、地址、电话号码、运单号、投递日期、投递结果及原因，退回清单须与退回实物一致，并与采购人负责人做好交接签收。</w:t>
            </w:r>
          </w:p>
        </w:tc>
        <w:tc>
          <w:tcPr>
            <w:tcW w:w="1091" w:type="dxa"/>
            <w:tcBorders>
              <w:top w:val="single" w:color="auto" w:sz="4" w:space="0"/>
              <w:left w:val="single" w:color="auto" w:sz="4" w:space="0"/>
            </w:tcBorders>
            <w:vAlign w:val="center"/>
          </w:tcPr>
          <w:p w14:paraId="29798FEA">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lang w:val="en-US"/>
              </w:rPr>
            </w:pPr>
            <w:r>
              <w:rPr>
                <w:rFonts w:hint="eastAsia" w:ascii="宋体" w:hAnsi="宋体" w:cs="宋体"/>
                <w:lang w:val="en-US" w:eastAsia="zh-CN"/>
              </w:rPr>
              <w:t>78000.00</w:t>
            </w:r>
          </w:p>
        </w:tc>
      </w:tr>
      <w:tr w14:paraId="58A1AB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7A9654D1">
            <w:pPr>
              <w:jc w:val="center"/>
              <w:rPr>
                <w:rFonts w:ascii="宋体" w:cs="Times New Roman"/>
              </w:rPr>
            </w:pPr>
            <w:r>
              <w:rPr>
                <w:rFonts w:hint="eastAsia" w:ascii="宋体" w:hAnsi="宋体" w:cs="宋体"/>
              </w:rPr>
              <w:t>商务条款</w:t>
            </w:r>
          </w:p>
        </w:tc>
        <w:tc>
          <w:tcPr>
            <w:tcW w:w="8855" w:type="dxa"/>
            <w:gridSpan w:val="4"/>
            <w:tcBorders>
              <w:top w:val="single" w:color="auto" w:sz="4" w:space="0"/>
              <w:left w:val="single" w:color="auto" w:sz="4" w:space="0"/>
              <w:bottom w:val="single" w:color="auto" w:sz="4" w:space="0"/>
            </w:tcBorders>
            <w:vAlign w:val="center"/>
          </w:tcPr>
          <w:p w14:paraId="22076691">
            <w:pPr>
              <w:keepNext w:val="0"/>
              <w:keepLines w:val="0"/>
              <w:widowControl w:val="0"/>
              <w:numPr>
                <w:ilvl w:val="0"/>
                <w:numId w:val="3"/>
              </w:numPr>
              <w:suppressLineNumbers w:val="0"/>
              <w:spacing w:before="0" w:beforeAutospacing="0" w:after="0" w:afterAutospacing="0" w:line="276" w:lineRule="auto"/>
              <w:ind w:left="0" w:right="0" w:firstLine="0"/>
              <w:jc w:val="both"/>
              <w:rPr>
                <w:rFonts w:hint="default"/>
                <w:szCs w:val="21"/>
                <w:lang w:val="en-US"/>
              </w:rPr>
            </w:pPr>
            <w:r>
              <w:rPr>
                <w:rFonts w:hint="eastAsia" w:ascii="Calibri" w:hAnsi="Calibri" w:eastAsia="宋体" w:cs="宋体"/>
                <w:b/>
                <w:bCs/>
                <w:kern w:val="2"/>
                <w:sz w:val="21"/>
                <w:szCs w:val="21"/>
                <w:lang w:val="en-US" w:eastAsia="zh-CN" w:bidi="ar"/>
              </w:rPr>
              <w:t>合同签订期：</w:t>
            </w:r>
            <w:r>
              <w:rPr>
                <w:rFonts w:hint="eastAsia" w:ascii="Calibri" w:hAnsi="Calibri" w:eastAsia="宋体" w:cs="宋体"/>
                <w:kern w:val="2"/>
                <w:sz w:val="21"/>
                <w:szCs w:val="21"/>
                <w:lang w:val="en-US" w:eastAsia="zh-CN" w:bidi="ar"/>
              </w:rPr>
              <w:t>自采购结果公告结束之日起</w:t>
            </w:r>
            <w:r>
              <w:rPr>
                <w:rFonts w:hint="default" w:ascii="Calibri" w:hAnsi="Calibri" w:eastAsia="宋体" w:cs="Times New Roman"/>
                <w:kern w:val="2"/>
                <w:sz w:val="21"/>
                <w:szCs w:val="21"/>
                <w:lang w:val="en-US" w:eastAsia="zh-CN" w:bidi="ar"/>
              </w:rPr>
              <w:t>7</w:t>
            </w:r>
            <w:r>
              <w:rPr>
                <w:rFonts w:hint="eastAsia" w:ascii="Calibri" w:hAnsi="Calibri" w:eastAsia="宋体" w:cs="宋体"/>
                <w:kern w:val="2"/>
                <w:sz w:val="21"/>
                <w:szCs w:val="21"/>
                <w:lang w:val="en-US" w:eastAsia="zh-CN" w:bidi="ar"/>
              </w:rPr>
              <w:t>个工作日内。</w:t>
            </w:r>
            <w:r>
              <w:rPr>
                <w:rFonts w:hint="default" w:ascii="Calibri" w:hAnsi="Calibri" w:eastAsia="宋体" w:cs="Times New Roman"/>
                <w:kern w:val="2"/>
                <w:sz w:val="21"/>
                <w:szCs w:val="21"/>
                <w:lang w:val="en-US" w:eastAsia="zh-CN" w:bidi="ar"/>
              </w:rPr>
              <w:t xml:space="preserve"> </w:t>
            </w:r>
          </w:p>
          <w:p w14:paraId="579B7BB2">
            <w:pPr>
              <w:keepNext w:val="0"/>
              <w:keepLines w:val="0"/>
              <w:widowControl w:val="0"/>
              <w:numPr>
                <w:ilvl w:val="-1"/>
                <w:numId w:val="0"/>
              </w:numPr>
              <w:suppressLineNumbers w:val="0"/>
              <w:spacing w:before="0" w:beforeAutospacing="0" w:after="0" w:afterAutospacing="0" w:line="276" w:lineRule="auto"/>
              <w:ind w:left="0" w:right="0"/>
              <w:jc w:val="both"/>
              <w:rPr>
                <w:rFonts w:hint="eastAsia" w:ascii="Calibri" w:hAnsi="Calibri" w:eastAsia="宋体" w:cs="宋体"/>
                <w:b/>
                <w:bCs/>
                <w:kern w:val="2"/>
                <w:sz w:val="21"/>
                <w:szCs w:val="21"/>
                <w:lang w:val="en-US" w:eastAsia="zh-CN" w:bidi="ar"/>
              </w:rPr>
            </w:pPr>
            <w:r>
              <w:rPr>
                <w:rFonts w:hint="eastAsia" w:ascii="Calibri" w:hAnsi="Calibri" w:eastAsia="宋体" w:cs="宋体"/>
                <w:b/>
                <w:bCs/>
                <w:kern w:val="2"/>
                <w:sz w:val="21"/>
                <w:szCs w:val="21"/>
                <w:lang w:val="en-US" w:eastAsia="zh-CN" w:bidi="ar"/>
              </w:rPr>
              <w:t>二、服务期限：</w:t>
            </w:r>
          </w:p>
          <w:p w14:paraId="563AD67D">
            <w:pPr>
              <w:keepNext w:val="0"/>
              <w:keepLines w:val="0"/>
              <w:widowControl w:val="0"/>
              <w:numPr>
                <w:ilvl w:val="-1"/>
                <w:numId w:val="0"/>
              </w:numPr>
              <w:suppressLineNumbers w:val="0"/>
              <w:spacing w:before="0" w:beforeAutospacing="0" w:after="0" w:afterAutospacing="0" w:line="276" w:lineRule="auto"/>
              <w:ind w:left="0" w:right="0"/>
              <w:jc w:val="both"/>
              <w:rPr>
                <w:rFonts w:hint="eastAsia" w:cs="宋体"/>
                <w:szCs w:val="21"/>
                <w:lang w:bidi="ar"/>
              </w:rPr>
            </w:pPr>
            <w:r>
              <w:rPr>
                <w:rFonts w:hint="eastAsia" w:cs="宋体"/>
                <w:kern w:val="2"/>
                <w:sz w:val="21"/>
                <w:szCs w:val="21"/>
                <w:lang w:val="en-US" w:eastAsia="zh-CN" w:bidi="ar"/>
              </w:rPr>
              <w:t>1.服务期：</w:t>
            </w:r>
            <w:r>
              <w:rPr>
                <w:rFonts w:hint="eastAsia" w:cs="宋体"/>
                <w:szCs w:val="21"/>
                <w:lang w:bidi="ar"/>
              </w:rPr>
              <w:t>自签订合同之日起一年或者合同期内采购金额累计达到合同金额，以先到为准，本年度周期合同自然终止。</w:t>
            </w:r>
          </w:p>
          <w:p w14:paraId="7FF9467C">
            <w:pPr>
              <w:keepNext w:val="0"/>
              <w:keepLines w:val="0"/>
              <w:widowControl w:val="0"/>
              <w:numPr>
                <w:ilvl w:val="-1"/>
                <w:numId w:val="0"/>
              </w:numPr>
              <w:suppressLineNumbers w:val="0"/>
              <w:spacing w:before="0" w:beforeAutospacing="0" w:after="0" w:afterAutospacing="0" w:line="276" w:lineRule="auto"/>
              <w:ind w:left="0" w:right="0"/>
              <w:jc w:val="both"/>
              <w:rPr>
                <w:rFonts w:hint="default"/>
                <w:szCs w:val="21"/>
                <w:lang w:val="en-US"/>
              </w:rPr>
            </w:pPr>
            <w:r>
              <w:rPr>
                <w:rFonts w:hint="eastAsia" w:cs="宋体"/>
                <w:szCs w:val="21"/>
                <w:lang w:val="en-US" w:eastAsia="zh-CN" w:bidi="ar"/>
              </w:rPr>
              <w:t>2.</w:t>
            </w:r>
            <w:r>
              <w:rPr>
                <w:rFonts w:hint="eastAsia" w:ascii="宋体" w:hAnsi="宋体" w:eastAsia="宋体" w:cs="宋体"/>
                <w:color w:val="000000"/>
                <w:szCs w:val="21"/>
              </w:rPr>
              <w:t>合同延续年限、条件和方式</w:t>
            </w:r>
            <w:r>
              <w:rPr>
                <w:rFonts w:hint="eastAsia" w:asciiTheme="minorEastAsia" w:hAnsiTheme="minorEastAsia" w:eastAsiaTheme="minorEastAsia" w:cstheme="minorEastAsia"/>
                <w:b w:val="0"/>
                <w:bCs w:val="0"/>
                <w:color w:val="000000" w:themeColor="text1"/>
                <w:u w:val="none"/>
                <w:lang w:val="en-US" w:eastAsia="zh-CN"/>
                <w14:textFill>
                  <w14:solidFill>
                    <w14:schemeClr w14:val="tx1"/>
                  </w14:solidFill>
                </w14:textFill>
              </w:rPr>
              <w:t>：</w:t>
            </w:r>
            <w:r>
              <w:rPr>
                <w:rFonts w:hint="eastAsia" w:ascii="宋体" w:hAnsi="宋体" w:eastAsia="宋体" w:cs="宋体"/>
                <w:color w:val="000000"/>
                <w:szCs w:val="21"/>
              </w:rPr>
              <w:t>本项目</w:t>
            </w:r>
            <w:r>
              <w:rPr>
                <w:rFonts w:hint="eastAsia" w:ascii="宋体" w:hAnsi="宋体" w:eastAsia="宋体" w:cs="宋体"/>
                <w:color w:val="000000"/>
                <w:szCs w:val="21"/>
                <w:lang w:val="en-US" w:eastAsia="zh-CN"/>
              </w:rPr>
              <w:t>年度</w:t>
            </w:r>
            <w:r>
              <w:rPr>
                <w:rFonts w:hint="eastAsia" w:ascii="宋体" w:hAnsi="宋体" w:eastAsia="宋体" w:cs="宋体"/>
                <w:color w:val="000000"/>
                <w:szCs w:val="21"/>
              </w:rPr>
              <w:t>合同到期后，采购人依据本项目的服务履约评价情况及实际需求，在年度预算保障的前提下，</w:t>
            </w:r>
            <w:r>
              <w:rPr>
                <w:rFonts w:hint="eastAsia" w:ascii="宋体" w:hAnsi="宋体" w:eastAsia="宋体" w:cs="宋体"/>
                <w:color w:val="000000"/>
                <w:szCs w:val="21"/>
                <w:lang w:val="en-US" w:eastAsia="zh-CN"/>
              </w:rPr>
              <w:t>且采购</w:t>
            </w:r>
            <w:r>
              <w:rPr>
                <w:rFonts w:hint="eastAsia" w:ascii="宋体" w:hAnsi="宋体" w:eastAsia="宋体" w:cs="宋体"/>
                <w:color w:val="000000"/>
                <w:szCs w:val="21"/>
              </w:rPr>
              <w:t>内容（采购需求）相对固定、连续（延续）性强、经费来源稳定、价格变化幅度小的</w:t>
            </w:r>
            <w:r>
              <w:rPr>
                <w:rFonts w:hint="eastAsia" w:ascii="宋体" w:hAnsi="宋体" w:eastAsia="宋体" w:cs="宋体"/>
                <w:color w:val="000000"/>
                <w:szCs w:val="21"/>
                <w:lang w:val="en-US" w:eastAsia="zh-CN"/>
              </w:rPr>
              <w:t>情况下</w:t>
            </w:r>
            <w:r>
              <w:rPr>
                <w:rFonts w:hint="eastAsia" w:ascii="宋体" w:hAnsi="宋体" w:eastAsia="宋体" w:cs="宋体"/>
                <w:color w:val="000000"/>
                <w:szCs w:val="21"/>
              </w:rPr>
              <w:t>，可以通过一年一签</w:t>
            </w:r>
            <w:r>
              <w:rPr>
                <w:rFonts w:hint="eastAsia" w:ascii="宋体" w:hAnsi="宋体" w:eastAsia="宋体" w:cs="宋体"/>
                <w:color w:val="000000"/>
                <w:szCs w:val="21"/>
                <w:lang w:eastAsia="zh-CN"/>
              </w:rPr>
              <w:t>的</w:t>
            </w:r>
            <w:r>
              <w:rPr>
                <w:rFonts w:hint="eastAsia" w:ascii="宋体" w:hAnsi="宋体" w:eastAsia="宋体" w:cs="宋体"/>
                <w:color w:val="000000"/>
                <w:szCs w:val="21"/>
              </w:rPr>
              <w:t>方式</w:t>
            </w:r>
            <w:r>
              <w:rPr>
                <w:rFonts w:hint="eastAsia" w:ascii="宋体" w:hAnsi="宋体" w:eastAsia="宋体" w:cs="宋体"/>
                <w:color w:val="000000"/>
                <w:szCs w:val="21"/>
                <w:lang w:val="en-US" w:eastAsia="zh-CN"/>
              </w:rPr>
              <w:t>延续</w:t>
            </w:r>
            <w:r>
              <w:rPr>
                <w:rFonts w:hint="eastAsia" w:ascii="宋体" w:hAnsi="宋体" w:eastAsia="宋体" w:cs="宋体"/>
                <w:color w:val="000000"/>
                <w:szCs w:val="21"/>
              </w:rPr>
              <w:t>合同，</w:t>
            </w:r>
            <w:r>
              <w:rPr>
                <w:rFonts w:hint="eastAsia" w:ascii="宋体" w:hAnsi="宋体" w:eastAsia="宋体" w:cs="宋体"/>
                <w:color w:val="000000"/>
                <w:szCs w:val="21"/>
                <w:lang w:val="en-US" w:eastAsia="zh-CN"/>
              </w:rPr>
              <w:t>最终总</w:t>
            </w:r>
            <w:r>
              <w:rPr>
                <w:rFonts w:hint="eastAsia" w:ascii="宋体" w:hAnsi="宋体" w:eastAsia="宋体" w:cs="宋体"/>
                <w:color w:val="000000"/>
                <w:szCs w:val="21"/>
              </w:rPr>
              <w:t>期限不得超过三年。</w:t>
            </w:r>
            <w:r>
              <w:rPr>
                <w:rFonts w:hint="default" w:ascii="Calibri" w:hAnsi="Calibri" w:eastAsia="宋体" w:cs="Times New Roman"/>
                <w:kern w:val="2"/>
                <w:sz w:val="21"/>
                <w:szCs w:val="21"/>
                <w:lang w:val="en-US" w:eastAsia="zh-CN" w:bidi="ar"/>
              </w:rPr>
              <w:t xml:space="preserve"> </w:t>
            </w:r>
          </w:p>
          <w:p w14:paraId="54CBF4DB">
            <w:pPr>
              <w:keepNext w:val="0"/>
              <w:keepLines w:val="0"/>
              <w:widowControl w:val="0"/>
              <w:suppressLineNumbers w:val="0"/>
              <w:spacing w:before="0" w:beforeAutospacing="0" w:after="0" w:afterAutospacing="0" w:line="276" w:lineRule="auto"/>
              <w:ind w:left="0" w:right="0"/>
              <w:jc w:val="both"/>
              <w:rPr>
                <w:rFonts w:hint="default"/>
                <w:szCs w:val="21"/>
                <w:lang w:val="en-US"/>
              </w:rPr>
            </w:pPr>
            <w:r>
              <w:rPr>
                <w:rFonts w:hint="eastAsia" w:ascii="Calibri" w:hAnsi="Calibri" w:eastAsia="宋体" w:cs="宋体"/>
                <w:b/>
                <w:bCs/>
                <w:kern w:val="2"/>
                <w:sz w:val="21"/>
                <w:szCs w:val="21"/>
                <w:lang w:val="en-US" w:eastAsia="zh-CN" w:bidi="ar"/>
              </w:rPr>
              <w:t>三、服务地点：</w:t>
            </w:r>
            <w:r>
              <w:rPr>
                <w:rFonts w:hint="eastAsia" w:ascii="Calibri" w:hAnsi="Calibri" w:eastAsia="宋体" w:cs="宋体"/>
                <w:kern w:val="2"/>
                <w:sz w:val="21"/>
                <w:szCs w:val="21"/>
                <w:lang w:val="en-US" w:eastAsia="zh-CN" w:bidi="ar"/>
              </w:rPr>
              <w:t>由采购人指定地点。</w:t>
            </w:r>
            <w:r>
              <w:rPr>
                <w:rFonts w:hint="default" w:ascii="Calibri" w:hAnsi="Calibri" w:eastAsia="宋体" w:cs="Times New Roman"/>
                <w:kern w:val="2"/>
                <w:sz w:val="21"/>
                <w:szCs w:val="21"/>
                <w:lang w:val="en-US" w:eastAsia="zh-CN" w:bidi="ar"/>
              </w:rPr>
              <w:t xml:space="preserve"> </w:t>
            </w:r>
          </w:p>
          <w:p w14:paraId="102A7B5E">
            <w:pPr>
              <w:keepNext w:val="0"/>
              <w:keepLines w:val="0"/>
              <w:widowControl w:val="0"/>
              <w:suppressLineNumbers w:val="0"/>
              <w:spacing w:before="0" w:beforeAutospacing="0" w:after="0" w:afterAutospacing="0" w:line="276" w:lineRule="auto"/>
              <w:ind w:left="0" w:right="0"/>
              <w:jc w:val="both"/>
              <w:rPr>
                <w:rFonts w:hint="default"/>
                <w:szCs w:val="21"/>
                <w:lang w:val="en-US"/>
              </w:rPr>
            </w:pPr>
            <w:r>
              <w:rPr>
                <w:rFonts w:hint="eastAsia" w:ascii="Calibri" w:hAnsi="Calibri" w:eastAsia="宋体" w:cs="宋体"/>
                <w:b/>
                <w:bCs/>
                <w:kern w:val="2"/>
                <w:sz w:val="21"/>
                <w:szCs w:val="21"/>
                <w:lang w:val="en-US" w:eastAsia="zh-CN" w:bidi="ar"/>
              </w:rPr>
              <w:t>四、付款方式：</w:t>
            </w:r>
            <w:r>
              <w:rPr>
                <w:rFonts w:hint="eastAsia" w:ascii="Calibri" w:hAnsi="Calibri" w:eastAsia="宋体" w:cs="Times New Roman"/>
                <w:kern w:val="2"/>
                <w:sz w:val="21"/>
                <w:szCs w:val="24"/>
                <w:lang w:val="en-US" w:eastAsia="zh-CN" w:bidi="ar"/>
              </w:rPr>
              <w:t>按件</w:t>
            </w:r>
            <w:r>
              <w:rPr>
                <w:rFonts w:hint="eastAsia" w:cs="Times New Roman"/>
                <w:kern w:val="2"/>
                <w:sz w:val="21"/>
                <w:szCs w:val="24"/>
                <w:lang w:val="en-US" w:eastAsia="zh-CN" w:bidi="ar"/>
              </w:rPr>
              <w:t>、</w:t>
            </w:r>
            <w:r>
              <w:rPr>
                <w:rFonts w:hint="eastAsia" w:ascii="Calibri" w:hAnsi="Calibri" w:eastAsia="宋体" w:cs="Times New Roman"/>
                <w:kern w:val="2"/>
                <w:sz w:val="21"/>
                <w:szCs w:val="24"/>
                <w:lang w:val="en-US" w:eastAsia="zh-CN" w:bidi="ar"/>
              </w:rPr>
              <w:t>按季度结算投递费用。每季度结算</w:t>
            </w:r>
            <w:r>
              <w:rPr>
                <w:rFonts w:hint="eastAsia" w:cs="Times New Roman"/>
                <w:kern w:val="2"/>
                <w:sz w:val="21"/>
                <w:szCs w:val="24"/>
                <w:lang w:val="en-US" w:eastAsia="zh-CN" w:bidi="ar"/>
              </w:rPr>
              <w:t>时成交供应商须</w:t>
            </w:r>
            <w:r>
              <w:rPr>
                <w:rFonts w:hint="eastAsia" w:ascii="Calibri" w:hAnsi="Calibri" w:eastAsia="宋体" w:cs="Times New Roman"/>
                <w:kern w:val="2"/>
                <w:sz w:val="21"/>
                <w:szCs w:val="24"/>
                <w:lang w:val="en-US" w:eastAsia="zh-CN" w:bidi="ar"/>
              </w:rPr>
              <w:t>及时提供投递清单，经</w:t>
            </w:r>
            <w:r>
              <w:rPr>
                <w:rFonts w:hint="eastAsia" w:cs="Times New Roman"/>
                <w:kern w:val="2"/>
                <w:sz w:val="21"/>
                <w:szCs w:val="24"/>
                <w:lang w:val="en-US" w:eastAsia="zh-CN" w:bidi="ar"/>
              </w:rPr>
              <w:t>采购人</w:t>
            </w:r>
            <w:r>
              <w:rPr>
                <w:rFonts w:hint="eastAsia" w:ascii="Calibri" w:hAnsi="Calibri" w:eastAsia="宋体" w:cs="Times New Roman"/>
                <w:kern w:val="2"/>
                <w:sz w:val="21"/>
                <w:szCs w:val="24"/>
                <w:lang w:val="en-US" w:eastAsia="zh-CN" w:bidi="ar"/>
              </w:rPr>
              <w:t>核对无误后进行费用结算。</w:t>
            </w:r>
            <w:r>
              <w:rPr>
                <w:rFonts w:hint="eastAsia" w:ascii="Calibri" w:hAnsi="Calibri" w:eastAsia="宋体" w:cs="宋体"/>
                <w:kern w:val="2"/>
                <w:sz w:val="21"/>
                <w:szCs w:val="21"/>
                <w:lang w:val="en-US" w:eastAsia="zh-CN" w:bidi="ar"/>
              </w:rPr>
              <w:t>成交供应商提交寄送清单</w:t>
            </w:r>
            <w:r>
              <w:rPr>
                <w:rFonts w:hint="eastAsia" w:cs="宋体"/>
                <w:kern w:val="2"/>
                <w:sz w:val="21"/>
                <w:szCs w:val="21"/>
                <w:lang w:val="en-US" w:eastAsia="zh-CN" w:bidi="ar"/>
              </w:rPr>
              <w:t>后</w:t>
            </w:r>
            <w:r>
              <w:rPr>
                <w:rFonts w:hint="eastAsia" w:ascii="Calibri" w:hAnsi="Calibri" w:eastAsia="宋体" w:cs="宋体"/>
                <w:kern w:val="2"/>
                <w:sz w:val="21"/>
                <w:szCs w:val="21"/>
                <w:lang w:val="en-US" w:eastAsia="zh-CN" w:bidi="ar"/>
              </w:rPr>
              <w:t>，</w:t>
            </w:r>
            <w:r>
              <w:rPr>
                <w:rFonts w:hint="eastAsia" w:cs="宋体"/>
                <w:kern w:val="2"/>
                <w:sz w:val="21"/>
                <w:szCs w:val="21"/>
                <w:lang w:val="en-US" w:eastAsia="zh-CN" w:bidi="ar"/>
              </w:rPr>
              <w:t>采购人</w:t>
            </w:r>
            <w:r>
              <w:rPr>
                <w:rFonts w:hint="eastAsia" w:ascii="Calibri" w:hAnsi="Calibri" w:eastAsia="宋体" w:cs="宋体"/>
                <w:kern w:val="2"/>
                <w:sz w:val="21"/>
                <w:szCs w:val="21"/>
                <w:lang w:val="en-US" w:eastAsia="zh-CN" w:bidi="ar"/>
              </w:rPr>
              <w:t>按照实际寄件数乘以</w:t>
            </w:r>
            <w:r>
              <w:rPr>
                <w:rFonts w:hint="eastAsia" w:cs="宋体"/>
                <w:kern w:val="2"/>
                <w:sz w:val="21"/>
                <w:szCs w:val="21"/>
                <w:lang w:val="en-US" w:eastAsia="zh-CN" w:bidi="ar"/>
              </w:rPr>
              <w:t>响应</w:t>
            </w:r>
            <w:r>
              <w:rPr>
                <w:rFonts w:hint="eastAsia" w:ascii="Calibri" w:hAnsi="Calibri" w:eastAsia="宋体" w:cs="宋体"/>
                <w:kern w:val="2"/>
                <w:sz w:val="21"/>
                <w:szCs w:val="21"/>
                <w:lang w:val="en-US" w:eastAsia="zh-CN" w:bidi="ar"/>
              </w:rPr>
              <w:t>单价的总额付款（付款前</w:t>
            </w:r>
            <w:r>
              <w:rPr>
                <w:rFonts w:hint="eastAsia" w:cs="宋体"/>
                <w:kern w:val="2"/>
                <w:sz w:val="21"/>
                <w:szCs w:val="21"/>
                <w:lang w:val="en-US" w:eastAsia="zh-CN" w:bidi="ar"/>
              </w:rPr>
              <w:t>成交供应商须</w:t>
            </w:r>
            <w:r>
              <w:rPr>
                <w:rFonts w:hint="eastAsia" w:ascii="Calibri" w:hAnsi="Calibri" w:eastAsia="宋体" w:cs="宋体"/>
                <w:kern w:val="2"/>
                <w:sz w:val="21"/>
                <w:szCs w:val="21"/>
                <w:lang w:val="en-US" w:eastAsia="zh-CN" w:bidi="ar"/>
              </w:rPr>
              <w:t>提供等额合规的增值税普通发票</w:t>
            </w:r>
            <w:r>
              <w:rPr>
                <w:rFonts w:hint="eastAsia" w:cs="宋体"/>
                <w:kern w:val="2"/>
                <w:sz w:val="21"/>
                <w:szCs w:val="21"/>
                <w:lang w:val="en-US" w:eastAsia="zh-CN" w:bidi="ar"/>
              </w:rPr>
              <w:t>给采购人</w:t>
            </w:r>
            <w:r>
              <w:rPr>
                <w:rFonts w:hint="eastAsia" w:ascii="Calibri" w:hAnsi="Calibri" w:eastAsia="宋体" w:cs="宋体"/>
                <w:kern w:val="2"/>
                <w:sz w:val="21"/>
                <w:szCs w:val="21"/>
                <w:lang w:val="en-US" w:eastAsia="zh-CN" w:bidi="ar"/>
              </w:rPr>
              <w:t>）。</w:t>
            </w:r>
            <w:r>
              <w:rPr>
                <w:rFonts w:hint="default" w:ascii="Calibri" w:hAnsi="Calibri" w:eastAsia="宋体" w:cs="Times New Roman"/>
                <w:kern w:val="2"/>
                <w:sz w:val="21"/>
                <w:szCs w:val="21"/>
                <w:lang w:val="en-US" w:eastAsia="zh-CN" w:bidi="ar"/>
              </w:rPr>
              <w:t xml:space="preserve"> </w:t>
            </w:r>
          </w:p>
          <w:p w14:paraId="33BBAE45">
            <w:pPr>
              <w:keepNext w:val="0"/>
              <w:keepLines w:val="0"/>
              <w:widowControl w:val="0"/>
              <w:suppressLineNumbers w:val="0"/>
              <w:spacing w:before="0" w:beforeAutospacing="0" w:after="0" w:afterAutospacing="0" w:line="276" w:lineRule="auto"/>
              <w:ind w:left="0" w:right="0"/>
              <w:jc w:val="both"/>
              <w:rPr>
                <w:rFonts w:hint="default"/>
                <w:szCs w:val="21"/>
                <w:lang w:val="en-US"/>
              </w:rPr>
            </w:pPr>
            <w:r>
              <w:rPr>
                <w:rFonts w:hint="eastAsia" w:ascii="Calibri" w:hAnsi="Calibri" w:eastAsia="宋体" w:cs="宋体"/>
                <w:b/>
                <w:bCs/>
                <w:kern w:val="2"/>
                <w:sz w:val="21"/>
                <w:szCs w:val="21"/>
                <w:lang w:val="en-US" w:eastAsia="zh-CN" w:bidi="ar"/>
              </w:rPr>
              <w:t>五、服务要求：</w:t>
            </w:r>
            <w:r>
              <w:rPr>
                <w:rFonts w:hint="default" w:ascii="Calibri" w:hAnsi="Calibri" w:eastAsia="宋体" w:cs="Times New Roman"/>
                <w:kern w:val="2"/>
                <w:sz w:val="21"/>
                <w:szCs w:val="21"/>
                <w:lang w:val="en-US" w:eastAsia="zh-CN" w:bidi="ar"/>
              </w:rPr>
              <w:t xml:space="preserve"> </w:t>
            </w:r>
          </w:p>
          <w:p w14:paraId="2EAC01CD">
            <w:pPr>
              <w:keepNext w:val="0"/>
              <w:keepLines w:val="0"/>
              <w:widowControl w:val="0"/>
              <w:suppressLineNumbers w:val="0"/>
              <w:spacing w:before="0" w:beforeAutospacing="0" w:after="0" w:afterAutospacing="0" w:line="276" w:lineRule="auto"/>
              <w:ind w:left="0" w:right="0"/>
              <w:jc w:val="both"/>
              <w:rPr>
                <w:rFonts w:hint="default"/>
                <w:szCs w:val="21"/>
                <w:lang w:val="en-US"/>
              </w:rPr>
            </w:pPr>
            <w:r>
              <w:rPr>
                <w:rFonts w:hint="default" w:ascii="Calibri" w:hAnsi="Calibri" w:eastAsia="宋体" w:cs="Times New Roman"/>
                <w:kern w:val="2"/>
                <w:sz w:val="21"/>
                <w:szCs w:val="21"/>
                <w:lang w:val="en-US" w:eastAsia="zh-CN" w:bidi="ar"/>
              </w:rPr>
              <w:t>1</w:t>
            </w:r>
            <w:r>
              <w:rPr>
                <w:rFonts w:hint="eastAsia" w:ascii="Calibri" w:hAnsi="Calibri" w:eastAsia="宋体" w:cs="宋体"/>
                <w:kern w:val="2"/>
                <w:sz w:val="21"/>
                <w:szCs w:val="21"/>
                <w:lang w:val="en-US" w:eastAsia="zh-CN" w:bidi="ar"/>
              </w:rPr>
              <w:t>、服务质量保证期：合同签订之日起</w:t>
            </w:r>
            <w:r>
              <w:rPr>
                <w:rFonts w:hint="eastAsia" w:cs="宋体"/>
                <w:kern w:val="2"/>
                <w:sz w:val="21"/>
                <w:szCs w:val="21"/>
                <w:lang w:val="en-US" w:eastAsia="zh-CN" w:bidi="ar"/>
              </w:rPr>
              <w:t>至合同终止</w:t>
            </w:r>
            <w:r>
              <w:rPr>
                <w:rFonts w:hint="eastAsia" w:ascii="Calibri" w:hAnsi="Calibri" w:eastAsia="宋体" w:cs="宋体"/>
                <w:kern w:val="2"/>
                <w:sz w:val="21"/>
                <w:szCs w:val="21"/>
                <w:lang w:val="en-US" w:eastAsia="zh-CN" w:bidi="ar"/>
              </w:rPr>
              <w:t>。</w:t>
            </w:r>
            <w:r>
              <w:rPr>
                <w:rFonts w:hint="default" w:ascii="Calibri" w:hAnsi="Calibri" w:eastAsia="宋体" w:cs="Times New Roman"/>
                <w:kern w:val="2"/>
                <w:sz w:val="21"/>
                <w:szCs w:val="21"/>
                <w:lang w:val="en-US" w:eastAsia="zh-CN" w:bidi="ar"/>
              </w:rPr>
              <w:t xml:space="preserve"> </w:t>
            </w:r>
          </w:p>
          <w:p w14:paraId="52DA5B8F">
            <w:pPr>
              <w:keepNext w:val="0"/>
              <w:keepLines w:val="0"/>
              <w:widowControl w:val="0"/>
              <w:suppressLineNumbers w:val="0"/>
              <w:spacing w:before="0" w:beforeAutospacing="0" w:after="0" w:afterAutospacing="0" w:line="276" w:lineRule="auto"/>
              <w:ind w:left="0" w:right="0"/>
              <w:jc w:val="both"/>
              <w:rPr>
                <w:rFonts w:hint="default"/>
                <w:szCs w:val="21"/>
                <w:lang w:val="en-US"/>
              </w:rPr>
            </w:pPr>
            <w:r>
              <w:rPr>
                <w:rFonts w:hint="default" w:ascii="Calibri" w:hAnsi="Calibri" w:eastAsia="宋体" w:cs="Times New Roman"/>
                <w:kern w:val="2"/>
                <w:sz w:val="21"/>
                <w:szCs w:val="21"/>
                <w:lang w:val="en-US" w:eastAsia="zh-CN" w:bidi="ar"/>
              </w:rPr>
              <w:t>2</w:t>
            </w:r>
            <w:r>
              <w:rPr>
                <w:rFonts w:hint="eastAsia" w:ascii="Calibri" w:hAnsi="Calibri" w:eastAsia="宋体" w:cs="宋体"/>
                <w:kern w:val="2"/>
                <w:sz w:val="21"/>
                <w:szCs w:val="21"/>
                <w:lang w:val="en-US" w:eastAsia="zh-CN" w:bidi="ar"/>
              </w:rPr>
              <w:t>、处理问题响应时间：接到采购人处理问题通知后</w:t>
            </w:r>
            <w:r>
              <w:rPr>
                <w:rFonts w:hint="default" w:ascii="Calibri" w:hAnsi="Calibri" w:eastAsia="宋体" w:cs="Times New Roman"/>
                <w:kern w:val="2"/>
                <w:sz w:val="21"/>
                <w:szCs w:val="21"/>
                <w:lang w:val="en-US" w:eastAsia="zh-CN" w:bidi="ar"/>
              </w:rPr>
              <w:t>4</w:t>
            </w:r>
            <w:r>
              <w:rPr>
                <w:rFonts w:hint="eastAsia" w:ascii="Calibri" w:hAnsi="Calibri" w:eastAsia="宋体" w:cs="宋体"/>
                <w:kern w:val="2"/>
                <w:sz w:val="21"/>
                <w:szCs w:val="21"/>
                <w:lang w:val="en-US" w:eastAsia="zh-CN" w:bidi="ar"/>
              </w:rPr>
              <w:t>小时内到达采购人指定现场。</w:t>
            </w:r>
          </w:p>
          <w:p w14:paraId="6957A2DD">
            <w:pPr>
              <w:keepNext w:val="0"/>
              <w:keepLines w:val="0"/>
              <w:widowControl w:val="0"/>
              <w:suppressLineNumbers w:val="0"/>
              <w:spacing w:before="0" w:beforeAutospacing="0" w:after="0" w:afterAutospacing="0" w:line="276" w:lineRule="auto"/>
              <w:ind w:left="0" w:right="0"/>
              <w:jc w:val="both"/>
              <w:rPr>
                <w:rFonts w:hint="eastAsia"/>
                <w:b/>
                <w:bCs/>
                <w:szCs w:val="21"/>
                <w:lang w:val="en-US" w:eastAsia="zh-CN"/>
              </w:rPr>
            </w:pPr>
            <w:r>
              <w:rPr>
                <w:rFonts w:hint="eastAsia" w:ascii="Calibri" w:hAnsi="Calibri" w:eastAsia="宋体" w:cs="宋体"/>
                <w:b/>
                <w:bCs/>
                <w:kern w:val="2"/>
                <w:sz w:val="21"/>
                <w:szCs w:val="21"/>
                <w:lang w:val="en-US" w:eastAsia="zh-CN" w:bidi="ar"/>
              </w:rPr>
              <w:t>六、其他要求</w:t>
            </w:r>
            <w:r>
              <w:rPr>
                <w:rFonts w:hint="eastAsia"/>
                <w:b/>
                <w:bCs/>
                <w:szCs w:val="21"/>
                <w:lang w:val="en-US" w:eastAsia="zh-CN"/>
              </w:rPr>
              <w:t>：</w:t>
            </w:r>
          </w:p>
          <w:p w14:paraId="51FC36FF">
            <w:pPr>
              <w:keepNext w:val="0"/>
              <w:keepLines w:val="0"/>
              <w:widowControl w:val="0"/>
              <w:suppressLineNumbers w:val="0"/>
              <w:spacing w:before="0" w:beforeAutospacing="0" w:after="0" w:afterAutospacing="0" w:line="276" w:lineRule="auto"/>
              <w:ind w:left="0" w:right="0"/>
              <w:jc w:val="both"/>
              <w:rPr>
                <w:rFonts w:hint="default"/>
                <w:szCs w:val="21"/>
                <w:lang w:val="en-US"/>
              </w:rPr>
            </w:pPr>
            <w:r>
              <w:rPr>
                <w:rFonts w:hint="default" w:ascii="Calibri" w:hAnsi="Calibri" w:eastAsia="宋体" w:cs="Times New Roman"/>
                <w:kern w:val="2"/>
                <w:sz w:val="21"/>
                <w:szCs w:val="21"/>
                <w:lang w:val="en-US" w:eastAsia="zh-CN" w:bidi="ar"/>
              </w:rPr>
              <w:t>1</w:t>
            </w:r>
            <w:r>
              <w:rPr>
                <w:rFonts w:hint="eastAsia" w:ascii="Calibri" w:hAnsi="Calibri" w:eastAsia="宋体" w:cs="宋体"/>
                <w:kern w:val="2"/>
                <w:sz w:val="21"/>
                <w:szCs w:val="21"/>
                <w:lang w:val="en-US" w:eastAsia="zh-CN" w:bidi="ar"/>
              </w:rPr>
              <w:t>、报价必须含以下部分，包括：</w:t>
            </w:r>
          </w:p>
          <w:p w14:paraId="7277AC6A">
            <w:pPr>
              <w:keepNext w:val="0"/>
              <w:keepLines w:val="0"/>
              <w:widowControl w:val="0"/>
              <w:suppressLineNumbers w:val="0"/>
              <w:spacing w:before="0" w:beforeAutospacing="0" w:after="0" w:afterAutospacing="0" w:line="276" w:lineRule="auto"/>
              <w:ind w:left="0" w:right="0"/>
              <w:jc w:val="both"/>
              <w:rPr>
                <w:rFonts w:hint="default"/>
                <w:szCs w:val="21"/>
                <w:lang w:val="en-US"/>
              </w:rPr>
            </w:pPr>
            <w:r>
              <w:rPr>
                <w:rFonts w:hint="eastAsia" w:ascii="Calibri" w:hAnsi="Calibri" w:eastAsia="宋体" w:cs="宋体"/>
                <w:kern w:val="2"/>
                <w:sz w:val="21"/>
                <w:szCs w:val="21"/>
                <w:lang w:val="en-US" w:eastAsia="zh-CN" w:bidi="ar"/>
              </w:rPr>
              <w:t>（</w:t>
            </w:r>
            <w:r>
              <w:rPr>
                <w:rFonts w:hint="default" w:ascii="Calibri" w:hAnsi="Calibri" w:eastAsia="宋体" w:cs="Times New Roman"/>
                <w:kern w:val="2"/>
                <w:sz w:val="21"/>
                <w:szCs w:val="21"/>
                <w:lang w:val="en-US" w:eastAsia="zh-CN" w:bidi="ar"/>
              </w:rPr>
              <w:t>1</w:t>
            </w:r>
            <w:r>
              <w:rPr>
                <w:rFonts w:hint="eastAsia" w:ascii="Calibri" w:hAnsi="Calibri" w:eastAsia="宋体" w:cs="宋体"/>
                <w:kern w:val="2"/>
                <w:sz w:val="21"/>
                <w:szCs w:val="21"/>
                <w:lang w:val="en-US" w:eastAsia="zh-CN" w:bidi="ar"/>
              </w:rPr>
              <w:t>）</w:t>
            </w:r>
            <w:r>
              <w:rPr>
                <w:rFonts w:hint="eastAsia" w:cs="宋体"/>
                <w:kern w:val="2"/>
                <w:sz w:val="21"/>
                <w:szCs w:val="21"/>
                <w:lang w:val="en-US" w:eastAsia="zh-CN" w:bidi="ar"/>
              </w:rPr>
              <w:t>投递</w:t>
            </w:r>
            <w:r>
              <w:rPr>
                <w:rFonts w:hint="eastAsia" w:ascii="Calibri" w:hAnsi="Calibri" w:eastAsia="宋体" w:cs="宋体"/>
                <w:kern w:val="2"/>
                <w:sz w:val="21"/>
                <w:szCs w:val="21"/>
                <w:lang w:val="en-US" w:eastAsia="zh-CN" w:bidi="ar"/>
              </w:rPr>
              <w:t>服务的价格；</w:t>
            </w:r>
          </w:p>
          <w:p w14:paraId="0C3A7B1E">
            <w:pPr>
              <w:keepNext w:val="0"/>
              <w:keepLines w:val="0"/>
              <w:widowControl w:val="0"/>
              <w:suppressLineNumbers w:val="0"/>
              <w:spacing w:before="0" w:beforeAutospacing="0" w:after="0" w:afterAutospacing="0" w:line="276" w:lineRule="auto"/>
              <w:ind w:left="0" w:right="0"/>
              <w:jc w:val="both"/>
              <w:rPr>
                <w:rFonts w:hint="default"/>
                <w:szCs w:val="21"/>
                <w:lang w:val="en-US"/>
              </w:rPr>
            </w:pPr>
            <w:r>
              <w:rPr>
                <w:rFonts w:hint="eastAsia" w:ascii="Calibri" w:hAnsi="Calibri" w:eastAsia="宋体" w:cs="宋体"/>
                <w:kern w:val="2"/>
                <w:sz w:val="21"/>
                <w:szCs w:val="21"/>
                <w:lang w:val="en-US" w:eastAsia="zh-CN" w:bidi="ar"/>
              </w:rPr>
              <w:t>（</w:t>
            </w:r>
            <w:r>
              <w:rPr>
                <w:rFonts w:hint="default" w:ascii="Calibri" w:hAnsi="Calibri" w:eastAsia="宋体" w:cs="Times New Roman"/>
                <w:kern w:val="2"/>
                <w:sz w:val="21"/>
                <w:szCs w:val="21"/>
                <w:lang w:val="en-US" w:eastAsia="zh-CN" w:bidi="ar"/>
              </w:rPr>
              <w:t>2</w:t>
            </w:r>
            <w:r>
              <w:rPr>
                <w:rFonts w:hint="eastAsia" w:ascii="Calibri" w:hAnsi="Calibri" w:eastAsia="宋体" w:cs="宋体"/>
                <w:kern w:val="2"/>
                <w:sz w:val="21"/>
                <w:szCs w:val="21"/>
                <w:lang w:val="en-US" w:eastAsia="zh-CN" w:bidi="ar"/>
              </w:rPr>
              <w:t>）必要的保险费用和各项税金；</w:t>
            </w:r>
          </w:p>
          <w:p w14:paraId="608D28A2">
            <w:pPr>
              <w:keepNext w:val="0"/>
              <w:keepLines w:val="0"/>
              <w:pageBreakBefore w:val="0"/>
              <w:widowControl w:val="0"/>
              <w:kinsoku/>
              <w:wordWrap/>
              <w:overflowPunct/>
              <w:topLinePunct w:val="0"/>
              <w:autoSpaceDE/>
              <w:autoSpaceDN/>
              <w:bidi w:val="0"/>
              <w:adjustRightInd/>
              <w:snapToGrid/>
              <w:spacing w:line="400" w:lineRule="exact"/>
              <w:ind w:firstLine="0" w:firstLineChars="0"/>
              <w:textAlignment w:val="auto"/>
              <w:rPr>
                <w:rFonts w:hint="eastAsia" w:asciiTheme="minorEastAsia" w:hAnsiTheme="minorEastAsia" w:eastAsiaTheme="minorEastAsia" w:cstheme="minorEastAsia"/>
              </w:rPr>
            </w:pPr>
            <w:r>
              <w:rPr>
                <w:rFonts w:hint="eastAsia" w:ascii="Calibri" w:hAnsi="Calibri" w:eastAsia="宋体" w:cs="Times New Roman"/>
                <w:kern w:val="2"/>
                <w:sz w:val="21"/>
                <w:szCs w:val="21"/>
                <w:lang w:val="en-US" w:eastAsia="zh-CN" w:bidi="ar"/>
              </w:rPr>
              <w:t>（</w:t>
            </w:r>
            <w:r>
              <w:rPr>
                <w:rFonts w:hint="default" w:ascii="Calibri" w:hAnsi="Calibri" w:eastAsia="宋体" w:cs="Times New Roman"/>
                <w:kern w:val="2"/>
                <w:sz w:val="21"/>
                <w:szCs w:val="21"/>
                <w:lang w:val="en-US" w:eastAsia="zh-CN" w:bidi="ar"/>
              </w:rPr>
              <w:t>3</w:t>
            </w:r>
            <w:r>
              <w:rPr>
                <w:rFonts w:hint="eastAsia" w:ascii="Calibri" w:hAnsi="Calibri" w:eastAsia="宋体" w:cs="Times New Roman"/>
                <w:kern w:val="2"/>
                <w:sz w:val="21"/>
                <w:szCs w:val="21"/>
                <w:lang w:val="en-US" w:eastAsia="zh-CN" w:bidi="ar"/>
              </w:rPr>
              <w:t>）其他（如人工、包装、运输、装卸、调试、技术支持、售后服务等费用）</w:t>
            </w:r>
            <w:r>
              <w:rPr>
                <w:rFonts w:hint="eastAsia" w:eastAsia="宋体" w:cs="Times New Roman"/>
                <w:kern w:val="2"/>
                <w:sz w:val="21"/>
                <w:szCs w:val="21"/>
                <w:lang w:val="en-US" w:eastAsia="zh-CN" w:bidi="ar"/>
              </w:rPr>
              <w:t>。</w:t>
            </w:r>
            <w:r>
              <w:rPr>
                <w:rFonts w:hint="eastAsia" w:asciiTheme="minorEastAsia" w:hAnsiTheme="minorEastAsia" w:eastAsiaTheme="minorEastAsia" w:cstheme="minorEastAsia"/>
              </w:rPr>
              <w:t xml:space="preserve">         </w:t>
            </w:r>
          </w:p>
        </w:tc>
      </w:tr>
    </w:tbl>
    <w:p w14:paraId="34379FB2">
      <w:pPr>
        <w:pStyle w:val="38"/>
        <w:ind w:firstLine="460" w:firstLineChars="200"/>
        <w:rPr>
          <w:rFonts w:hint="eastAsia"/>
          <w:sz w:val="21"/>
          <w:szCs w:val="21"/>
          <w:lang w:val="en-US" w:eastAsia="zh-CN"/>
        </w:rPr>
        <w:sectPr>
          <w:pgSz w:w="11906" w:h="16838"/>
          <w:pgMar w:top="1984" w:right="1474" w:bottom="1984" w:left="1587" w:header="851" w:footer="992" w:gutter="0"/>
          <w:pgNumType w:fmt="numberInDash"/>
          <w:cols w:space="425" w:num="1"/>
          <w:docGrid w:type="lines" w:linePitch="312" w:charSpace="0"/>
        </w:sectPr>
      </w:pPr>
    </w:p>
    <w:p w14:paraId="34C7292E">
      <w:pPr>
        <w:pStyle w:val="7"/>
        <w:spacing w:line="500" w:lineRule="exact"/>
        <w:jc w:val="left"/>
        <w:rPr>
          <w:rFonts w:hint="eastAsia" w:ascii="仿宋" w:hAnsi="仿宋" w:eastAsia="仿宋"/>
          <w:color w:val="auto"/>
          <w:sz w:val="30"/>
          <w:szCs w:val="30"/>
          <w:lang w:eastAsia="zh-CN"/>
        </w:rPr>
      </w:pPr>
      <w:r>
        <w:rPr>
          <w:rFonts w:hint="eastAsia" w:ascii="仿宋" w:hAnsi="仿宋" w:eastAsia="仿宋"/>
          <w:color w:val="auto"/>
          <w:sz w:val="30"/>
          <w:szCs w:val="30"/>
        </w:rPr>
        <w:t>附件2</w:t>
      </w:r>
    </w:p>
    <w:p w14:paraId="660CE468">
      <w:pPr>
        <w:pStyle w:val="7"/>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r>
        <w:rPr>
          <w:rFonts w:hint="eastAsia" w:ascii="方正小标宋简体" w:hAnsi="方正小标宋简体" w:eastAsia="方正小标宋简体" w:cs="方正小标宋简体"/>
          <w:color w:val="auto"/>
          <w:kern w:val="2"/>
          <w:sz w:val="44"/>
          <w:szCs w:val="44"/>
          <w:lang w:val="en-US" w:eastAsia="zh-CN" w:bidi="ar-SA"/>
        </w:rPr>
        <w:t>评选方法及标准</w:t>
      </w:r>
    </w:p>
    <w:p w14:paraId="02B7ECC0">
      <w:pPr>
        <w:spacing w:line="360" w:lineRule="exact"/>
        <w:ind w:firstLine="413" w:firstLineChars="196"/>
        <w:rPr>
          <w:rFonts w:hint="eastAsia" w:ascii="宋体" w:hAnsi="宋体"/>
          <w:b/>
          <w:bCs/>
          <w:color w:val="auto"/>
          <w:kern w:val="0"/>
          <w:szCs w:val="21"/>
          <w:highlight w:val="none"/>
        </w:rPr>
      </w:pPr>
    </w:p>
    <w:p w14:paraId="271BCB2C">
      <w:pPr>
        <w:spacing w:line="360" w:lineRule="exact"/>
        <w:ind w:firstLine="413" w:firstLineChars="196"/>
        <w:rPr>
          <w:rFonts w:ascii="宋体" w:hAnsi="宋体"/>
          <w:b/>
          <w:bCs/>
          <w:color w:val="auto"/>
          <w:kern w:val="0"/>
          <w:szCs w:val="21"/>
          <w:highlight w:val="none"/>
        </w:rPr>
      </w:pPr>
      <w:r>
        <w:rPr>
          <w:rFonts w:hint="eastAsia" w:ascii="宋体" w:hAnsi="宋体"/>
          <w:b/>
          <w:bCs/>
          <w:color w:val="auto"/>
          <w:kern w:val="0"/>
          <w:szCs w:val="21"/>
          <w:highlight w:val="none"/>
        </w:rPr>
        <w:t>一、评</w:t>
      </w:r>
      <w:r>
        <w:rPr>
          <w:rFonts w:hint="eastAsia" w:ascii="宋体" w:hAnsi="宋体"/>
          <w:b/>
          <w:bCs/>
          <w:color w:val="auto"/>
          <w:kern w:val="0"/>
          <w:szCs w:val="21"/>
          <w:highlight w:val="none"/>
          <w:lang w:val="en-US" w:eastAsia="zh-CN"/>
        </w:rPr>
        <w:t>选</w:t>
      </w:r>
      <w:r>
        <w:rPr>
          <w:rFonts w:hint="eastAsia" w:ascii="宋体" w:hAnsi="宋体"/>
          <w:b/>
          <w:bCs/>
          <w:color w:val="auto"/>
          <w:kern w:val="0"/>
          <w:szCs w:val="21"/>
          <w:highlight w:val="none"/>
        </w:rPr>
        <w:t>原则</w:t>
      </w:r>
    </w:p>
    <w:p w14:paraId="75505466">
      <w:pPr>
        <w:spacing w:line="360" w:lineRule="exact"/>
        <w:ind w:firstLine="420" w:firstLineChars="200"/>
        <w:rPr>
          <w:rFonts w:hint="default" w:ascii="宋体" w:hAnsi="宋体" w:eastAsiaTheme="minorEastAsia"/>
          <w:bCs/>
          <w:color w:val="auto"/>
          <w:kern w:val="0"/>
          <w:szCs w:val="21"/>
          <w:highlight w:val="none"/>
          <w:lang w:val="en-US" w:eastAsia="zh-CN"/>
        </w:rPr>
      </w:pPr>
      <w:r>
        <w:rPr>
          <w:rFonts w:hint="eastAsia" w:ascii="宋体" w:hAnsi="宋体"/>
          <w:bCs/>
          <w:color w:val="auto"/>
          <w:kern w:val="0"/>
          <w:szCs w:val="21"/>
          <w:highlight w:val="none"/>
        </w:rPr>
        <w:t>（一）</w:t>
      </w:r>
      <w:r>
        <w:rPr>
          <w:rFonts w:hint="eastAsia" w:ascii="宋体" w:hAnsi="宋体"/>
          <w:bCs/>
          <w:color w:val="auto"/>
          <w:kern w:val="0"/>
          <w:szCs w:val="21"/>
          <w:highlight w:val="none"/>
          <w:lang w:val="en-US" w:eastAsia="zh-CN"/>
        </w:rPr>
        <w:t>评选</w:t>
      </w:r>
      <w:r>
        <w:rPr>
          <w:rFonts w:hint="eastAsia" w:ascii="宋体" w:hAnsi="宋体"/>
          <w:bCs/>
          <w:color w:val="auto"/>
          <w:kern w:val="0"/>
          <w:szCs w:val="21"/>
          <w:highlight w:val="none"/>
        </w:rPr>
        <w:t>小组构成：本项目的</w:t>
      </w:r>
      <w:r>
        <w:rPr>
          <w:rFonts w:hint="eastAsia" w:ascii="宋体" w:hAnsi="宋体"/>
          <w:bCs/>
          <w:color w:val="auto"/>
          <w:kern w:val="0"/>
          <w:szCs w:val="21"/>
          <w:highlight w:val="none"/>
          <w:lang w:val="en-US" w:eastAsia="zh-CN"/>
        </w:rPr>
        <w:t>评选</w:t>
      </w:r>
      <w:r>
        <w:rPr>
          <w:rFonts w:hint="eastAsia" w:ascii="宋体" w:hAnsi="宋体"/>
          <w:bCs/>
          <w:color w:val="auto"/>
          <w:kern w:val="0"/>
          <w:szCs w:val="21"/>
          <w:highlight w:val="none"/>
        </w:rPr>
        <w:t>小组由采购人</w:t>
      </w:r>
      <w:r>
        <w:rPr>
          <w:rFonts w:hint="eastAsia" w:ascii="宋体" w:hAnsi="宋体"/>
          <w:bCs/>
          <w:color w:val="auto"/>
          <w:kern w:val="0"/>
          <w:szCs w:val="21"/>
          <w:highlight w:val="none"/>
          <w:lang w:val="en-US" w:eastAsia="zh-CN"/>
        </w:rPr>
        <w:t>立项科室代表和采购人专家库成员</w:t>
      </w:r>
      <w:r>
        <w:rPr>
          <w:rFonts w:hint="eastAsia" w:ascii="宋体" w:hAnsi="宋体"/>
          <w:bCs/>
          <w:color w:val="auto"/>
          <w:kern w:val="0"/>
          <w:szCs w:val="21"/>
          <w:highlight w:val="none"/>
        </w:rPr>
        <w:t>组成</w:t>
      </w:r>
      <w:r>
        <w:rPr>
          <w:rFonts w:hint="eastAsia" w:ascii="宋体" w:hAnsi="宋体"/>
          <w:bCs/>
          <w:color w:val="auto"/>
          <w:kern w:val="0"/>
          <w:szCs w:val="21"/>
          <w:highlight w:val="none"/>
          <w:lang w:eastAsia="zh-CN"/>
        </w:rPr>
        <w:t>，</w:t>
      </w:r>
      <w:r>
        <w:rPr>
          <w:rFonts w:hint="eastAsia" w:ascii="宋体" w:hAnsi="宋体"/>
          <w:bCs/>
          <w:color w:val="auto"/>
          <w:kern w:val="0"/>
          <w:szCs w:val="21"/>
          <w:highlight w:val="none"/>
        </w:rPr>
        <w:t>成员人数为</w:t>
      </w:r>
      <w:r>
        <w:rPr>
          <w:rFonts w:hint="eastAsia" w:ascii="宋体" w:hAnsi="宋体"/>
          <w:bCs/>
          <w:color w:val="auto"/>
          <w:kern w:val="0"/>
          <w:szCs w:val="21"/>
          <w:highlight w:val="none"/>
          <w:lang w:val="en-US" w:eastAsia="zh-CN"/>
        </w:rPr>
        <w:t>3</w:t>
      </w:r>
      <w:r>
        <w:rPr>
          <w:rFonts w:hint="eastAsia" w:ascii="宋体" w:hAnsi="宋体"/>
          <w:bCs/>
          <w:color w:val="auto"/>
          <w:kern w:val="0"/>
          <w:szCs w:val="21"/>
          <w:highlight w:val="none"/>
        </w:rPr>
        <w:t>人</w:t>
      </w:r>
      <w:r>
        <w:rPr>
          <w:rFonts w:hint="eastAsia" w:ascii="宋体" w:hAnsi="宋体"/>
          <w:bCs/>
          <w:color w:val="auto"/>
          <w:kern w:val="0"/>
          <w:szCs w:val="21"/>
          <w:highlight w:val="none"/>
          <w:lang w:eastAsia="zh-CN"/>
        </w:rPr>
        <w:t>，</w:t>
      </w:r>
      <w:r>
        <w:rPr>
          <w:rFonts w:hint="eastAsia" w:ascii="宋体" w:hAnsi="宋体"/>
          <w:bCs/>
          <w:color w:val="auto"/>
          <w:kern w:val="0"/>
          <w:szCs w:val="21"/>
          <w:highlight w:val="none"/>
          <w:lang w:val="en-US" w:eastAsia="zh-CN"/>
        </w:rPr>
        <w:t>其中立项科室代表为1人。</w:t>
      </w:r>
    </w:p>
    <w:p w14:paraId="0F49D69E">
      <w:pPr>
        <w:spacing w:line="360" w:lineRule="exact"/>
        <w:ind w:firstLine="420" w:firstLineChars="200"/>
        <w:rPr>
          <w:rFonts w:ascii="宋体" w:hAnsi="宋体"/>
          <w:bCs/>
          <w:color w:val="auto"/>
          <w:kern w:val="0"/>
          <w:szCs w:val="21"/>
          <w:highlight w:val="none"/>
        </w:rPr>
      </w:pPr>
      <w:r>
        <w:rPr>
          <w:rFonts w:hint="eastAsia" w:ascii="宋体" w:hAnsi="宋体"/>
          <w:bCs/>
          <w:color w:val="auto"/>
          <w:kern w:val="0"/>
          <w:szCs w:val="21"/>
          <w:highlight w:val="none"/>
        </w:rPr>
        <w:t>（二）评</w:t>
      </w:r>
      <w:r>
        <w:rPr>
          <w:rFonts w:hint="eastAsia" w:ascii="宋体" w:hAnsi="宋体"/>
          <w:bCs/>
          <w:color w:val="auto"/>
          <w:kern w:val="0"/>
          <w:szCs w:val="21"/>
          <w:highlight w:val="none"/>
          <w:lang w:val="en-US" w:eastAsia="zh-CN"/>
        </w:rPr>
        <w:t>选</w:t>
      </w:r>
      <w:r>
        <w:rPr>
          <w:rFonts w:hint="eastAsia" w:ascii="宋体" w:hAnsi="宋体"/>
          <w:bCs/>
          <w:color w:val="auto"/>
          <w:kern w:val="0"/>
          <w:szCs w:val="21"/>
          <w:highlight w:val="none"/>
        </w:rPr>
        <w:t>依据：</w:t>
      </w:r>
      <w:r>
        <w:rPr>
          <w:rFonts w:hint="eastAsia" w:ascii="宋体" w:hAnsi="宋体"/>
          <w:bCs/>
          <w:color w:val="auto"/>
          <w:kern w:val="0"/>
          <w:szCs w:val="21"/>
          <w:highlight w:val="none"/>
          <w:lang w:val="en-US" w:eastAsia="zh-CN"/>
        </w:rPr>
        <w:t>评选</w:t>
      </w:r>
      <w:r>
        <w:rPr>
          <w:rFonts w:hint="eastAsia" w:ascii="宋体" w:hAnsi="宋体"/>
          <w:bCs/>
          <w:color w:val="auto"/>
          <w:kern w:val="0"/>
          <w:szCs w:val="21"/>
          <w:highlight w:val="none"/>
        </w:rPr>
        <w:t>小组将以</w:t>
      </w:r>
      <w:r>
        <w:rPr>
          <w:rFonts w:hint="eastAsia" w:ascii="宋体" w:hAnsi="宋体"/>
          <w:bCs/>
          <w:color w:val="auto"/>
          <w:kern w:val="0"/>
          <w:szCs w:val="21"/>
          <w:highlight w:val="none"/>
          <w:lang w:val="en-US" w:eastAsia="zh-CN"/>
        </w:rPr>
        <w:t>响应</w:t>
      </w:r>
      <w:r>
        <w:rPr>
          <w:rFonts w:hint="eastAsia" w:ascii="宋体" w:hAnsi="宋体"/>
          <w:bCs/>
          <w:color w:val="auto"/>
          <w:kern w:val="0"/>
          <w:szCs w:val="21"/>
          <w:highlight w:val="none"/>
        </w:rPr>
        <w:t>文件为评</w:t>
      </w:r>
      <w:r>
        <w:rPr>
          <w:rFonts w:hint="eastAsia" w:ascii="宋体" w:hAnsi="宋体"/>
          <w:bCs/>
          <w:color w:val="auto"/>
          <w:kern w:val="0"/>
          <w:szCs w:val="21"/>
          <w:highlight w:val="none"/>
          <w:lang w:val="en-US" w:eastAsia="zh-CN"/>
        </w:rPr>
        <w:t>选</w:t>
      </w:r>
      <w:r>
        <w:rPr>
          <w:rFonts w:hint="eastAsia" w:ascii="宋体" w:hAnsi="宋体"/>
          <w:bCs/>
          <w:color w:val="auto"/>
          <w:kern w:val="0"/>
          <w:szCs w:val="21"/>
          <w:highlight w:val="none"/>
        </w:rPr>
        <w:t>依据进行评审，对</w:t>
      </w:r>
      <w:r>
        <w:rPr>
          <w:rFonts w:hint="eastAsia" w:ascii="宋体" w:hAnsi="宋体"/>
          <w:bCs/>
          <w:color w:val="auto"/>
          <w:kern w:val="0"/>
          <w:szCs w:val="21"/>
          <w:highlight w:val="none"/>
          <w:lang w:val="en-US" w:eastAsia="zh-CN"/>
        </w:rPr>
        <w:t>响应</w:t>
      </w:r>
      <w:r>
        <w:rPr>
          <w:rFonts w:hint="eastAsia" w:ascii="宋体" w:hAnsi="宋体"/>
          <w:bCs/>
          <w:color w:val="auto"/>
          <w:kern w:val="0"/>
          <w:szCs w:val="21"/>
          <w:highlight w:val="none"/>
        </w:rPr>
        <w:t>供应商的报价、技术、商务等内容按百分制打分。</w:t>
      </w:r>
    </w:p>
    <w:p w14:paraId="42561EBB">
      <w:pPr>
        <w:spacing w:line="360" w:lineRule="exact"/>
        <w:ind w:firstLine="420" w:firstLineChars="200"/>
        <w:rPr>
          <w:rFonts w:ascii="宋体" w:hAnsi="宋体"/>
          <w:bCs/>
          <w:color w:val="auto"/>
          <w:kern w:val="0"/>
          <w:szCs w:val="21"/>
          <w:highlight w:val="none"/>
        </w:rPr>
      </w:pPr>
      <w:r>
        <w:rPr>
          <w:rFonts w:hint="eastAsia" w:ascii="宋体" w:hAnsi="宋体"/>
          <w:bCs/>
          <w:color w:val="auto"/>
          <w:kern w:val="0"/>
          <w:szCs w:val="21"/>
          <w:highlight w:val="none"/>
        </w:rPr>
        <w:t>（三）评标方法：综合评分法。</w:t>
      </w:r>
    </w:p>
    <w:p w14:paraId="39F2D110">
      <w:pPr>
        <w:spacing w:line="360" w:lineRule="exact"/>
        <w:ind w:firstLine="413" w:firstLineChars="196"/>
        <w:rPr>
          <w:rFonts w:hint="default" w:ascii="宋体" w:hAnsi="宋体" w:eastAsiaTheme="minorEastAsia"/>
          <w:b/>
          <w:bCs/>
          <w:color w:val="auto"/>
          <w:kern w:val="0"/>
          <w:szCs w:val="21"/>
          <w:highlight w:val="none"/>
          <w:lang w:val="en-US" w:eastAsia="zh-CN"/>
        </w:rPr>
      </w:pPr>
      <w:r>
        <w:rPr>
          <w:rFonts w:hint="eastAsia" w:ascii="宋体" w:hAnsi="宋体"/>
          <w:b/>
          <w:bCs/>
          <w:color w:val="auto"/>
          <w:kern w:val="0"/>
          <w:szCs w:val="21"/>
          <w:highlight w:val="none"/>
        </w:rPr>
        <w:t>二、评</w:t>
      </w:r>
      <w:r>
        <w:rPr>
          <w:rFonts w:hint="eastAsia" w:ascii="宋体" w:hAnsi="宋体"/>
          <w:b/>
          <w:bCs/>
          <w:color w:val="auto"/>
          <w:kern w:val="0"/>
          <w:szCs w:val="21"/>
          <w:highlight w:val="none"/>
          <w:lang w:val="en-US" w:eastAsia="zh-CN"/>
        </w:rPr>
        <w:t>选细则</w:t>
      </w:r>
    </w:p>
    <w:p w14:paraId="023DA884">
      <w:pPr>
        <w:spacing w:line="360" w:lineRule="exact"/>
        <w:ind w:firstLine="420" w:firstLineChars="200"/>
        <w:outlineLvl w:val="0"/>
        <w:rPr>
          <w:rFonts w:hint="eastAsia" w:ascii="宋体" w:hAnsi="宋体"/>
          <w:color w:val="auto"/>
          <w:kern w:val="0"/>
          <w:szCs w:val="21"/>
          <w:highlight w:val="none"/>
        </w:rPr>
      </w:pPr>
      <w:bookmarkStart w:id="0" w:name="_Toc940151"/>
      <w:bookmarkStart w:id="1" w:name="_Toc24280"/>
      <w:bookmarkStart w:id="2" w:name="_Toc31553"/>
      <w:r>
        <w:rPr>
          <w:rFonts w:hint="eastAsia" w:ascii="宋体" w:hAnsi="宋体"/>
          <w:color w:val="auto"/>
          <w:kern w:val="0"/>
          <w:szCs w:val="21"/>
          <w:highlight w:val="none"/>
        </w:rPr>
        <w:t>计分办法（</w:t>
      </w:r>
      <w:r>
        <w:rPr>
          <w:rFonts w:hint="eastAsia" w:ascii="宋体" w:hAnsi="宋体"/>
          <w:color w:val="auto"/>
          <w:kern w:val="0"/>
          <w:szCs w:val="21"/>
          <w:highlight w:val="none"/>
          <w:lang w:val="en-US" w:eastAsia="zh-CN"/>
        </w:rPr>
        <w:t>保留两位小数</w:t>
      </w:r>
      <w:r>
        <w:rPr>
          <w:rFonts w:hint="eastAsia" w:ascii="宋体" w:hAnsi="宋体"/>
          <w:color w:val="auto"/>
          <w:kern w:val="0"/>
          <w:szCs w:val="21"/>
          <w:highlight w:val="none"/>
        </w:rPr>
        <w:t>）：</w:t>
      </w:r>
      <w:bookmarkEnd w:id="0"/>
      <w:bookmarkEnd w:id="1"/>
      <w:bookmarkEnd w:id="2"/>
    </w:p>
    <w:tbl>
      <w:tblPr>
        <w:tblStyle w:val="16"/>
        <w:tblW w:w="936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7"/>
        <w:gridCol w:w="1065"/>
        <w:gridCol w:w="1758"/>
        <w:gridCol w:w="6016"/>
      </w:tblGrid>
      <w:tr w14:paraId="17898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 w:hRule="atLeast"/>
          <w:jc w:val="center"/>
        </w:trPr>
        <w:tc>
          <w:tcPr>
            <w:tcW w:w="1592" w:type="dxa"/>
            <w:gridSpan w:val="2"/>
            <w:noWrap w:val="0"/>
            <w:vAlign w:val="center"/>
          </w:tcPr>
          <w:p w14:paraId="7E36E545">
            <w:pPr>
              <w:adjustRightInd w:val="0"/>
              <w:spacing w:line="370" w:lineRule="exact"/>
              <w:jc w:val="center"/>
              <w:textAlignment w:val="baseline"/>
              <w:rPr>
                <w:rFonts w:ascii="宋体" w:hAnsi="宋体" w:cs="宋体"/>
                <w:b/>
                <w:color w:val="auto"/>
                <w:szCs w:val="21"/>
                <w:highlight w:val="none"/>
              </w:rPr>
            </w:pPr>
            <w:r>
              <w:rPr>
                <w:rFonts w:hint="eastAsia" w:ascii="宋体" w:hAnsi="宋体" w:cs="宋体"/>
                <w:b/>
                <w:color w:val="auto"/>
                <w:szCs w:val="21"/>
                <w:highlight w:val="none"/>
              </w:rPr>
              <w:t>序号</w:t>
            </w:r>
          </w:p>
        </w:tc>
        <w:tc>
          <w:tcPr>
            <w:tcW w:w="1758" w:type="dxa"/>
            <w:noWrap w:val="0"/>
            <w:vAlign w:val="center"/>
          </w:tcPr>
          <w:p w14:paraId="0623E9DB">
            <w:pPr>
              <w:adjustRightInd w:val="0"/>
              <w:spacing w:line="370" w:lineRule="exact"/>
              <w:jc w:val="center"/>
              <w:textAlignment w:val="baseline"/>
              <w:rPr>
                <w:rFonts w:ascii="宋体" w:hAnsi="宋体" w:cs="宋体"/>
                <w:b/>
                <w:color w:val="auto"/>
                <w:szCs w:val="21"/>
                <w:highlight w:val="none"/>
              </w:rPr>
            </w:pPr>
            <w:r>
              <w:rPr>
                <w:rFonts w:hint="eastAsia" w:ascii="宋体" w:hAnsi="宋体" w:cs="宋体"/>
                <w:b/>
                <w:color w:val="auto"/>
                <w:szCs w:val="21"/>
                <w:highlight w:val="none"/>
              </w:rPr>
              <w:t>评分因素</w:t>
            </w:r>
          </w:p>
        </w:tc>
        <w:tc>
          <w:tcPr>
            <w:tcW w:w="6016" w:type="dxa"/>
            <w:noWrap w:val="0"/>
            <w:vAlign w:val="center"/>
          </w:tcPr>
          <w:p w14:paraId="0233DA15">
            <w:pPr>
              <w:adjustRightInd w:val="0"/>
              <w:spacing w:line="370" w:lineRule="exact"/>
              <w:jc w:val="center"/>
              <w:textAlignment w:val="baseline"/>
              <w:rPr>
                <w:rFonts w:ascii="宋体" w:hAnsi="宋体" w:cs="宋体"/>
                <w:b/>
                <w:color w:val="auto"/>
                <w:szCs w:val="21"/>
                <w:highlight w:val="none"/>
              </w:rPr>
            </w:pPr>
            <w:r>
              <w:rPr>
                <w:rFonts w:hint="eastAsia" w:ascii="宋体" w:hAnsi="宋体" w:cs="宋体"/>
                <w:b/>
                <w:color w:val="auto"/>
                <w:szCs w:val="21"/>
                <w:highlight w:val="none"/>
              </w:rPr>
              <w:t>评分标准</w:t>
            </w:r>
          </w:p>
        </w:tc>
      </w:tr>
      <w:tr w14:paraId="1B504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7" w:type="dxa"/>
            <w:vMerge w:val="restart"/>
            <w:noWrap w:val="0"/>
            <w:vAlign w:val="center"/>
          </w:tcPr>
          <w:p w14:paraId="26248A08">
            <w:pPr>
              <w:adjustRightInd w:val="0"/>
              <w:spacing w:line="400" w:lineRule="exact"/>
              <w:jc w:val="center"/>
              <w:textAlignment w:val="baseline"/>
              <w:rPr>
                <w:rFonts w:ascii="宋体" w:hAnsi="宋体" w:cs="宋体"/>
                <w:b/>
                <w:color w:val="auto"/>
                <w:szCs w:val="21"/>
                <w:highlight w:val="none"/>
              </w:rPr>
            </w:pPr>
            <w:r>
              <w:rPr>
                <w:rFonts w:hint="eastAsia" w:ascii="宋体" w:hAnsi="宋体" w:cs="宋体"/>
                <w:b/>
                <w:color w:val="auto"/>
                <w:szCs w:val="21"/>
                <w:highlight w:val="none"/>
              </w:rPr>
              <w:t>1</w:t>
            </w:r>
          </w:p>
        </w:tc>
        <w:tc>
          <w:tcPr>
            <w:tcW w:w="1065" w:type="dxa"/>
            <w:vMerge w:val="restart"/>
            <w:noWrap w:val="0"/>
            <w:vAlign w:val="center"/>
          </w:tcPr>
          <w:p w14:paraId="54D1DB1E">
            <w:pPr>
              <w:adjustRightInd w:val="0"/>
              <w:spacing w:line="400" w:lineRule="exact"/>
              <w:jc w:val="center"/>
              <w:textAlignment w:val="baseline"/>
              <w:rPr>
                <w:rFonts w:ascii="宋体" w:hAnsi="宋体" w:cs="宋体"/>
                <w:b/>
                <w:color w:val="auto"/>
                <w:szCs w:val="21"/>
                <w:highlight w:val="none"/>
              </w:rPr>
            </w:pPr>
            <w:r>
              <w:rPr>
                <w:rFonts w:hint="eastAsia" w:ascii="宋体" w:hAnsi="宋体" w:cs="宋体"/>
                <w:b/>
                <w:color w:val="auto"/>
                <w:szCs w:val="21"/>
                <w:highlight w:val="none"/>
              </w:rPr>
              <w:t>价格分（满分</w:t>
            </w:r>
            <w:r>
              <w:rPr>
                <w:rFonts w:hint="eastAsia" w:ascii="宋体" w:hAnsi="宋体" w:cs="宋体"/>
                <w:b/>
                <w:color w:val="auto"/>
                <w:szCs w:val="21"/>
                <w:highlight w:val="none"/>
                <w:lang w:val="en-US" w:eastAsia="zh-CN"/>
              </w:rPr>
              <w:t>40</w:t>
            </w:r>
            <w:r>
              <w:rPr>
                <w:rFonts w:hint="eastAsia" w:ascii="宋体" w:hAnsi="宋体" w:cs="宋体"/>
                <w:b/>
                <w:color w:val="auto"/>
                <w:szCs w:val="21"/>
                <w:highlight w:val="none"/>
              </w:rPr>
              <w:t>分）</w:t>
            </w:r>
          </w:p>
        </w:tc>
        <w:tc>
          <w:tcPr>
            <w:tcW w:w="1758" w:type="dxa"/>
            <w:noWrap w:val="0"/>
            <w:vAlign w:val="center"/>
          </w:tcPr>
          <w:p w14:paraId="01BEDFB6">
            <w:pPr>
              <w:adjustRightInd w:val="0"/>
              <w:spacing w:line="400" w:lineRule="exact"/>
              <w:jc w:val="center"/>
              <w:textAlignment w:val="baseline"/>
              <w:rPr>
                <w:rFonts w:hint="eastAsia" w:ascii="宋体" w:hAnsi="宋体" w:cs="宋体"/>
                <w:b/>
                <w:color w:val="auto"/>
                <w:szCs w:val="21"/>
                <w:highlight w:val="none"/>
              </w:rPr>
            </w:pPr>
            <w:r>
              <w:rPr>
                <w:rFonts w:hint="eastAsia" w:ascii="宋体" w:hAnsi="宋体" w:cs="宋体"/>
                <w:b/>
                <w:color w:val="auto"/>
                <w:szCs w:val="21"/>
                <w:highlight w:val="none"/>
                <w:lang w:val="en-US" w:eastAsia="zh-CN"/>
              </w:rPr>
              <w:t>响应</w:t>
            </w:r>
            <w:r>
              <w:rPr>
                <w:rFonts w:hint="eastAsia" w:ascii="宋体" w:hAnsi="宋体" w:cs="宋体"/>
                <w:b/>
                <w:color w:val="auto"/>
                <w:szCs w:val="21"/>
                <w:highlight w:val="none"/>
              </w:rPr>
              <w:t>报价</w:t>
            </w:r>
          </w:p>
          <w:p w14:paraId="520FEBF5">
            <w:pPr>
              <w:pStyle w:val="10"/>
              <w:rPr>
                <w:rFonts w:hint="eastAsia" w:eastAsia="宋体"/>
                <w:color w:val="auto"/>
                <w:lang w:eastAsia="zh-CN"/>
              </w:rPr>
            </w:pPr>
            <w:r>
              <w:rPr>
                <w:rFonts w:hint="eastAsia" w:ascii="宋体" w:hAnsi="宋体" w:cs="宋体"/>
                <w:b/>
                <w:color w:val="auto"/>
                <w:szCs w:val="21"/>
                <w:highlight w:val="none"/>
                <w:lang w:eastAsia="zh-CN"/>
              </w:rPr>
              <w:t>（</w:t>
            </w:r>
            <w:r>
              <w:rPr>
                <w:rFonts w:hint="eastAsia" w:ascii="宋体" w:hAnsi="宋体" w:cs="宋体"/>
                <w:b/>
                <w:color w:val="auto"/>
                <w:szCs w:val="21"/>
                <w:highlight w:val="none"/>
                <w:lang w:val="en-US" w:eastAsia="zh-CN"/>
              </w:rPr>
              <w:t>区内寄件价格</w:t>
            </w:r>
            <w:r>
              <w:rPr>
                <w:rFonts w:hint="eastAsia" w:ascii="宋体" w:hAnsi="宋体" w:cs="宋体"/>
                <w:b/>
                <w:color w:val="auto"/>
                <w:szCs w:val="21"/>
                <w:highlight w:val="none"/>
                <w:lang w:eastAsia="zh-CN"/>
              </w:rPr>
              <w:t>）</w:t>
            </w:r>
          </w:p>
        </w:tc>
        <w:tc>
          <w:tcPr>
            <w:tcW w:w="6016" w:type="dxa"/>
            <w:noWrap w:val="0"/>
            <w:vAlign w:val="center"/>
          </w:tcPr>
          <w:p w14:paraId="741E4251">
            <w:pPr>
              <w:numPr>
                <w:ilvl w:val="0"/>
                <w:numId w:val="0"/>
              </w:numPr>
              <w:spacing w:line="400" w:lineRule="exact"/>
              <w:jc w:val="left"/>
              <w:rPr>
                <w:rFonts w:hint="eastAsia" w:asciiTheme="minorEastAsia" w:hAnsiTheme="minorEastAsia" w:eastAsiaTheme="minorEastAsia" w:cstheme="minorEastAsia"/>
                <w:sz w:val="21"/>
                <w:szCs w:val="21"/>
              </w:rPr>
            </w:pPr>
            <w:r>
              <w:rPr>
                <w:rFonts w:hint="eastAsia" w:ascii="宋体" w:hAnsi="宋体" w:cs="宋体"/>
                <w:color w:val="auto"/>
                <w:kern w:val="2"/>
                <w:sz w:val="21"/>
                <w:szCs w:val="21"/>
                <w:lang w:val="en-US" w:eastAsia="zh-CN" w:bidi="ar-SA"/>
              </w:rPr>
              <w:t>1.</w:t>
            </w:r>
            <w:r>
              <w:rPr>
                <w:rFonts w:hint="eastAsia" w:ascii="宋体" w:hAnsi="宋体" w:cs="宋体"/>
                <w:color w:val="auto"/>
                <w:szCs w:val="21"/>
                <w:highlight w:val="none"/>
              </w:rPr>
              <w:t>评标基准价为满足</w:t>
            </w:r>
            <w:r>
              <w:rPr>
                <w:rFonts w:hint="eastAsia" w:ascii="宋体" w:hAnsi="宋体" w:cs="宋体"/>
                <w:color w:val="auto"/>
                <w:szCs w:val="21"/>
                <w:highlight w:val="none"/>
                <w:lang w:val="en-US" w:eastAsia="zh-CN"/>
              </w:rPr>
              <w:t>采购文件</w:t>
            </w:r>
            <w:r>
              <w:rPr>
                <w:rFonts w:hint="eastAsia" w:ascii="宋体" w:hAnsi="宋体" w:cs="宋体"/>
                <w:color w:val="auto"/>
                <w:szCs w:val="21"/>
                <w:highlight w:val="none"/>
              </w:rPr>
              <w:t>要求且通过符合性审查的最低有效</w:t>
            </w:r>
            <w:r>
              <w:rPr>
                <w:rFonts w:hint="eastAsia" w:ascii="宋体" w:hAnsi="宋体" w:cs="宋体"/>
                <w:color w:val="auto"/>
                <w:szCs w:val="21"/>
                <w:highlight w:val="none"/>
                <w:lang w:val="en-US" w:eastAsia="zh-CN"/>
              </w:rPr>
              <w:t>响应</w:t>
            </w:r>
            <w:r>
              <w:rPr>
                <w:rFonts w:hint="eastAsia" w:ascii="宋体" w:hAnsi="宋体" w:cs="宋体"/>
                <w:color w:val="auto"/>
                <w:szCs w:val="21"/>
                <w:highlight w:val="none"/>
              </w:rPr>
              <w:t>报价。</w:t>
            </w:r>
          </w:p>
          <w:p w14:paraId="5E5FAED1">
            <w:pPr>
              <w:spacing w:line="400" w:lineRule="exact"/>
              <w:jc w:val="left"/>
              <w:rPr>
                <w:rFonts w:ascii="宋体" w:hAnsi="宋体" w:cs="宋体"/>
                <w:color w:val="auto"/>
                <w:szCs w:val="21"/>
                <w:highlight w:val="none"/>
              </w:rPr>
            </w:pPr>
            <w:r>
              <w:rPr>
                <w:rFonts w:hint="eastAsia" w:ascii="宋体" w:hAnsi="宋体" w:cs="宋体"/>
                <w:color w:val="auto"/>
                <w:szCs w:val="21"/>
                <w:highlight w:val="none"/>
                <w:lang w:val="en-US" w:eastAsia="zh-CN"/>
              </w:rPr>
              <w:t>2.</w:t>
            </w:r>
            <w:r>
              <w:rPr>
                <w:rFonts w:hint="eastAsia" w:ascii="宋体" w:hAnsi="宋体" w:cs="宋体"/>
                <w:color w:val="auto"/>
                <w:szCs w:val="21"/>
                <w:highlight w:val="none"/>
              </w:rPr>
              <w:t>价格分公式计算：</w:t>
            </w:r>
          </w:p>
          <w:p w14:paraId="36E3960E">
            <w:pPr>
              <w:spacing w:line="400" w:lineRule="exact"/>
              <w:ind w:firstLine="2940" w:firstLineChars="1400"/>
              <w:jc w:val="left"/>
              <w:rPr>
                <w:rFonts w:hint="default" w:ascii="宋体" w:hAnsi="宋体" w:cs="宋体" w:eastAsiaTheme="minorEastAsia"/>
                <w:color w:val="auto"/>
                <w:szCs w:val="21"/>
                <w:highlight w:val="none"/>
                <w:lang w:val="en-US" w:eastAsia="zh-CN"/>
              </w:rPr>
            </w:pPr>
            <w:r>
              <w:rPr>
                <w:rFonts w:hint="eastAsia" w:ascii="宋体" w:hAnsi="宋体" w:cs="宋体"/>
                <w:color w:val="auto"/>
                <w:szCs w:val="21"/>
                <w:highlight w:val="none"/>
                <w:lang w:val="en-US" w:eastAsia="zh-CN"/>
              </w:rPr>
              <w:t>评标基准价</w:t>
            </w:r>
          </w:p>
          <w:p w14:paraId="270759F0">
            <w:pPr>
              <w:spacing w:line="400" w:lineRule="exact"/>
              <w:jc w:val="left"/>
              <w:rPr>
                <w:rFonts w:ascii="宋体" w:hAnsi="宋体" w:cs="宋体"/>
                <w:color w:val="auto"/>
                <w:szCs w:val="21"/>
                <w:highlight w:val="none"/>
              </w:rPr>
            </w:pPr>
            <w:r>
              <w:rPr>
                <w:rFonts w:ascii="宋体" w:hAnsi="宋体" w:cs="宋体"/>
                <w:color w:val="auto"/>
                <w:szCs w:val="21"/>
                <w:highlight w:val="none"/>
              </w:rPr>
              <mc:AlternateContent>
                <mc:Choice Requires="wps">
                  <w:drawing>
                    <wp:anchor distT="0" distB="0" distL="114300" distR="114300" simplePos="0" relativeHeight="251659264" behindDoc="0" locked="0" layoutInCell="1" allowOverlap="1">
                      <wp:simplePos x="0" y="0"/>
                      <wp:positionH relativeFrom="column">
                        <wp:posOffset>1379220</wp:posOffset>
                      </wp:positionH>
                      <wp:positionV relativeFrom="paragraph">
                        <wp:posOffset>145415</wp:posOffset>
                      </wp:positionV>
                      <wp:extent cx="1696085" cy="1270"/>
                      <wp:effectExtent l="0" t="0" r="0" b="0"/>
                      <wp:wrapNone/>
                      <wp:docPr id="1" name="直接箭头连接符 1"/>
                      <wp:cNvGraphicFramePr/>
                      <a:graphic xmlns:a="http://schemas.openxmlformats.org/drawingml/2006/main">
                        <a:graphicData uri="http://schemas.microsoft.com/office/word/2010/wordprocessingShape">
                          <wps:wsp>
                            <wps:cNvCnPr/>
                            <wps:spPr>
                              <a:xfrm flipV="1">
                                <a:off x="0" y="0"/>
                                <a:ext cx="1696085" cy="1270"/>
                              </a:xfrm>
                              <a:prstGeom prst="straightConnector1">
                                <a:avLst/>
                              </a:prstGeom>
                              <a:ln w="9525" cap="flat" cmpd="sng">
                                <a:solidFill>
                                  <a:srgbClr val="000000"/>
                                </a:solidFill>
                                <a:prstDash val="solid"/>
                                <a:headEnd type="none" w="med" len="med"/>
                                <a:tailEnd type="none" w="med" len="med"/>
                              </a:ln>
                              <a:effectLst/>
                            </wps:spPr>
                            <wps:bodyPr/>
                          </wps:wsp>
                        </a:graphicData>
                      </a:graphic>
                    </wp:anchor>
                  </w:drawing>
                </mc:Choice>
                <mc:Fallback>
                  <w:pict>
                    <v:shape id="_x0000_s1026" o:spid="_x0000_s1026" o:spt="32" type="#_x0000_t32" style="position:absolute;left:0pt;flip:y;margin-left:108.6pt;margin-top:11.45pt;height:0.1pt;width:133.55pt;z-index:251659264;mso-width-relative:page;mso-height-relative:page;" filled="f" stroked="t" coordsize="21600,21600" o:gfxdata="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MJkFkLXAAAACQEAAA8AAAAAAAAAAQAgAAAA&#10;IgAAAGRycy9kb3ducmV2LnhtbFBLAQIUABQAAAAIAIdO4kANN2++DAIAAAcEAAAOAAAAAAAAAAEA&#10;IAAAACYBAABkcnMvZTJvRG9jLnhtbFBLBQYAAAAABgAGAFkBAACkBQAAAAA=&#10;">
                      <v:fill on="f" focussize="0,0"/>
                      <v:stroke color="#000000" joinstyle="round"/>
                      <v:imagedata o:title=""/>
                      <o:lock v:ext="edit" aspectratio="f"/>
                    </v:shape>
                  </w:pict>
                </mc:Fallback>
              </mc:AlternateContent>
            </w:r>
            <w:r>
              <w:rPr>
                <w:rFonts w:hint="eastAsia" w:ascii="宋体" w:hAnsi="宋体" w:cs="宋体"/>
                <w:color w:val="auto"/>
                <w:szCs w:val="21"/>
                <w:highlight w:val="none"/>
              </w:rPr>
              <w:t>某</w:t>
            </w:r>
            <w:r>
              <w:rPr>
                <w:rFonts w:hint="eastAsia" w:ascii="宋体" w:hAnsi="宋体" w:cs="宋体"/>
                <w:color w:val="auto"/>
                <w:szCs w:val="21"/>
                <w:highlight w:val="none"/>
                <w:lang w:val="en-US" w:eastAsia="zh-CN"/>
              </w:rPr>
              <w:t>响应</w:t>
            </w:r>
            <w:r>
              <w:rPr>
                <w:rFonts w:hint="eastAsia" w:ascii="宋体" w:hAnsi="宋体" w:cs="宋体"/>
                <w:color w:val="auto"/>
                <w:szCs w:val="21"/>
                <w:highlight w:val="none"/>
              </w:rPr>
              <w:t xml:space="preserve">供应商价格分＝                           × </w:t>
            </w:r>
            <w:r>
              <w:rPr>
                <w:rFonts w:hint="eastAsia" w:ascii="宋体" w:hAnsi="宋体" w:cs="宋体"/>
                <w:color w:val="auto"/>
                <w:szCs w:val="21"/>
                <w:highlight w:val="none"/>
                <w:lang w:val="en-US" w:eastAsia="zh-CN"/>
              </w:rPr>
              <w:t>20</w:t>
            </w:r>
            <w:r>
              <w:rPr>
                <w:rFonts w:hint="eastAsia" w:ascii="宋体" w:hAnsi="宋体" w:cs="宋体"/>
                <w:color w:val="auto"/>
                <w:szCs w:val="21"/>
                <w:highlight w:val="none"/>
              </w:rPr>
              <w:t xml:space="preserve"> 分</w:t>
            </w:r>
          </w:p>
          <w:p w14:paraId="1057E8B2">
            <w:pPr>
              <w:spacing w:line="400" w:lineRule="exact"/>
              <w:ind w:firstLine="2520" w:firstLineChars="1200"/>
              <w:jc w:val="left"/>
              <w:rPr>
                <w:rFonts w:hAnsi="宋体"/>
                <w:color w:val="auto"/>
                <w:highlight w:val="none"/>
              </w:rPr>
            </w:pPr>
            <w:r>
              <w:rPr>
                <w:rFonts w:hint="eastAsia" w:ascii="宋体" w:hAnsi="宋体" w:cs="宋体"/>
                <w:color w:val="auto"/>
                <w:szCs w:val="21"/>
                <w:highlight w:val="none"/>
              </w:rPr>
              <w:t>某</w:t>
            </w:r>
            <w:r>
              <w:rPr>
                <w:rFonts w:hint="eastAsia" w:ascii="宋体" w:hAnsi="宋体" w:cs="宋体"/>
                <w:color w:val="auto"/>
                <w:szCs w:val="21"/>
                <w:highlight w:val="none"/>
                <w:lang w:val="en-US" w:eastAsia="zh-CN"/>
              </w:rPr>
              <w:t>响应</w:t>
            </w:r>
            <w:r>
              <w:rPr>
                <w:rFonts w:hint="eastAsia" w:ascii="宋体" w:hAnsi="宋体" w:cs="宋体"/>
                <w:color w:val="auto"/>
                <w:szCs w:val="21"/>
                <w:highlight w:val="none"/>
              </w:rPr>
              <w:t>供应商</w:t>
            </w:r>
            <w:r>
              <w:rPr>
                <w:rFonts w:hint="eastAsia" w:ascii="宋体" w:hAnsi="宋体" w:cs="宋体"/>
                <w:color w:val="auto"/>
                <w:szCs w:val="21"/>
                <w:highlight w:val="none"/>
                <w:lang w:val="en-US" w:eastAsia="zh-CN"/>
              </w:rPr>
              <w:t>响应报价</w:t>
            </w:r>
          </w:p>
          <w:p w14:paraId="7EEAA763">
            <w:pPr>
              <w:spacing w:line="400" w:lineRule="exact"/>
              <w:rPr>
                <w:rFonts w:hint="eastAsia" w:ascii="宋体" w:hAnsi="宋体" w:cs="宋体"/>
                <w:bCs/>
                <w:color w:val="auto"/>
                <w:szCs w:val="21"/>
                <w:highlight w:val="none"/>
              </w:rPr>
            </w:pPr>
          </w:p>
          <w:p w14:paraId="5CB1FA28">
            <w:pPr>
              <w:spacing w:line="400" w:lineRule="exact"/>
              <w:rPr>
                <w:rFonts w:hint="eastAsia" w:ascii="宋体" w:hAnsi="宋体" w:cs="宋体"/>
                <w:bCs/>
                <w:color w:val="auto"/>
                <w:szCs w:val="21"/>
                <w:highlight w:val="none"/>
              </w:rPr>
            </w:pPr>
            <w:r>
              <w:rPr>
                <w:rFonts w:hint="eastAsia" w:ascii="宋体" w:hAnsi="宋体" w:cs="宋体"/>
                <w:bCs/>
                <w:color w:val="auto"/>
                <w:szCs w:val="21"/>
                <w:highlight w:val="none"/>
              </w:rPr>
              <w:t>注：</w:t>
            </w:r>
            <w:r>
              <w:rPr>
                <w:rFonts w:hint="eastAsia" w:ascii="宋体" w:hAnsi="宋体" w:cs="宋体"/>
                <w:bCs/>
                <w:color w:val="auto"/>
                <w:szCs w:val="21"/>
                <w:highlight w:val="none"/>
                <w:lang w:val="en-US" w:eastAsia="zh-CN"/>
              </w:rPr>
              <w:t>评选</w:t>
            </w:r>
            <w:r>
              <w:rPr>
                <w:rFonts w:hint="eastAsia" w:ascii="宋体" w:hAnsi="宋体" w:cs="宋体"/>
                <w:bCs/>
                <w:color w:val="auto"/>
                <w:szCs w:val="21"/>
                <w:highlight w:val="none"/>
              </w:rPr>
              <w:t>小组认为某供应商的报价明显低于其他通过符合性审查供应商的报价，有可能影响服务质量或者不能诚信履约的，应当要求其提供书面说明，必要时提交相关证明材料；供应商不能证明其报价合理性的，</w:t>
            </w:r>
            <w:r>
              <w:rPr>
                <w:rFonts w:hint="eastAsia" w:ascii="宋体" w:hAnsi="宋体" w:cs="宋体"/>
                <w:bCs/>
                <w:color w:val="auto"/>
                <w:szCs w:val="21"/>
                <w:highlight w:val="none"/>
                <w:lang w:val="en-US" w:eastAsia="zh-CN"/>
              </w:rPr>
              <w:t>评选</w:t>
            </w:r>
            <w:r>
              <w:rPr>
                <w:rFonts w:hint="eastAsia" w:ascii="宋体" w:hAnsi="宋体" w:cs="宋体"/>
                <w:bCs/>
                <w:color w:val="auto"/>
                <w:szCs w:val="21"/>
                <w:highlight w:val="none"/>
              </w:rPr>
              <w:t>小组应当将其作为无效</w:t>
            </w:r>
            <w:r>
              <w:rPr>
                <w:rFonts w:hint="eastAsia" w:ascii="宋体" w:hAnsi="宋体" w:cs="宋体"/>
                <w:bCs/>
                <w:color w:val="auto"/>
                <w:szCs w:val="21"/>
                <w:highlight w:val="none"/>
                <w:lang w:val="en-US" w:eastAsia="zh-CN"/>
              </w:rPr>
              <w:t>响应</w:t>
            </w:r>
            <w:r>
              <w:rPr>
                <w:rFonts w:hint="eastAsia" w:ascii="宋体" w:hAnsi="宋体" w:cs="宋体"/>
                <w:bCs/>
                <w:color w:val="auto"/>
                <w:szCs w:val="21"/>
                <w:highlight w:val="none"/>
              </w:rPr>
              <w:t>处理。</w:t>
            </w:r>
          </w:p>
          <w:p w14:paraId="01A38F18">
            <w:pPr>
              <w:pStyle w:val="40"/>
            </w:pPr>
          </w:p>
        </w:tc>
      </w:tr>
      <w:tr w14:paraId="134D5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7" w:type="dxa"/>
            <w:vMerge w:val="continue"/>
            <w:noWrap w:val="0"/>
            <w:vAlign w:val="center"/>
          </w:tcPr>
          <w:p w14:paraId="6616CB7B">
            <w:pPr>
              <w:adjustRightInd w:val="0"/>
              <w:spacing w:line="400" w:lineRule="exact"/>
              <w:jc w:val="center"/>
              <w:textAlignment w:val="baseline"/>
              <w:rPr>
                <w:rFonts w:hint="eastAsia" w:ascii="宋体" w:hAnsi="宋体" w:cs="宋体"/>
                <w:b/>
                <w:color w:val="auto"/>
                <w:szCs w:val="21"/>
                <w:highlight w:val="none"/>
              </w:rPr>
            </w:pPr>
          </w:p>
        </w:tc>
        <w:tc>
          <w:tcPr>
            <w:tcW w:w="1065" w:type="dxa"/>
            <w:vMerge w:val="continue"/>
            <w:noWrap w:val="0"/>
            <w:vAlign w:val="center"/>
          </w:tcPr>
          <w:p w14:paraId="74B8DFBD">
            <w:pPr>
              <w:adjustRightInd w:val="0"/>
              <w:spacing w:line="400" w:lineRule="exact"/>
              <w:jc w:val="center"/>
              <w:textAlignment w:val="baseline"/>
              <w:rPr>
                <w:rFonts w:hint="eastAsia" w:ascii="宋体" w:hAnsi="宋体" w:cs="宋体"/>
                <w:b/>
                <w:color w:val="auto"/>
                <w:szCs w:val="21"/>
                <w:highlight w:val="none"/>
              </w:rPr>
            </w:pPr>
          </w:p>
        </w:tc>
        <w:tc>
          <w:tcPr>
            <w:tcW w:w="1758" w:type="dxa"/>
            <w:noWrap w:val="0"/>
            <w:vAlign w:val="center"/>
          </w:tcPr>
          <w:p w14:paraId="44520756">
            <w:pPr>
              <w:adjustRightInd w:val="0"/>
              <w:spacing w:line="400" w:lineRule="exact"/>
              <w:jc w:val="center"/>
              <w:textAlignment w:val="baseline"/>
              <w:rPr>
                <w:rFonts w:hint="eastAsia" w:ascii="宋体" w:hAnsi="宋体" w:cs="宋体"/>
                <w:b/>
                <w:color w:val="auto"/>
                <w:szCs w:val="21"/>
                <w:highlight w:val="none"/>
              </w:rPr>
            </w:pPr>
            <w:r>
              <w:rPr>
                <w:rFonts w:hint="eastAsia" w:ascii="宋体" w:hAnsi="宋体" w:cs="宋体"/>
                <w:b/>
                <w:color w:val="auto"/>
                <w:szCs w:val="21"/>
                <w:highlight w:val="none"/>
                <w:lang w:val="en-US" w:eastAsia="zh-CN"/>
              </w:rPr>
              <w:t>响应</w:t>
            </w:r>
            <w:r>
              <w:rPr>
                <w:rFonts w:hint="eastAsia" w:ascii="宋体" w:hAnsi="宋体" w:cs="宋体"/>
                <w:b/>
                <w:color w:val="auto"/>
                <w:szCs w:val="21"/>
                <w:highlight w:val="none"/>
              </w:rPr>
              <w:t>报价</w:t>
            </w:r>
          </w:p>
          <w:p w14:paraId="1B6D3515">
            <w:pPr>
              <w:pStyle w:val="10"/>
              <w:rPr>
                <w:rFonts w:hint="eastAsia" w:ascii="宋体" w:hAnsi="宋体" w:cs="宋体"/>
                <w:b/>
                <w:color w:val="auto"/>
                <w:szCs w:val="21"/>
                <w:highlight w:val="none"/>
                <w:lang w:eastAsia="zh-CN"/>
              </w:rPr>
            </w:pPr>
            <w:r>
              <w:rPr>
                <w:rFonts w:hint="eastAsia" w:ascii="宋体" w:hAnsi="宋体" w:cs="宋体"/>
                <w:b/>
                <w:color w:val="auto"/>
                <w:szCs w:val="21"/>
                <w:highlight w:val="none"/>
                <w:lang w:eastAsia="zh-CN"/>
              </w:rPr>
              <w:t>（</w:t>
            </w:r>
            <w:r>
              <w:rPr>
                <w:rFonts w:hint="eastAsia" w:ascii="宋体" w:hAnsi="宋体" w:cs="宋体"/>
                <w:b/>
                <w:color w:val="auto"/>
                <w:szCs w:val="21"/>
                <w:highlight w:val="none"/>
                <w:lang w:val="en-US" w:eastAsia="zh-CN"/>
              </w:rPr>
              <w:t>区外寄件价格</w:t>
            </w:r>
            <w:r>
              <w:rPr>
                <w:rFonts w:hint="eastAsia" w:ascii="宋体" w:hAnsi="宋体" w:cs="宋体"/>
                <w:b/>
                <w:color w:val="auto"/>
                <w:szCs w:val="21"/>
                <w:highlight w:val="none"/>
                <w:lang w:eastAsia="zh-CN"/>
              </w:rPr>
              <w:t>）</w:t>
            </w:r>
          </w:p>
        </w:tc>
        <w:tc>
          <w:tcPr>
            <w:tcW w:w="6016" w:type="dxa"/>
            <w:noWrap w:val="0"/>
            <w:vAlign w:val="center"/>
          </w:tcPr>
          <w:p w14:paraId="041E6230">
            <w:pPr>
              <w:numPr>
                <w:ilvl w:val="0"/>
                <w:numId w:val="0"/>
              </w:numPr>
              <w:spacing w:line="400" w:lineRule="exact"/>
              <w:jc w:val="left"/>
              <w:rPr>
                <w:rFonts w:hint="eastAsia" w:ascii="宋体" w:hAnsi="宋体" w:cs="宋体"/>
                <w:color w:val="auto"/>
                <w:szCs w:val="21"/>
                <w:highlight w:val="none"/>
              </w:rPr>
            </w:pPr>
            <w:r>
              <w:rPr>
                <w:rFonts w:hint="eastAsia" w:ascii="宋体" w:hAnsi="宋体" w:cs="宋体"/>
                <w:color w:val="auto"/>
                <w:kern w:val="2"/>
                <w:sz w:val="21"/>
                <w:szCs w:val="21"/>
                <w:lang w:val="en-US" w:eastAsia="zh-CN" w:bidi="ar-SA"/>
              </w:rPr>
              <w:t>1.</w:t>
            </w:r>
            <w:r>
              <w:rPr>
                <w:rFonts w:hint="eastAsia" w:ascii="宋体" w:hAnsi="宋体" w:cs="宋体"/>
                <w:color w:val="auto"/>
                <w:szCs w:val="21"/>
                <w:highlight w:val="none"/>
              </w:rPr>
              <w:t>评标基准价为满足</w:t>
            </w:r>
            <w:r>
              <w:rPr>
                <w:rFonts w:hint="eastAsia" w:ascii="宋体" w:hAnsi="宋体" w:cs="宋体"/>
                <w:color w:val="auto"/>
                <w:szCs w:val="21"/>
                <w:highlight w:val="none"/>
                <w:lang w:val="en-US" w:eastAsia="zh-CN"/>
              </w:rPr>
              <w:t>采购文件</w:t>
            </w:r>
            <w:r>
              <w:rPr>
                <w:rFonts w:hint="eastAsia" w:ascii="宋体" w:hAnsi="宋体" w:cs="宋体"/>
                <w:color w:val="auto"/>
                <w:szCs w:val="21"/>
                <w:highlight w:val="none"/>
              </w:rPr>
              <w:t>要求且通过符合性审查的最低有效</w:t>
            </w:r>
            <w:r>
              <w:rPr>
                <w:rFonts w:hint="eastAsia" w:ascii="宋体" w:hAnsi="宋体" w:cs="宋体"/>
                <w:color w:val="auto"/>
                <w:szCs w:val="21"/>
                <w:highlight w:val="none"/>
                <w:lang w:val="en-US" w:eastAsia="zh-CN"/>
              </w:rPr>
              <w:t>响应</w:t>
            </w:r>
            <w:r>
              <w:rPr>
                <w:rFonts w:hint="eastAsia" w:ascii="宋体" w:hAnsi="宋体" w:cs="宋体"/>
                <w:color w:val="auto"/>
                <w:szCs w:val="21"/>
                <w:highlight w:val="none"/>
              </w:rPr>
              <w:t>报价。</w:t>
            </w:r>
          </w:p>
          <w:p w14:paraId="183C3BE9">
            <w:pPr>
              <w:spacing w:line="400" w:lineRule="exact"/>
              <w:jc w:val="left"/>
              <w:rPr>
                <w:rFonts w:ascii="宋体" w:hAnsi="宋体" w:cs="宋体"/>
                <w:color w:val="auto"/>
                <w:szCs w:val="21"/>
                <w:highlight w:val="none"/>
              </w:rPr>
            </w:pPr>
            <w:r>
              <w:rPr>
                <w:rFonts w:hint="eastAsia" w:ascii="宋体" w:hAnsi="宋体" w:cs="宋体"/>
                <w:color w:val="auto"/>
                <w:szCs w:val="21"/>
                <w:highlight w:val="none"/>
                <w:lang w:val="en-US" w:eastAsia="zh-CN"/>
              </w:rPr>
              <w:t>2.</w:t>
            </w:r>
            <w:r>
              <w:rPr>
                <w:rFonts w:hint="eastAsia" w:ascii="宋体" w:hAnsi="宋体" w:cs="宋体"/>
                <w:color w:val="auto"/>
                <w:szCs w:val="21"/>
                <w:highlight w:val="none"/>
              </w:rPr>
              <w:t>价格分公式计算：</w:t>
            </w:r>
          </w:p>
          <w:p w14:paraId="50D2D924">
            <w:pPr>
              <w:spacing w:line="400" w:lineRule="exact"/>
              <w:ind w:firstLine="2940" w:firstLineChars="1400"/>
              <w:jc w:val="left"/>
              <w:rPr>
                <w:rFonts w:hint="default" w:ascii="宋体" w:hAnsi="宋体" w:cs="宋体" w:eastAsiaTheme="minorEastAsia"/>
                <w:color w:val="auto"/>
                <w:szCs w:val="21"/>
                <w:highlight w:val="none"/>
                <w:lang w:val="en-US" w:eastAsia="zh-CN"/>
              </w:rPr>
            </w:pPr>
            <w:r>
              <w:rPr>
                <w:rFonts w:hint="eastAsia" w:ascii="宋体" w:hAnsi="宋体" w:cs="宋体"/>
                <w:color w:val="auto"/>
                <w:szCs w:val="21"/>
                <w:highlight w:val="none"/>
                <w:lang w:val="en-US" w:eastAsia="zh-CN"/>
              </w:rPr>
              <w:t>评标基准价</w:t>
            </w:r>
          </w:p>
          <w:p w14:paraId="7670288B">
            <w:pPr>
              <w:spacing w:line="400" w:lineRule="exact"/>
              <w:jc w:val="left"/>
              <w:rPr>
                <w:rFonts w:ascii="宋体" w:hAnsi="宋体" w:cs="宋体"/>
                <w:color w:val="auto"/>
                <w:szCs w:val="21"/>
                <w:highlight w:val="none"/>
              </w:rPr>
            </w:pPr>
            <w:r>
              <w:rPr>
                <w:rFonts w:ascii="宋体" w:hAnsi="宋体" w:cs="宋体"/>
                <w:color w:val="auto"/>
                <w:szCs w:val="21"/>
                <w:highlight w:val="none"/>
              </w:rPr>
              <mc:AlternateContent>
                <mc:Choice Requires="wps">
                  <w:drawing>
                    <wp:anchor distT="0" distB="0" distL="114300" distR="114300" simplePos="0" relativeHeight="251660288" behindDoc="0" locked="0" layoutInCell="1" allowOverlap="1">
                      <wp:simplePos x="0" y="0"/>
                      <wp:positionH relativeFrom="column">
                        <wp:posOffset>1379220</wp:posOffset>
                      </wp:positionH>
                      <wp:positionV relativeFrom="paragraph">
                        <wp:posOffset>145415</wp:posOffset>
                      </wp:positionV>
                      <wp:extent cx="1696085" cy="1270"/>
                      <wp:effectExtent l="0" t="0" r="0" b="0"/>
                      <wp:wrapNone/>
                      <wp:docPr id="3" name="直接箭头连接符 3"/>
                      <wp:cNvGraphicFramePr/>
                      <a:graphic xmlns:a="http://schemas.openxmlformats.org/drawingml/2006/main">
                        <a:graphicData uri="http://schemas.microsoft.com/office/word/2010/wordprocessingShape">
                          <wps:wsp>
                            <wps:cNvCnPr/>
                            <wps:spPr>
                              <a:xfrm flipV="1">
                                <a:off x="0" y="0"/>
                                <a:ext cx="1696085" cy="1270"/>
                              </a:xfrm>
                              <a:prstGeom prst="straightConnector1">
                                <a:avLst/>
                              </a:prstGeom>
                              <a:ln w="9525" cap="flat" cmpd="sng">
                                <a:solidFill>
                                  <a:srgbClr val="000000"/>
                                </a:solidFill>
                                <a:prstDash val="solid"/>
                                <a:headEnd type="none" w="med" len="med"/>
                                <a:tailEnd type="none" w="med" len="med"/>
                              </a:ln>
                              <a:effectLst/>
                            </wps:spPr>
                            <wps:bodyPr/>
                          </wps:wsp>
                        </a:graphicData>
                      </a:graphic>
                    </wp:anchor>
                  </w:drawing>
                </mc:Choice>
                <mc:Fallback>
                  <w:pict>
                    <v:shape id="_x0000_s1026" o:spid="_x0000_s1026" o:spt="32" type="#_x0000_t32" style="position:absolute;left:0pt;flip:y;margin-left:108.6pt;margin-top:11.45pt;height:0.1pt;width:133.55pt;z-index:251660288;mso-width-relative:page;mso-height-relative:page;" filled="f" stroked="t" coordsize="21600,21600" o:gfxdata="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DCZBZC1wAAAAkBAAAPAAAAAAAAAAEAIAAA&#10;ACIAAABkcnMvZG93bnJldi54bWxQSwECFAAUAAAACACHTuJA/vF6Xg0CAAAHBAAADgAAAAAAAAAB&#10;ACAAAAAmAQAAZHJzL2Uyb0RvYy54bWxQSwUGAAAAAAYABgBZAQAApQUAAAAA&#10;">
                      <v:fill on="f" focussize="0,0"/>
                      <v:stroke color="#000000" joinstyle="round"/>
                      <v:imagedata o:title=""/>
                      <o:lock v:ext="edit" aspectratio="f"/>
                    </v:shape>
                  </w:pict>
                </mc:Fallback>
              </mc:AlternateContent>
            </w:r>
            <w:r>
              <w:rPr>
                <w:rFonts w:hint="eastAsia" w:ascii="宋体" w:hAnsi="宋体" w:cs="宋体"/>
                <w:color w:val="auto"/>
                <w:szCs w:val="21"/>
                <w:highlight w:val="none"/>
              </w:rPr>
              <w:t>某</w:t>
            </w:r>
            <w:r>
              <w:rPr>
                <w:rFonts w:hint="eastAsia" w:ascii="宋体" w:hAnsi="宋体" w:cs="宋体"/>
                <w:color w:val="auto"/>
                <w:szCs w:val="21"/>
                <w:highlight w:val="none"/>
                <w:lang w:val="en-US" w:eastAsia="zh-CN"/>
              </w:rPr>
              <w:t>响应</w:t>
            </w:r>
            <w:r>
              <w:rPr>
                <w:rFonts w:hint="eastAsia" w:ascii="宋体" w:hAnsi="宋体" w:cs="宋体"/>
                <w:color w:val="auto"/>
                <w:szCs w:val="21"/>
                <w:highlight w:val="none"/>
              </w:rPr>
              <w:t xml:space="preserve">供应商价格分＝                           × </w:t>
            </w:r>
            <w:r>
              <w:rPr>
                <w:rFonts w:hint="eastAsia" w:ascii="宋体" w:hAnsi="宋体" w:cs="宋体"/>
                <w:color w:val="auto"/>
                <w:szCs w:val="21"/>
                <w:highlight w:val="none"/>
                <w:lang w:val="en-US" w:eastAsia="zh-CN"/>
              </w:rPr>
              <w:t>20</w:t>
            </w:r>
            <w:r>
              <w:rPr>
                <w:rFonts w:hint="eastAsia" w:ascii="宋体" w:hAnsi="宋体" w:cs="宋体"/>
                <w:color w:val="auto"/>
                <w:szCs w:val="21"/>
                <w:highlight w:val="none"/>
              </w:rPr>
              <w:t xml:space="preserve"> 分</w:t>
            </w:r>
          </w:p>
          <w:p w14:paraId="2DD02C10">
            <w:pPr>
              <w:spacing w:line="400" w:lineRule="exact"/>
              <w:ind w:firstLine="2520" w:firstLineChars="1200"/>
              <w:jc w:val="left"/>
              <w:rPr>
                <w:rFonts w:hAnsi="宋体"/>
                <w:color w:val="auto"/>
                <w:highlight w:val="none"/>
              </w:rPr>
            </w:pPr>
            <w:r>
              <w:rPr>
                <w:rFonts w:hint="eastAsia" w:ascii="宋体" w:hAnsi="宋体" w:cs="宋体"/>
                <w:color w:val="auto"/>
                <w:szCs w:val="21"/>
                <w:highlight w:val="none"/>
              </w:rPr>
              <w:t>某</w:t>
            </w:r>
            <w:r>
              <w:rPr>
                <w:rFonts w:hint="eastAsia" w:ascii="宋体" w:hAnsi="宋体" w:cs="宋体"/>
                <w:color w:val="auto"/>
                <w:szCs w:val="21"/>
                <w:highlight w:val="none"/>
                <w:lang w:val="en-US" w:eastAsia="zh-CN"/>
              </w:rPr>
              <w:t>响应</w:t>
            </w:r>
            <w:r>
              <w:rPr>
                <w:rFonts w:hint="eastAsia" w:ascii="宋体" w:hAnsi="宋体" w:cs="宋体"/>
                <w:color w:val="auto"/>
                <w:szCs w:val="21"/>
                <w:highlight w:val="none"/>
              </w:rPr>
              <w:t>供应商</w:t>
            </w:r>
            <w:r>
              <w:rPr>
                <w:rFonts w:hint="eastAsia" w:ascii="宋体" w:hAnsi="宋体" w:cs="宋体"/>
                <w:color w:val="auto"/>
                <w:szCs w:val="21"/>
                <w:highlight w:val="none"/>
                <w:lang w:val="en-US" w:eastAsia="zh-CN"/>
              </w:rPr>
              <w:t>响应报价</w:t>
            </w:r>
          </w:p>
          <w:p w14:paraId="6D194AB1">
            <w:pPr>
              <w:spacing w:line="400" w:lineRule="exact"/>
              <w:rPr>
                <w:rFonts w:hint="eastAsia" w:ascii="宋体" w:hAnsi="宋体" w:cs="宋体"/>
                <w:bCs/>
                <w:color w:val="auto"/>
                <w:szCs w:val="21"/>
                <w:highlight w:val="none"/>
              </w:rPr>
            </w:pPr>
          </w:p>
          <w:p w14:paraId="257316AB">
            <w:pPr>
              <w:spacing w:line="400" w:lineRule="exact"/>
              <w:rPr>
                <w:rFonts w:hint="eastAsia" w:ascii="宋体" w:hAnsi="宋体" w:cs="宋体"/>
                <w:bCs/>
                <w:color w:val="auto"/>
                <w:szCs w:val="21"/>
                <w:highlight w:val="none"/>
              </w:rPr>
            </w:pPr>
            <w:r>
              <w:rPr>
                <w:rFonts w:hint="eastAsia" w:ascii="宋体" w:hAnsi="宋体" w:cs="宋体"/>
                <w:bCs/>
                <w:color w:val="auto"/>
                <w:szCs w:val="21"/>
                <w:highlight w:val="none"/>
              </w:rPr>
              <w:t>注：</w:t>
            </w:r>
            <w:r>
              <w:rPr>
                <w:rFonts w:hint="eastAsia" w:ascii="宋体" w:hAnsi="宋体" w:cs="宋体"/>
                <w:bCs/>
                <w:color w:val="auto"/>
                <w:szCs w:val="21"/>
                <w:highlight w:val="none"/>
                <w:lang w:val="en-US" w:eastAsia="zh-CN"/>
              </w:rPr>
              <w:t>评选</w:t>
            </w:r>
            <w:r>
              <w:rPr>
                <w:rFonts w:hint="eastAsia" w:ascii="宋体" w:hAnsi="宋体" w:cs="宋体"/>
                <w:bCs/>
                <w:color w:val="auto"/>
                <w:szCs w:val="21"/>
                <w:highlight w:val="none"/>
              </w:rPr>
              <w:t>小组认为某供应商的报价明显低于其他通过符合性审查供应商的报价，有可能影响服务质量或者不能诚信履约的，应当要求其提供书面说明，必要时提交相关证明材料；供应商不能证明其报价合理性的，</w:t>
            </w:r>
            <w:r>
              <w:rPr>
                <w:rFonts w:hint="eastAsia" w:ascii="宋体" w:hAnsi="宋体" w:cs="宋体"/>
                <w:bCs/>
                <w:color w:val="auto"/>
                <w:szCs w:val="21"/>
                <w:highlight w:val="none"/>
                <w:lang w:val="en-US" w:eastAsia="zh-CN"/>
              </w:rPr>
              <w:t>评选</w:t>
            </w:r>
            <w:r>
              <w:rPr>
                <w:rFonts w:hint="eastAsia" w:ascii="宋体" w:hAnsi="宋体" w:cs="宋体"/>
                <w:bCs/>
                <w:color w:val="auto"/>
                <w:szCs w:val="21"/>
                <w:highlight w:val="none"/>
              </w:rPr>
              <w:t>小组应当将其作为无效</w:t>
            </w:r>
            <w:r>
              <w:rPr>
                <w:rFonts w:hint="eastAsia" w:ascii="宋体" w:hAnsi="宋体" w:cs="宋体"/>
                <w:bCs/>
                <w:color w:val="auto"/>
                <w:szCs w:val="21"/>
                <w:highlight w:val="none"/>
                <w:lang w:val="en-US" w:eastAsia="zh-CN"/>
              </w:rPr>
              <w:t>响应</w:t>
            </w:r>
            <w:r>
              <w:rPr>
                <w:rFonts w:hint="eastAsia" w:ascii="宋体" w:hAnsi="宋体" w:cs="宋体"/>
                <w:bCs/>
                <w:color w:val="auto"/>
                <w:szCs w:val="21"/>
                <w:highlight w:val="none"/>
              </w:rPr>
              <w:t>处理。</w:t>
            </w:r>
          </w:p>
          <w:p w14:paraId="4041246C">
            <w:pPr>
              <w:pStyle w:val="40"/>
            </w:pPr>
          </w:p>
        </w:tc>
      </w:tr>
      <w:tr w14:paraId="5FBFC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65" w:hRule="atLeast"/>
          <w:jc w:val="center"/>
        </w:trPr>
        <w:tc>
          <w:tcPr>
            <w:tcW w:w="527" w:type="dxa"/>
            <w:vMerge w:val="restart"/>
            <w:noWrap w:val="0"/>
            <w:vAlign w:val="center"/>
          </w:tcPr>
          <w:p w14:paraId="2D12EB2D">
            <w:pPr>
              <w:adjustRightInd w:val="0"/>
              <w:snapToGrid w:val="0"/>
              <w:spacing w:line="400" w:lineRule="exact"/>
              <w:jc w:val="center"/>
              <w:textAlignment w:val="baseline"/>
              <w:rPr>
                <w:rFonts w:hint="eastAsia" w:ascii="宋体" w:hAnsi="宋体" w:cs="宋体" w:eastAsiaTheme="minorEastAsia"/>
                <w:b/>
                <w:color w:val="auto"/>
                <w:szCs w:val="21"/>
                <w:highlight w:val="none"/>
                <w:lang w:val="en-US" w:eastAsia="zh-CN"/>
              </w:rPr>
            </w:pPr>
            <w:r>
              <w:rPr>
                <w:rFonts w:hint="eastAsia" w:ascii="宋体" w:hAnsi="宋体" w:cs="宋体"/>
                <w:b/>
                <w:color w:val="auto"/>
                <w:szCs w:val="21"/>
                <w:highlight w:val="none"/>
                <w:lang w:val="en-US" w:eastAsia="zh-CN"/>
              </w:rPr>
              <w:t>2</w:t>
            </w:r>
          </w:p>
        </w:tc>
        <w:tc>
          <w:tcPr>
            <w:tcW w:w="1065" w:type="dxa"/>
            <w:vMerge w:val="restart"/>
            <w:noWrap w:val="0"/>
            <w:vAlign w:val="center"/>
          </w:tcPr>
          <w:p w14:paraId="2455FB5D">
            <w:pPr>
              <w:snapToGrid w:val="0"/>
              <w:spacing w:line="400" w:lineRule="exact"/>
              <w:jc w:val="center"/>
              <w:rPr>
                <w:rFonts w:hint="eastAsia" w:ascii="宋体" w:hAnsi="宋体" w:cs="宋体"/>
                <w:b/>
                <w:color w:val="auto"/>
                <w:spacing w:val="-2"/>
                <w:szCs w:val="21"/>
                <w:highlight w:val="none"/>
              </w:rPr>
            </w:pPr>
            <w:r>
              <w:rPr>
                <w:rFonts w:hint="eastAsia" w:ascii="宋体" w:hAnsi="宋体" w:cs="宋体"/>
                <w:b/>
                <w:color w:val="auto"/>
                <w:spacing w:val="-2"/>
                <w:szCs w:val="21"/>
                <w:highlight w:val="none"/>
              </w:rPr>
              <w:t>技术分</w:t>
            </w:r>
          </w:p>
          <w:p w14:paraId="68A3ABD4">
            <w:pPr>
              <w:snapToGrid w:val="0"/>
              <w:spacing w:line="400" w:lineRule="exact"/>
              <w:jc w:val="center"/>
              <w:rPr>
                <w:rFonts w:ascii="宋体" w:hAnsi="宋体" w:cs="宋体"/>
                <w:b/>
                <w:color w:val="auto"/>
                <w:spacing w:val="-2"/>
                <w:szCs w:val="21"/>
                <w:highlight w:val="none"/>
              </w:rPr>
            </w:pPr>
            <w:r>
              <w:rPr>
                <w:rFonts w:hint="eastAsia" w:ascii="宋体" w:hAnsi="宋体" w:cs="宋体"/>
                <w:b/>
                <w:color w:val="auto"/>
                <w:spacing w:val="-2"/>
                <w:szCs w:val="21"/>
                <w:highlight w:val="none"/>
              </w:rPr>
              <w:t>（满分</w:t>
            </w:r>
            <w:r>
              <w:rPr>
                <w:rFonts w:hint="eastAsia" w:ascii="宋体" w:hAnsi="宋体" w:cs="宋体"/>
                <w:b/>
                <w:color w:val="auto"/>
                <w:spacing w:val="-2"/>
                <w:szCs w:val="21"/>
                <w:highlight w:val="none"/>
                <w:lang w:val="en-US" w:eastAsia="zh-CN"/>
              </w:rPr>
              <w:t>44</w:t>
            </w:r>
            <w:r>
              <w:rPr>
                <w:rFonts w:hint="eastAsia" w:ascii="宋体" w:hAnsi="宋体" w:cs="宋体"/>
                <w:b/>
                <w:color w:val="auto"/>
                <w:spacing w:val="-2"/>
                <w:szCs w:val="21"/>
                <w:highlight w:val="none"/>
              </w:rPr>
              <w:t>分）</w:t>
            </w:r>
          </w:p>
        </w:tc>
        <w:tc>
          <w:tcPr>
            <w:tcW w:w="1758" w:type="dxa"/>
            <w:noWrap w:val="0"/>
            <w:vAlign w:val="center"/>
          </w:tcPr>
          <w:p w14:paraId="026CCA4F">
            <w:pPr>
              <w:snapToGrid w:val="0"/>
              <w:spacing w:line="380" w:lineRule="exact"/>
              <w:rPr>
                <w:rFonts w:ascii="宋体" w:hAnsi="宋体" w:cs="宋体"/>
                <w:b/>
                <w:color w:val="auto"/>
                <w:szCs w:val="21"/>
                <w:highlight w:val="none"/>
              </w:rPr>
            </w:pPr>
            <w:r>
              <w:rPr>
                <w:rFonts w:hint="eastAsia" w:ascii="宋体" w:hAnsi="宋体" w:cs="宋体"/>
                <w:b/>
                <w:color w:val="auto"/>
                <w:szCs w:val="21"/>
                <w:highlight w:val="none"/>
                <w:lang w:val="en-US" w:eastAsia="zh-CN"/>
              </w:rPr>
              <w:t>服务实施方案</w:t>
            </w:r>
            <w:r>
              <w:rPr>
                <w:rFonts w:hint="eastAsia" w:ascii="宋体" w:hAnsi="宋体" w:cs="宋体"/>
                <w:b/>
                <w:color w:val="auto"/>
                <w:szCs w:val="21"/>
                <w:highlight w:val="none"/>
              </w:rPr>
              <w:t>（满分</w:t>
            </w:r>
            <w:r>
              <w:rPr>
                <w:rFonts w:hint="eastAsia" w:ascii="宋体" w:hAnsi="宋体" w:cs="宋体"/>
                <w:b/>
                <w:color w:val="auto"/>
                <w:szCs w:val="21"/>
                <w:highlight w:val="none"/>
                <w:lang w:val="en-US" w:eastAsia="zh-CN"/>
              </w:rPr>
              <w:t>15</w:t>
            </w:r>
            <w:r>
              <w:rPr>
                <w:rFonts w:hint="eastAsia" w:ascii="宋体" w:hAnsi="宋体" w:cs="宋体"/>
                <w:b/>
                <w:color w:val="auto"/>
                <w:szCs w:val="21"/>
                <w:highlight w:val="none"/>
              </w:rPr>
              <w:t>分）</w:t>
            </w:r>
          </w:p>
        </w:tc>
        <w:tc>
          <w:tcPr>
            <w:tcW w:w="6016" w:type="dxa"/>
            <w:noWrap w:val="0"/>
            <w:vAlign w:val="center"/>
          </w:tcPr>
          <w:p w14:paraId="429675C8">
            <w:pPr>
              <w:pStyle w:val="3"/>
              <w:rPr>
                <w:color w:val="auto"/>
                <w:highlight w:val="none"/>
              </w:rPr>
            </w:pPr>
            <w:r>
              <w:rPr>
                <w:rFonts w:hint="eastAsia"/>
                <w:color w:val="auto"/>
                <w:highlight w:val="none"/>
              </w:rPr>
              <w:t>一档（</w:t>
            </w:r>
            <w:r>
              <w:rPr>
                <w:rFonts w:hint="eastAsia"/>
                <w:color w:val="auto"/>
                <w:highlight w:val="none"/>
                <w:lang w:val="en-US" w:eastAsia="zh-CN"/>
              </w:rPr>
              <w:t>5</w:t>
            </w:r>
            <w:r>
              <w:rPr>
                <w:rFonts w:hint="eastAsia"/>
                <w:color w:val="auto"/>
                <w:highlight w:val="none"/>
              </w:rPr>
              <w:t>分）：</w:t>
            </w:r>
            <w:r>
              <w:rPr>
                <w:rFonts w:hint="eastAsia" w:ascii="宋体" w:hAnsi="宋体"/>
                <w:bCs/>
                <w:highlight w:val="none"/>
              </w:rPr>
              <w:t>有</w:t>
            </w:r>
            <w:r>
              <w:rPr>
                <w:rFonts w:hint="eastAsia" w:ascii="宋体" w:hAnsi="宋体"/>
                <w:bCs/>
                <w:highlight w:val="none"/>
                <w:lang w:val="en-US" w:eastAsia="zh-CN"/>
              </w:rPr>
              <w:t>服务</w:t>
            </w:r>
            <w:r>
              <w:rPr>
                <w:rFonts w:hint="eastAsia" w:ascii="宋体" w:hAnsi="宋体"/>
                <w:bCs/>
                <w:highlight w:val="none"/>
              </w:rPr>
              <w:t>实施方案（服务流程、时间进度安排、质量保证措施、应急处理方案）</w:t>
            </w:r>
            <w:r>
              <w:rPr>
                <w:rFonts w:hint="eastAsia" w:ascii="宋体" w:hAnsi="宋体"/>
                <w:bCs/>
                <w:highlight w:val="none"/>
                <w:lang w:eastAsia="zh-CN"/>
              </w:rPr>
              <w:t>，</w:t>
            </w:r>
            <w:r>
              <w:rPr>
                <w:rFonts w:hint="eastAsia" w:ascii="宋体" w:hAnsi="宋体"/>
                <w:bCs/>
                <w:highlight w:val="none"/>
                <w:lang w:val="en-US" w:eastAsia="zh-CN"/>
              </w:rPr>
              <w:t>方案内容相对</w:t>
            </w:r>
            <w:r>
              <w:rPr>
                <w:rFonts w:hint="eastAsia"/>
                <w:color w:val="auto"/>
                <w:highlight w:val="none"/>
                <w:lang w:val="en-US" w:eastAsia="zh-CN"/>
              </w:rPr>
              <w:t>简单，没有针对性，措施内容难以保障服务质量符合采购要求</w:t>
            </w:r>
            <w:r>
              <w:rPr>
                <w:rFonts w:hint="eastAsia"/>
                <w:color w:val="auto"/>
                <w:highlight w:val="none"/>
              </w:rPr>
              <w:t xml:space="preserve">； </w:t>
            </w:r>
          </w:p>
          <w:p w14:paraId="34538BCA">
            <w:pPr>
              <w:pStyle w:val="3"/>
              <w:rPr>
                <w:color w:val="auto"/>
                <w:highlight w:val="none"/>
              </w:rPr>
            </w:pPr>
            <w:r>
              <w:rPr>
                <w:rFonts w:hint="eastAsia"/>
                <w:color w:val="auto"/>
                <w:highlight w:val="none"/>
              </w:rPr>
              <w:t>二档（</w:t>
            </w:r>
            <w:r>
              <w:rPr>
                <w:rFonts w:hint="eastAsia"/>
                <w:color w:val="auto"/>
                <w:highlight w:val="none"/>
                <w:lang w:val="en-US" w:eastAsia="zh-CN"/>
              </w:rPr>
              <w:t>10</w:t>
            </w:r>
            <w:r>
              <w:rPr>
                <w:rFonts w:hint="eastAsia"/>
                <w:color w:val="auto"/>
                <w:highlight w:val="none"/>
              </w:rPr>
              <w:t>分）：</w:t>
            </w:r>
            <w:r>
              <w:rPr>
                <w:rFonts w:hint="eastAsia"/>
                <w:color w:val="auto"/>
                <w:highlight w:val="none"/>
                <w:lang w:val="en-US" w:eastAsia="zh-CN"/>
              </w:rPr>
              <w:t>有服务</w:t>
            </w:r>
            <w:r>
              <w:rPr>
                <w:rFonts w:hint="eastAsia" w:ascii="宋体" w:hAnsi="宋体"/>
                <w:bCs/>
                <w:highlight w:val="none"/>
              </w:rPr>
              <w:t>实施方案（服务流程、时间进度安排、质量保证措施、应急处理方案）</w:t>
            </w:r>
            <w:r>
              <w:rPr>
                <w:rFonts w:hint="eastAsia" w:ascii="宋体" w:hAnsi="宋体"/>
                <w:bCs/>
                <w:highlight w:val="none"/>
                <w:lang w:eastAsia="zh-CN"/>
              </w:rPr>
              <w:t>，</w:t>
            </w:r>
            <w:r>
              <w:rPr>
                <w:rFonts w:hint="eastAsia" w:ascii="宋体" w:hAnsi="宋体"/>
                <w:bCs/>
                <w:highlight w:val="none"/>
                <w:lang w:val="en-US" w:eastAsia="zh-CN"/>
              </w:rPr>
              <w:t>方案</w:t>
            </w:r>
            <w:r>
              <w:rPr>
                <w:rFonts w:hint="eastAsia"/>
                <w:color w:val="auto"/>
                <w:highlight w:val="none"/>
                <w:lang w:val="en-US" w:eastAsia="zh-CN"/>
              </w:rPr>
              <w:t>内容</w:t>
            </w:r>
            <w:r>
              <w:rPr>
                <w:rFonts w:hint="eastAsia"/>
                <w:color w:val="auto"/>
                <w:highlight w:val="none"/>
              </w:rPr>
              <w:t>完整、全面、</w:t>
            </w:r>
            <w:r>
              <w:rPr>
                <w:rFonts w:hint="eastAsia"/>
                <w:color w:val="auto"/>
                <w:highlight w:val="none"/>
                <w:lang w:val="en-US" w:eastAsia="zh-CN"/>
              </w:rPr>
              <w:t>具体</w:t>
            </w:r>
            <w:r>
              <w:rPr>
                <w:rFonts w:hint="eastAsia"/>
                <w:color w:val="auto"/>
                <w:highlight w:val="none"/>
              </w:rPr>
              <w:t>，</w:t>
            </w:r>
            <w:r>
              <w:rPr>
                <w:rFonts w:hint="eastAsia"/>
                <w:color w:val="auto"/>
                <w:highlight w:val="none"/>
                <w:lang w:val="en-US" w:eastAsia="zh-CN"/>
              </w:rPr>
              <w:t>保障服务质量符合采购要求</w:t>
            </w:r>
            <w:r>
              <w:rPr>
                <w:rFonts w:hint="eastAsia"/>
                <w:color w:val="auto"/>
                <w:highlight w:val="none"/>
              </w:rPr>
              <w:t xml:space="preserve">； </w:t>
            </w:r>
          </w:p>
          <w:p w14:paraId="2529BE91">
            <w:pPr>
              <w:pStyle w:val="3"/>
              <w:rPr>
                <w:color w:val="auto"/>
                <w:highlight w:val="none"/>
              </w:rPr>
            </w:pPr>
            <w:r>
              <w:rPr>
                <w:rFonts w:hint="eastAsia"/>
                <w:color w:val="auto"/>
                <w:highlight w:val="none"/>
              </w:rPr>
              <w:t>三档（</w:t>
            </w:r>
            <w:r>
              <w:rPr>
                <w:rFonts w:hint="eastAsia"/>
                <w:color w:val="auto"/>
                <w:highlight w:val="none"/>
                <w:lang w:val="en-US" w:eastAsia="zh-CN"/>
              </w:rPr>
              <w:t>15</w:t>
            </w:r>
            <w:r>
              <w:rPr>
                <w:rFonts w:hint="eastAsia"/>
                <w:color w:val="auto"/>
                <w:highlight w:val="none"/>
              </w:rPr>
              <w:t>分）：</w:t>
            </w:r>
            <w:r>
              <w:rPr>
                <w:rFonts w:hint="eastAsia"/>
                <w:color w:val="auto"/>
                <w:highlight w:val="none"/>
                <w:lang w:val="en-US" w:eastAsia="zh-CN"/>
              </w:rPr>
              <w:t>有服务</w:t>
            </w:r>
            <w:r>
              <w:rPr>
                <w:rFonts w:hint="eastAsia" w:ascii="宋体" w:hAnsi="宋体"/>
                <w:bCs/>
                <w:highlight w:val="none"/>
              </w:rPr>
              <w:t>实施方案（服务流程、时间进度安排、质量保证措施、应急处理方案）</w:t>
            </w:r>
            <w:r>
              <w:rPr>
                <w:rFonts w:hint="eastAsia"/>
                <w:color w:val="auto"/>
                <w:highlight w:val="none"/>
              </w:rPr>
              <w:t>，</w:t>
            </w:r>
            <w:r>
              <w:rPr>
                <w:rFonts w:hint="eastAsia" w:ascii="宋体" w:hAnsi="宋体"/>
                <w:bCs/>
                <w:highlight w:val="none"/>
                <w:lang w:val="en-US" w:eastAsia="zh-CN"/>
              </w:rPr>
              <w:t>方案</w:t>
            </w:r>
            <w:r>
              <w:rPr>
                <w:rFonts w:hint="eastAsia"/>
                <w:color w:val="auto"/>
                <w:highlight w:val="none"/>
                <w:lang w:val="en-US" w:eastAsia="zh-CN"/>
              </w:rPr>
              <w:t>内容</w:t>
            </w:r>
            <w:r>
              <w:rPr>
                <w:rFonts w:hint="eastAsia"/>
                <w:color w:val="auto"/>
                <w:highlight w:val="none"/>
              </w:rPr>
              <w:t>完整、全面、</w:t>
            </w:r>
            <w:r>
              <w:rPr>
                <w:rFonts w:hint="eastAsia"/>
                <w:color w:val="auto"/>
                <w:highlight w:val="none"/>
                <w:lang w:val="en-US" w:eastAsia="zh-CN"/>
              </w:rPr>
              <w:t>具体</w:t>
            </w:r>
            <w:r>
              <w:rPr>
                <w:rFonts w:hint="eastAsia"/>
                <w:color w:val="auto"/>
                <w:highlight w:val="none"/>
              </w:rPr>
              <w:t>，</w:t>
            </w:r>
            <w:r>
              <w:rPr>
                <w:rFonts w:hint="eastAsia"/>
                <w:color w:val="auto"/>
                <w:highlight w:val="none"/>
                <w:lang w:val="en-US" w:eastAsia="zh-CN"/>
              </w:rPr>
              <w:t>并</w:t>
            </w:r>
            <w:r>
              <w:rPr>
                <w:rFonts w:hint="eastAsia"/>
                <w:color w:val="auto"/>
                <w:highlight w:val="none"/>
              </w:rPr>
              <w:t>能为本项目提出针对性的服务措施，能实现项目实施全过程与采购人有良好顺畅的沟通和信息交流，保障服务质量优于采购要求。</w:t>
            </w:r>
          </w:p>
          <w:p w14:paraId="17EDCA56">
            <w:pPr>
              <w:pStyle w:val="3"/>
              <w:rPr>
                <w:color w:val="auto"/>
                <w:highlight w:val="none"/>
              </w:rPr>
            </w:pPr>
            <w:r>
              <w:rPr>
                <w:rFonts w:hint="eastAsia"/>
                <w:color w:val="auto"/>
                <w:highlight w:val="none"/>
              </w:rPr>
              <w:t>注：未提供或不满足进档要求的不得分。</w:t>
            </w:r>
          </w:p>
        </w:tc>
      </w:tr>
      <w:tr w14:paraId="17E57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65" w:hRule="atLeast"/>
          <w:jc w:val="center"/>
        </w:trPr>
        <w:tc>
          <w:tcPr>
            <w:tcW w:w="527" w:type="dxa"/>
            <w:vMerge w:val="continue"/>
            <w:noWrap w:val="0"/>
            <w:vAlign w:val="center"/>
          </w:tcPr>
          <w:p w14:paraId="082F7FB2">
            <w:pPr>
              <w:adjustRightInd w:val="0"/>
              <w:snapToGrid w:val="0"/>
              <w:spacing w:line="400" w:lineRule="exact"/>
              <w:jc w:val="center"/>
              <w:textAlignment w:val="baseline"/>
              <w:rPr>
                <w:rFonts w:ascii="宋体" w:hAnsi="宋体" w:cs="宋体"/>
                <w:b/>
                <w:color w:val="auto"/>
                <w:szCs w:val="21"/>
                <w:highlight w:val="none"/>
              </w:rPr>
            </w:pPr>
          </w:p>
        </w:tc>
        <w:tc>
          <w:tcPr>
            <w:tcW w:w="1065" w:type="dxa"/>
            <w:vMerge w:val="continue"/>
            <w:noWrap w:val="0"/>
            <w:vAlign w:val="center"/>
          </w:tcPr>
          <w:p w14:paraId="09AF25FA">
            <w:pPr>
              <w:snapToGrid w:val="0"/>
              <w:spacing w:line="400" w:lineRule="exact"/>
              <w:jc w:val="center"/>
              <w:rPr>
                <w:rFonts w:ascii="宋体" w:hAnsi="宋体" w:cs="宋体"/>
                <w:b/>
                <w:color w:val="auto"/>
                <w:spacing w:val="-2"/>
                <w:szCs w:val="21"/>
                <w:highlight w:val="none"/>
              </w:rPr>
            </w:pPr>
          </w:p>
        </w:tc>
        <w:tc>
          <w:tcPr>
            <w:tcW w:w="1758" w:type="dxa"/>
            <w:noWrap w:val="0"/>
            <w:vAlign w:val="center"/>
          </w:tcPr>
          <w:p w14:paraId="29B34CB4">
            <w:pPr>
              <w:jc w:val="center"/>
              <w:rPr>
                <w:rFonts w:hint="eastAsia" w:ascii="宋体" w:hAnsi="宋体" w:cs="宋体"/>
                <w:b/>
                <w:color w:val="auto"/>
                <w:szCs w:val="21"/>
                <w:highlight w:val="none"/>
              </w:rPr>
            </w:pPr>
            <w:r>
              <w:rPr>
                <w:rFonts w:hint="eastAsia" w:ascii="宋体" w:hAnsi="宋体"/>
                <w:b/>
                <w:bCs/>
                <w:color w:val="auto"/>
                <w:szCs w:val="32"/>
                <w:highlight w:val="none"/>
              </w:rPr>
              <w:t>拟投入服务人员配置方案</w:t>
            </w:r>
            <w:r>
              <w:rPr>
                <w:rFonts w:ascii="宋体" w:hAnsi="宋体" w:cs="宋体"/>
                <w:b/>
                <w:bCs/>
                <w:color w:val="auto"/>
                <w:kern w:val="0"/>
                <w:szCs w:val="21"/>
                <w:highlight w:val="none"/>
              </w:rPr>
              <w:t>（</w:t>
            </w:r>
            <w:r>
              <w:rPr>
                <w:rFonts w:hint="eastAsia" w:ascii="宋体" w:hAnsi="宋体" w:cs="宋体"/>
                <w:b/>
                <w:bCs/>
                <w:color w:val="auto"/>
                <w:kern w:val="0"/>
                <w:szCs w:val="21"/>
                <w:highlight w:val="none"/>
              </w:rPr>
              <w:t>满分</w:t>
            </w:r>
            <w:r>
              <w:rPr>
                <w:rFonts w:hint="eastAsia" w:ascii="宋体" w:hAnsi="宋体" w:cs="宋体"/>
                <w:b/>
                <w:bCs/>
                <w:color w:val="auto"/>
                <w:kern w:val="0"/>
                <w:szCs w:val="21"/>
                <w:highlight w:val="none"/>
                <w:lang w:val="en-US" w:eastAsia="zh-CN"/>
              </w:rPr>
              <w:t>15</w:t>
            </w:r>
            <w:r>
              <w:rPr>
                <w:rFonts w:ascii="宋体" w:hAnsi="宋体" w:cs="宋体"/>
                <w:b/>
                <w:bCs/>
                <w:color w:val="auto"/>
                <w:kern w:val="0"/>
                <w:szCs w:val="21"/>
                <w:highlight w:val="none"/>
              </w:rPr>
              <w:t>分）</w:t>
            </w:r>
          </w:p>
        </w:tc>
        <w:tc>
          <w:tcPr>
            <w:tcW w:w="6016" w:type="dxa"/>
            <w:noWrap w:val="0"/>
            <w:vAlign w:val="center"/>
          </w:tcPr>
          <w:p w14:paraId="454B466E">
            <w:pPr>
              <w:pStyle w:val="3"/>
              <w:rPr>
                <w:rFonts w:hint="eastAsia" w:asciiTheme="minorEastAsia" w:hAnsiTheme="minorEastAsia" w:eastAsiaTheme="minorEastAsia" w:cstheme="minorEastAsia"/>
                <w:color w:val="FF0000"/>
                <w:highlight w:val="none"/>
              </w:rPr>
            </w:pPr>
          </w:p>
          <w:p w14:paraId="358292A1">
            <w:pPr>
              <w:pStyle w:val="3"/>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一档（</w:t>
            </w:r>
            <w:r>
              <w:rPr>
                <w:rFonts w:hint="eastAsia" w:asciiTheme="minorEastAsia" w:hAnsiTheme="minorEastAsia" w:eastAsiaTheme="minorEastAsia" w:cstheme="minorEastAsia"/>
                <w:color w:val="auto"/>
                <w:highlight w:val="none"/>
                <w:lang w:val="en-US" w:eastAsia="zh-CN"/>
              </w:rPr>
              <w:t>5</w:t>
            </w:r>
            <w:r>
              <w:rPr>
                <w:rFonts w:hint="eastAsia" w:asciiTheme="minorEastAsia" w:hAnsiTheme="minorEastAsia" w:eastAsiaTheme="minorEastAsia" w:cstheme="minorEastAsia"/>
                <w:color w:val="auto"/>
                <w:highlight w:val="none"/>
              </w:rPr>
              <w:t xml:space="preserve">分）：人员配置方案相对简单，仅能满足项目需求。 </w:t>
            </w:r>
          </w:p>
          <w:p w14:paraId="4EA713AD">
            <w:pPr>
              <w:pStyle w:val="3"/>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二档（</w:t>
            </w:r>
            <w:r>
              <w:rPr>
                <w:rFonts w:hint="eastAsia" w:asciiTheme="minorEastAsia" w:hAnsiTheme="minorEastAsia" w:eastAsiaTheme="minorEastAsia" w:cstheme="minorEastAsia"/>
                <w:color w:val="auto"/>
                <w:highlight w:val="none"/>
                <w:lang w:val="en-US" w:eastAsia="zh-CN"/>
              </w:rPr>
              <w:t>10</w:t>
            </w:r>
            <w:r>
              <w:rPr>
                <w:rFonts w:hint="eastAsia" w:asciiTheme="minorEastAsia" w:hAnsiTheme="minorEastAsia" w:eastAsiaTheme="minorEastAsia" w:cstheme="minorEastAsia"/>
                <w:color w:val="auto"/>
                <w:highlight w:val="none"/>
              </w:rPr>
              <w:t>分）：人员配置方案比较详细、较为可行，人员分工明确，项目实施团队人员专业性较好。</w:t>
            </w:r>
          </w:p>
          <w:p w14:paraId="2620F32D">
            <w:pPr>
              <w:rPr>
                <w:rFonts w:hint="eastAsia" w:asciiTheme="minorEastAsia" w:hAnsiTheme="minorEastAsia" w:cstheme="minorEastAsia"/>
                <w:color w:val="auto"/>
                <w:highlight w:val="none"/>
              </w:rPr>
            </w:pPr>
            <w:r>
              <w:rPr>
                <w:rFonts w:hint="eastAsia" w:asciiTheme="minorEastAsia" w:hAnsiTheme="minorEastAsia" w:cstheme="minorEastAsia"/>
                <w:color w:val="auto"/>
                <w:highlight w:val="none"/>
              </w:rPr>
              <w:t>三档（</w:t>
            </w:r>
            <w:r>
              <w:rPr>
                <w:rFonts w:hint="eastAsia" w:asciiTheme="minorEastAsia" w:hAnsiTheme="minorEastAsia" w:cstheme="minorEastAsia"/>
                <w:color w:val="auto"/>
                <w:highlight w:val="none"/>
                <w:lang w:val="en-US" w:eastAsia="zh-CN"/>
              </w:rPr>
              <w:t>15</w:t>
            </w:r>
            <w:r>
              <w:rPr>
                <w:rFonts w:hint="eastAsia" w:asciiTheme="minorEastAsia" w:hAnsiTheme="minorEastAsia" w:cstheme="minorEastAsia"/>
                <w:color w:val="auto"/>
                <w:highlight w:val="none"/>
              </w:rPr>
              <w:t>分）：人员配置方案详细、全面、可行、人员分工明确，实施团队人员有相关经验，项目实施团队人员专业性强，项目实施团队成员有详细的介绍。</w:t>
            </w:r>
          </w:p>
          <w:p w14:paraId="2644F86C">
            <w:pPr>
              <w:rPr>
                <w:rFonts w:hint="eastAsia" w:asciiTheme="minorEastAsia" w:hAnsiTheme="minorEastAsia" w:cstheme="minorEastAsia"/>
                <w:color w:val="auto"/>
                <w:szCs w:val="32"/>
                <w:highlight w:val="none"/>
              </w:rPr>
            </w:pPr>
            <w:r>
              <w:rPr>
                <w:rFonts w:hint="eastAsia" w:asciiTheme="minorEastAsia" w:hAnsiTheme="minorEastAsia" w:cstheme="minorEastAsia"/>
                <w:color w:val="auto"/>
                <w:szCs w:val="32"/>
                <w:highlight w:val="none"/>
              </w:rPr>
              <w:t>注：未提供以上内容，不得分。</w:t>
            </w:r>
          </w:p>
          <w:p w14:paraId="6FA60436">
            <w:pPr>
              <w:pStyle w:val="10"/>
              <w:rPr>
                <w:rFonts w:hint="eastAsia"/>
              </w:rPr>
            </w:pPr>
          </w:p>
        </w:tc>
      </w:tr>
      <w:tr w14:paraId="2ABB0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jc w:val="center"/>
        </w:trPr>
        <w:tc>
          <w:tcPr>
            <w:tcW w:w="527" w:type="dxa"/>
            <w:vMerge w:val="continue"/>
            <w:noWrap w:val="0"/>
            <w:vAlign w:val="center"/>
          </w:tcPr>
          <w:p w14:paraId="4ACACF3E">
            <w:pPr>
              <w:adjustRightInd w:val="0"/>
              <w:snapToGrid w:val="0"/>
              <w:spacing w:line="400" w:lineRule="exact"/>
              <w:jc w:val="center"/>
              <w:textAlignment w:val="baseline"/>
              <w:rPr>
                <w:rFonts w:ascii="宋体" w:hAnsi="宋体" w:cs="宋体"/>
                <w:b/>
                <w:color w:val="auto"/>
                <w:szCs w:val="21"/>
                <w:highlight w:val="none"/>
              </w:rPr>
            </w:pPr>
          </w:p>
        </w:tc>
        <w:tc>
          <w:tcPr>
            <w:tcW w:w="1065" w:type="dxa"/>
            <w:vMerge w:val="continue"/>
            <w:noWrap w:val="0"/>
            <w:vAlign w:val="center"/>
          </w:tcPr>
          <w:p w14:paraId="6DDCAAAF">
            <w:pPr>
              <w:snapToGrid w:val="0"/>
              <w:spacing w:line="400" w:lineRule="exact"/>
              <w:jc w:val="center"/>
              <w:rPr>
                <w:rFonts w:ascii="宋体" w:hAnsi="宋体" w:cs="宋体"/>
                <w:b/>
                <w:color w:val="auto"/>
                <w:spacing w:val="-2"/>
                <w:szCs w:val="21"/>
                <w:highlight w:val="none"/>
              </w:rPr>
            </w:pPr>
          </w:p>
        </w:tc>
        <w:tc>
          <w:tcPr>
            <w:tcW w:w="1758" w:type="dxa"/>
            <w:noWrap w:val="0"/>
            <w:vAlign w:val="center"/>
          </w:tcPr>
          <w:p w14:paraId="5F7E95E4">
            <w:pPr>
              <w:snapToGrid w:val="0"/>
              <w:spacing w:line="380" w:lineRule="exact"/>
              <w:rPr>
                <w:rFonts w:ascii="宋体" w:hAnsi="宋体" w:cs="宋体"/>
                <w:b/>
                <w:color w:val="auto"/>
                <w:szCs w:val="21"/>
                <w:highlight w:val="none"/>
              </w:rPr>
            </w:pPr>
            <w:r>
              <w:rPr>
                <w:rFonts w:hint="eastAsia" w:ascii="宋体" w:hAnsi="宋体" w:cs="宋体"/>
                <w:b/>
                <w:color w:val="auto"/>
                <w:kern w:val="0"/>
                <w:szCs w:val="21"/>
                <w:highlight w:val="none"/>
              </w:rPr>
              <w:t>售后服务方案分</w:t>
            </w:r>
            <w:r>
              <w:rPr>
                <w:rFonts w:ascii="宋体" w:hAnsi="宋体" w:cs="宋体"/>
                <w:b/>
                <w:color w:val="auto"/>
                <w:kern w:val="0"/>
                <w:szCs w:val="21"/>
                <w:highlight w:val="none"/>
              </w:rPr>
              <w:t>（</w:t>
            </w:r>
            <w:r>
              <w:rPr>
                <w:rFonts w:hint="eastAsia" w:ascii="宋体" w:hAnsi="宋体" w:cs="宋体"/>
                <w:b/>
                <w:color w:val="auto"/>
                <w:kern w:val="0"/>
                <w:szCs w:val="21"/>
                <w:highlight w:val="none"/>
              </w:rPr>
              <w:t>满分</w:t>
            </w:r>
            <w:r>
              <w:rPr>
                <w:rFonts w:hint="eastAsia" w:ascii="宋体" w:hAnsi="宋体" w:cs="宋体"/>
                <w:b/>
                <w:color w:val="auto"/>
                <w:kern w:val="0"/>
                <w:szCs w:val="21"/>
                <w:highlight w:val="none"/>
                <w:lang w:val="en-US" w:eastAsia="zh-CN"/>
              </w:rPr>
              <w:t>14</w:t>
            </w:r>
            <w:r>
              <w:rPr>
                <w:rFonts w:ascii="宋体" w:hAnsi="宋体" w:cs="宋体"/>
                <w:b/>
                <w:color w:val="auto"/>
                <w:kern w:val="0"/>
                <w:szCs w:val="21"/>
                <w:highlight w:val="none"/>
              </w:rPr>
              <w:t>分）</w:t>
            </w:r>
          </w:p>
        </w:tc>
        <w:tc>
          <w:tcPr>
            <w:tcW w:w="6016" w:type="dxa"/>
            <w:noWrap w:val="0"/>
            <w:vAlign w:val="center"/>
          </w:tcPr>
          <w:p w14:paraId="7584C603">
            <w:pPr>
              <w:pStyle w:val="3"/>
              <w:rPr>
                <w:rFonts w:hint="eastAsia"/>
                <w:color w:val="auto"/>
                <w:highlight w:val="none"/>
              </w:rPr>
            </w:pPr>
          </w:p>
          <w:p w14:paraId="2BE2D914">
            <w:pPr>
              <w:pStyle w:val="3"/>
              <w:rPr>
                <w:color w:val="auto"/>
                <w:highlight w:val="none"/>
              </w:rPr>
            </w:pPr>
            <w:r>
              <w:rPr>
                <w:rFonts w:hint="eastAsia"/>
                <w:color w:val="auto"/>
                <w:highlight w:val="none"/>
              </w:rPr>
              <w:t>一档（</w:t>
            </w:r>
            <w:r>
              <w:rPr>
                <w:rFonts w:hint="eastAsia"/>
                <w:color w:val="auto"/>
                <w:highlight w:val="none"/>
                <w:lang w:val="en-US" w:eastAsia="zh-CN"/>
              </w:rPr>
              <w:t>4</w:t>
            </w:r>
            <w:r>
              <w:rPr>
                <w:rFonts w:hint="eastAsia"/>
                <w:color w:val="auto"/>
                <w:highlight w:val="none"/>
              </w:rPr>
              <w:t>分）：提供简单的售后服务方案，</w:t>
            </w:r>
            <w:r>
              <w:rPr>
                <w:rFonts w:hint="eastAsia"/>
                <w:color w:val="auto"/>
                <w:highlight w:val="none"/>
                <w:lang w:val="en-US" w:eastAsia="zh-CN"/>
              </w:rPr>
              <w:t>包含响应时间</w:t>
            </w:r>
            <w:r>
              <w:rPr>
                <w:rFonts w:hint="eastAsia"/>
                <w:color w:val="auto"/>
                <w:highlight w:val="none"/>
              </w:rPr>
              <w:t>、出现</w:t>
            </w:r>
            <w:r>
              <w:rPr>
                <w:rFonts w:hint="eastAsia"/>
                <w:color w:val="auto"/>
                <w:highlight w:val="none"/>
                <w:lang w:val="en-US" w:eastAsia="zh-CN"/>
              </w:rPr>
              <w:t>问题</w:t>
            </w:r>
            <w:r>
              <w:rPr>
                <w:rFonts w:hint="eastAsia"/>
                <w:color w:val="auto"/>
                <w:highlight w:val="none"/>
              </w:rPr>
              <w:t>解决方案等内容；</w:t>
            </w:r>
          </w:p>
          <w:p w14:paraId="628AE47D">
            <w:pPr>
              <w:pStyle w:val="3"/>
              <w:rPr>
                <w:color w:val="auto"/>
                <w:highlight w:val="none"/>
              </w:rPr>
            </w:pPr>
            <w:r>
              <w:rPr>
                <w:rFonts w:hint="eastAsia"/>
                <w:color w:val="auto"/>
                <w:highlight w:val="none"/>
              </w:rPr>
              <w:t>二档（</w:t>
            </w:r>
            <w:r>
              <w:rPr>
                <w:rFonts w:hint="eastAsia"/>
                <w:color w:val="auto"/>
                <w:highlight w:val="none"/>
                <w:lang w:val="en-US" w:eastAsia="zh-CN"/>
              </w:rPr>
              <w:t>9</w:t>
            </w:r>
            <w:r>
              <w:rPr>
                <w:rFonts w:hint="eastAsia"/>
                <w:color w:val="auto"/>
                <w:highlight w:val="none"/>
              </w:rPr>
              <w:t>分）：售后服务方案优于一档，包含</w:t>
            </w:r>
            <w:r>
              <w:rPr>
                <w:rFonts w:hint="eastAsia"/>
                <w:color w:val="auto"/>
                <w:highlight w:val="none"/>
                <w:lang w:val="en-US" w:eastAsia="zh-CN"/>
              </w:rPr>
              <w:t>响应时间</w:t>
            </w:r>
            <w:r>
              <w:rPr>
                <w:rFonts w:hint="eastAsia"/>
                <w:color w:val="auto"/>
                <w:highlight w:val="none"/>
              </w:rPr>
              <w:t>、出现</w:t>
            </w:r>
            <w:r>
              <w:rPr>
                <w:rFonts w:hint="eastAsia"/>
                <w:color w:val="auto"/>
                <w:highlight w:val="none"/>
                <w:lang w:val="en-US" w:eastAsia="zh-CN"/>
              </w:rPr>
              <w:t>问题</w:t>
            </w:r>
            <w:r>
              <w:rPr>
                <w:rFonts w:hint="eastAsia"/>
                <w:color w:val="auto"/>
                <w:highlight w:val="none"/>
              </w:rPr>
              <w:t>解决方案、售后服务机构及团队、</w:t>
            </w:r>
            <w:r>
              <w:rPr>
                <w:rFonts w:hint="eastAsia"/>
                <w:color w:val="auto"/>
                <w:highlight w:val="none"/>
                <w:lang w:val="en-US" w:eastAsia="zh-CN"/>
              </w:rPr>
              <w:t>与采购人沟通机制，应急预案等内容</w:t>
            </w:r>
            <w:r>
              <w:rPr>
                <w:rFonts w:hint="eastAsia"/>
                <w:color w:val="auto"/>
                <w:highlight w:val="none"/>
              </w:rPr>
              <w:t xml:space="preserve">； </w:t>
            </w:r>
          </w:p>
          <w:p w14:paraId="56F93ABC">
            <w:pPr>
              <w:pStyle w:val="3"/>
              <w:rPr>
                <w:color w:val="auto"/>
                <w:highlight w:val="none"/>
              </w:rPr>
            </w:pPr>
            <w:r>
              <w:rPr>
                <w:rFonts w:hint="eastAsia"/>
                <w:color w:val="auto"/>
                <w:highlight w:val="none"/>
              </w:rPr>
              <w:t>三档（</w:t>
            </w:r>
            <w:r>
              <w:rPr>
                <w:rFonts w:hint="eastAsia"/>
                <w:color w:val="auto"/>
                <w:highlight w:val="none"/>
                <w:lang w:val="en-US" w:eastAsia="zh-CN"/>
              </w:rPr>
              <w:t>14</w:t>
            </w:r>
            <w:r>
              <w:rPr>
                <w:rFonts w:hint="eastAsia"/>
                <w:color w:val="auto"/>
                <w:highlight w:val="none"/>
              </w:rPr>
              <w:t>分）：售后服务方案优于二档，包含</w:t>
            </w:r>
            <w:r>
              <w:rPr>
                <w:rFonts w:hint="eastAsia"/>
                <w:color w:val="auto"/>
                <w:highlight w:val="none"/>
                <w:lang w:val="en-US" w:eastAsia="zh-CN"/>
              </w:rPr>
              <w:t>响应时间</w:t>
            </w:r>
            <w:r>
              <w:rPr>
                <w:rFonts w:hint="eastAsia"/>
                <w:color w:val="auto"/>
                <w:highlight w:val="none"/>
              </w:rPr>
              <w:t>、出现</w:t>
            </w:r>
            <w:r>
              <w:rPr>
                <w:rFonts w:hint="eastAsia"/>
                <w:color w:val="auto"/>
                <w:highlight w:val="none"/>
                <w:lang w:val="en-US" w:eastAsia="zh-CN"/>
              </w:rPr>
              <w:t>问题</w:t>
            </w:r>
            <w:r>
              <w:rPr>
                <w:rFonts w:hint="eastAsia"/>
                <w:color w:val="auto"/>
                <w:highlight w:val="none"/>
              </w:rPr>
              <w:t>解决方案、售后服务机构及团队、</w:t>
            </w:r>
            <w:r>
              <w:rPr>
                <w:rFonts w:hint="eastAsia"/>
                <w:color w:val="auto"/>
                <w:highlight w:val="none"/>
                <w:lang w:val="en-US" w:eastAsia="zh-CN"/>
              </w:rPr>
              <w:t>与采购人沟通机制，应急预案、保密机制等内容</w:t>
            </w:r>
            <w:r>
              <w:rPr>
                <w:rFonts w:hint="eastAsia"/>
                <w:color w:val="auto"/>
                <w:highlight w:val="none"/>
              </w:rPr>
              <w:t>，能提供本地化服务，本地化服务须提供相关证明材料（例如项目售后服务机构基本情况、售后服务人员配置等）。</w:t>
            </w:r>
          </w:p>
          <w:p w14:paraId="4F4A240F">
            <w:pPr>
              <w:pStyle w:val="3"/>
              <w:rPr>
                <w:rFonts w:hint="eastAsia"/>
                <w:color w:val="auto"/>
                <w:highlight w:val="none"/>
              </w:rPr>
            </w:pPr>
            <w:r>
              <w:rPr>
                <w:rFonts w:hint="eastAsia"/>
                <w:color w:val="auto"/>
                <w:highlight w:val="none"/>
              </w:rPr>
              <w:t>注：未提供或不满足进档要求不得分。</w:t>
            </w:r>
          </w:p>
          <w:p w14:paraId="45D78542">
            <w:pPr>
              <w:pStyle w:val="3"/>
              <w:rPr>
                <w:rFonts w:hint="eastAsia"/>
                <w:color w:val="auto"/>
                <w:highlight w:val="none"/>
              </w:rPr>
            </w:pPr>
          </w:p>
        </w:tc>
      </w:tr>
      <w:tr w14:paraId="0C68C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2" w:hRule="atLeast"/>
          <w:jc w:val="center"/>
        </w:trPr>
        <w:tc>
          <w:tcPr>
            <w:tcW w:w="527" w:type="dxa"/>
            <w:vMerge w:val="restart"/>
            <w:noWrap w:val="0"/>
            <w:vAlign w:val="center"/>
          </w:tcPr>
          <w:p w14:paraId="685AF568">
            <w:pPr>
              <w:adjustRightInd w:val="0"/>
              <w:snapToGrid w:val="0"/>
              <w:spacing w:line="400" w:lineRule="exact"/>
              <w:jc w:val="center"/>
              <w:textAlignment w:val="baseline"/>
              <w:rPr>
                <w:rFonts w:ascii="宋体" w:hAnsi="宋体" w:cs="宋体"/>
                <w:b/>
                <w:bCs/>
                <w:color w:val="auto"/>
                <w:szCs w:val="21"/>
                <w:highlight w:val="none"/>
              </w:rPr>
            </w:pPr>
            <w:r>
              <w:rPr>
                <w:rFonts w:hint="eastAsia" w:ascii="宋体" w:hAnsi="宋体" w:cs="宋体"/>
                <w:b/>
                <w:bCs/>
                <w:color w:val="auto"/>
                <w:szCs w:val="21"/>
                <w:highlight w:val="none"/>
              </w:rPr>
              <w:t>3</w:t>
            </w:r>
          </w:p>
        </w:tc>
        <w:tc>
          <w:tcPr>
            <w:tcW w:w="1065" w:type="dxa"/>
            <w:vMerge w:val="restart"/>
            <w:noWrap w:val="0"/>
            <w:vAlign w:val="center"/>
          </w:tcPr>
          <w:p w14:paraId="34A8A00D">
            <w:pPr>
              <w:adjustRightInd w:val="0"/>
              <w:snapToGrid w:val="0"/>
              <w:spacing w:line="360" w:lineRule="atLeast"/>
              <w:jc w:val="center"/>
              <w:textAlignment w:val="baseline"/>
              <w:rPr>
                <w:rFonts w:ascii="宋体" w:hAnsi="宋体" w:cs="宋体"/>
                <w:b/>
                <w:bCs/>
                <w:color w:val="auto"/>
                <w:szCs w:val="21"/>
                <w:highlight w:val="none"/>
              </w:rPr>
            </w:pPr>
            <w:r>
              <w:rPr>
                <w:rFonts w:hint="eastAsia" w:ascii="宋体" w:hAnsi="宋体" w:cs="宋体"/>
                <w:b/>
                <w:color w:val="auto"/>
                <w:spacing w:val="-2"/>
                <w:szCs w:val="21"/>
                <w:highlight w:val="none"/>
              </w:rPr>
              <w:t>商务分（</w:t>
            </w:r>
            <w:r>
              <w:rPr>
                <w:rFonts w:hint="eastAsia" w:ascii="宋体" w:hAnsi="宋体" w:cs="宋体"/>
                <w:b/>
                <w:color w:val="auto"/>
                <w:szCs w:val="21"/>
                <w:highlight w:val="none"/>
              </w:rPr>
              <w:t>满分</w:t>
            </w:r>
            <w:r>
              <w:rPr>
                <w:rFonts w:hint="eastAsia" w:ascii="宋体" w:hAnsi="宋体" w:cs="宋体"/>
                <w:b/>
                <w:color w:val="auto"/>
                <w:szCs w:val="21"/>
                <w:highlight w:val="none"/>
                <w:lang w:val="en-US" w:eastAsia="zh-CN"/>
              </w:rPr>
              <w:t>16</w:t>
            </w:r>
            <w:r>
              <w:rPr>
                <w:rFonts w:hint="eastAsia" w:ascii="宋体" w:hAnsi="宋体" w:cs="宋体"/>
                <w:b/>
                <w:color w:val="auto"/>
                <w:spacing w:val="-2"/>
                <w:szCs w:val="21"/>
                <w:highlight w:val="none"/>
              </w:rPr>
              <w:t>分）</w:t>
            </w:r>
          </w:p>
        </w:tc>
        <w:tc>
          <w:tcPr>
            <w:tcW w:w="1758" w:type="dxa"/>
            <w:noWrap w:val="0"/>
            <w:vAlign w:val="center"/>
          </w:tcPr>
          <w:p w14:paraId="0B64EA23">
            <w:pPr>
              <w:adjustRightInd w:val="0"/>
              <w:snapToGrid w:val="0"/>
              <w:spacing w:line="360" w:lineRule="atLeast"/>
              <w:jc w:val="center"/>
              <w:textAlignment w:val="baseline"/>
              <w:rPr>
                <w:rFonts w:ascii="宋体" w:hAnsi="宋体" w:cs="宋体"/>
                <w:b/>
                <w:bCs/>
                <w:color w:val="auto"/>
                <w:szCs w:val="21"/>
                <w:highlight w:val="none"/>
              </w:rPr>
            </w:pPr>
            <w:r>
              <w:rPr>
                <w:rFonts w:hint="eastAsia" w:ascii="宋体" w:hAnsi="宋体" w:cs="宋体"/>
                <w:b/>
                <w:bCs/>
                <w:color w:val="auto"/>
                <w:szCs w:val="21"/>
                <w:highlight w:val="none"/>
              </w:rPr>
              <w:t>业绩分</w:t>
            </w:r>
          </w:p>
          <w:p w14:paraId="1C66E465">
            <w:pPr>
              <w:adjustRightInd w:val="0"/>
              <w:snapToGrid w:val="0"/>
              <w:spacing w:line="360" w:lineRule="atLeast"/>
              <w:jc w:val="center"/>
              <w:textAlignment w:val="baseline"/>
              <w:rPr>
                <w:rFonts w:ascii="宋体" w:hAnsi="宋体" w:cs="宋体"/>
                <w:b/>
                <w:bCs/>
                <w:color w:val="auto"/>
                <w:szCs w:val="21"/>
                <w:highlight w:val="none"/>
              </w:rPr>
            </w:pPr>
            <w:r>
              <w:rPr>
                <w:rFonts w:hint="eastAsia" w:ascii="宋体" w:hAnsi="宋体" w:cs="宋体"/>
                <w:b/>
                <w:bCs/>
                <w:color w:val="auto"/>
                <w:szCs w:val="21"/>
                <w:highlight w:val="none"/>
              </w:rPr>
              <w:t>（</w:t>
            </w:r>
            <w:r>
              <w:rPr>
                <w:rFonts w:ascii="宋体" w:hAnsi="宋体" w:cs="宋体"/>
                <w:b/>
                <w:bCs/>
                <w:color w:val="auto"/>
                <w:szCs w:val="21"/>
                <w:highlight w:val="none"/>
              </w:rPr>
              <w:t>满分</w:t>
            </w:r>
            <w:r>
              <w:rPr>
                <w:rFonts w:hint="eastAsia" w:ascii="宋体" w:hAnsi="宋体" w:cs="宋体"/>
                <w:b/>
                <w:bCs/>
                <w:color w:val="auto"/>
                <w:szCs w:val="21"/>
                <w:highlight w:val="none"/>
                <w:lang w:val="en-US" w:eastAsia="zh-CN"/>
              </w:rPr>
              <w:t>10</w:t>
            </w:r>
            <w:r>
              <w:rPr>
                <w:rFonts w:ascii="宋体" w:hAnsi="宋体" w:cs="宋体"/>
                <w:b/>
                <w:bCs/>
                <w:color w:val="auto"/>
                <w:szCs w:val="21"/>
                <w:highlight w:val="none"/>
              </w:rPr>
              <w:t>分</w:t>
            </w:r>
            <w:r>
              <w:rPr>
                <w:rFonts w:hint="eastAsia" w:ascii="宋体" w:hAnsi="宋体" w:cs="宋体"/>
                <w:b/>
                <w:bCs/>
                <w:color w:val="auto"/>
                <w:szCs w:val="21"/>
                <w:highlight w:val="none"/>
              </w:rPr>
              <w:t>）</w:t>
            </w:r>
          </w:p>
        </w:tc>
        <w:tc>
          <w:tcPr>
            <w:tcW w:w="6016" w:type="dxa"/>
            <w:noWrap w:val="0"/>
            <w:vAlign w:val="center"/>
          </w:tcPr>
          <w:p w14:paraId="1E46F763">
            <w:pPr>
              <w:pStyle w:val="3"/>
              <w:rPr>
                <w:rFonts w:hint="eastAsia"/>
                <w:color w:val="auto"/>
                <w:highlight w:val="none"/>
                <w:lang w:val="en-US" w:eastAsia="zh-CN"/>
              </w:rPr>
            </w:pPr>
          </w:p>
          <w:p w14:paraId="0E68BCF8">
            <w:pPr>
              <w:pStyle w:val="3"/>
              <w:rPr>
                <w:color w:val="auto"/>
                <w:highlight w:val="none"/>
              </w:rPr>
            </w:pPr>
            <w:r>
              <w:rPr>
                <w:rFonts w:hint="eastAsia"/>
                <w:color w:val="auto"/>
                <w:highlight w:val="none"/>
                <w:lang w:val="en-US" w:eastAsia="zh-CN"/>
              </w:rPr>
              <w:t>近3年</w:t>
            </w:r>
            <w:r>
              <w:rPr>
                <w:rFonts w:hint="eastAsia"/>
                <w:color w:val="auto"/>
                <w:highlight w:val="none"/>
              </w:rPr>
              <w:t>以来（以合同签订时间为准），</w:t>
            </w:r>
            <w:r>
              <w:rPr>
                <w:rFonts w:hint="eastAsia"/>
                <w:color w:val="auto"/>
                <w:highlight w:val="none"/>
                <w:lang w:val="en-US" w:eastAsia="zh-CN"/>
              </w:rPr>
              <w:t>响应供应商</w:t>
            </w:r>
            <w:r>
              <w:rPr>
                <w:rFonts w:hint="eastAsia"/>
                <w:color w:val="auto"/>
                <w:highlight w:val="none"/>
              </w:rPr>
              <w:t>具有同类项目业绩的，每个得</w:t>
            </w:r>
            <w:r>
              <w:rPr>
                <w:rFonts w:hint="eastAsia"/>
                <w:color w:val="auto"/>
                <w:highlight w:val="none"/>
                <w:lang w:val="en-US" w:eastAsia="zh-CN"/>
              </w:rPr>
              <w:t>2</w:t>
            </w:r>
            <w:r>
              <w:rPr>
                <w:rFonts w:hint="eastAsia"/>
                <w:color w:val="auto"/>
                <w:highlight w:val="none"/>
              </w:rPr>
              <w:t>分，满分</w:t>
            </w:r>
            <w:r>
              <w:rPr>
                <w:rFonts w:hint="eastAsia"/>
                <w:color w:val="auto"/>
                <w:highlight w:val="none"/>
                <w:lang w:val="en-US" w:eastAsia="zh-CN"/>
              </w:rPr>
              <w:t>10</w:t>
            </w:r>
            <w:r>
              <w:rPr>
                <w:rFonts w:hint="eastAsia"/>
                <w:color w:val="auto"/>
                <w:highlight w:val="none"/>
              </w:rPr>
              <w:t>分。同一业绩不重复计分，以得分较高者计。</w:t>
            </w:r>
          </w:p>
          <w:p w14:paraId="3CC2BF63">
            <w:pPr>
              <w:pStyle w:val="3"/>
              <w:rPr>
                <w:rFonts w:hint="eastAsia"/>
                <w:color w:val="auto"/>
                <w:highlight w:val="none"/>
              </w:rPr>
            </w:pPr>
            <w:r>
              <w:rPr>
                <w:rFonts w:hint="eastAsia"/>
                <w:color w:val="auto"/>
                <w:highlight w:val="none"/>
              </w:rPr>
              <w:t>注：提供能体现同类业绩的中标（成交）通知书、合同证明复印件，加盖</w:t>
            </w:r>
            <w:r>
              <w:rPr>
                <w:rFonts w:hint="eastAsia"/>
                <w:color w:val="auto"/>
                <w:highlight w:val="none"/>
                <w:lang w:val="en-US" w:eastAsia="zh-CN"/>
              </w:rPr>
              <w:t>响应</w:t>
            </w:r>
            <w:r>
              <w:rPr>
                <w:rFonts w:hint="eastAsia"/>
                <w:color w:val="auto"/>
                <w:highlight w:val="none"/>
              </w:rPr>
              <w:t>人公章，原件备查。</w:t>
            </w:r>
          </w:p>
          <w:p w14:paraId="698A13AA">
            <w:pPr>
              <w:pStyle w:val="3"/>
              <w:rPr>
                <w:rFonts w:hint="eastAsia"/>
                <w:color w:val="auto"/>
                <w:highlight w:val="none"/>
              </w:rPr>
            </w:pPr>
          </w:p>
        </w:tc>
      </w:tr>
      <w:tr w14:paraId="5F27E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2" w:hRule="atLeast"/>
          <w:jc w:val="center"/>
        </w:trPr>
        <w:tc>
          <w:tcPr>
            <w:tcW w:w="527" w:type="dxa"/>
            <w:vMerge w:val="continue"/>
            <w:noWrap w:val="0"/>
            <w:vAlign w:val="center"/>
          </w:tcPr>
          <w:p w14:paraId="2B792A00">
            <w:pPr>
              <w:adjustRightInd w:val="0"/>
              <w:snapToGrid w:val="0"/>
              <w:spacing w:line="400" w:lineRule="exact"/>
              <w:jc w:val="center"/>
              <w:textAlignment w:val="baseline"/>
              <w:rPr>
                <w:rFonts w:hint="eastAsia" w:ascii="宋体" w:hAnsi="宋体" w:cs="宋体"/>
                <w:b/>
                <w:bCs/>
                <w:color w:val="auto"/>
                <w:szCs w:val="21"/>
                <w:highlight w:val="none"/>
              </w:rPr>
            </w:pPr>
          </w:p>
        </w:tc>
        <w:tc>
          <w:tcPr>
            <w:tcW w:w="1065" w:type="dxa"/>
            <w:vMerge w:val="continue"/>
            <w:noWrap w:val="0"/>
            <w:vAlign w:val="center"/>
          </w:tcPr>
          <w:p w14:paraId="035C0944">
            <w:pPr>
              <w:adjustRightInd w:val="0"/>
              <w:snapToGrid w:val="0"/>
              <w:spacing w:line="360" w:lineRule="atLeast"/>
              <w:jc w:val="center"/>
              <w:textAlignment w:val="baseline"/>
              <w:rPr>
                <w:rFonts w:hint="eastAsia" w:ascii="宋体" w:hAnsi="宋体" w:cs="宋体"/>
                <w:b/>
                <w:color w:val="auto"/>
                <w:spacing w:val="-2"/>
                <w:szCs w:val="21"/>
                <w:highlight w:val="none"/>
              </w:rPr>
            </w:pPr>
          </w:p>
        </w:tc>
        <w:tc>
          <w:tcPr>
            <w:tcW w:w="1758" w:type="dxa"/>
            <w:noWrap w:val="0"/>
            <w:vAlign w:val="center"/>
          </w:tcPr>
          <w:p w14:paraId="2DD81AE1">
            <w:pPr>
              <w:spacing w:line="400" w:lineRule="exact"/>
              <w:jc w:val="center"/>
              <w:rPr>
                <w:rFonts w:hint="eastAsia" w:ascii="宋体" w:hAnsi="宋体" w:eastAsia="宋体" w:cs="宋体"/>
                <w:b/>
                <w:bCs w:val="0"/>
                <w:color w:val="auto"/>
                <w:szCs w:val="21"/>
                <w:highlight w:val="none"/>
              </w:rPr>
            </w:pPr>
            <w:r>
              <w:rPr>
                <w:rFonts w:hint="eastAsia" w:ascii="宋体" w:hAnsi="宋体" w:eastAsia="宋体" w:cs="宋体"/>
                <w:b/>
                <w:bCs w:val="0"/>
                <w:color w:val="auto"/>
                <w:szCs w:val="21"/>
                <w:highlight w:val="none"/>
                <w:lang w:val="en-US" w:eastAsia="zh-CN"/>
              </w:rPr>
              <w:t>企业</w:t>
            </w:r>
            <w:r>
              <w:rPr>
                <w:rFonts w:hint="eastAsia" w:ascii="宋体" w:hAnsi="宋体" w:eastAsia="宋体" w:cs="宋体"/>
                <w:b/>
                <w:bCs w:val="0"/>
                <w:color w:val="auto"/>
                <w:szCs w:val="21"/>
                <w:highlight w:val="none"/>
              </w:rPr>
              <w:t>信誉</w:t>
            </w:r>
            <w:r>
              <w:rPr>
                <w:rFonts w:hint="eastAsia" w:ascii="宋体" w:hAnsi="宋体" w:eastAsia="宋体" w:cs="宋体"/>
                <w:b/>
                <w:bCs w:val="0"/>
                <w:color w:val="auto"/>
                <w:szCs w:val="21"/>
                <w:highlight w:val="none"/>
                <w:lang w:val="en-US" w:eastAsia="zh-CN"/>
              </w:rPr>
              <w:t>实力</w:t>
            </w:r>
            <w:r>
              <w:rPr>
                <w:rFonts w:hint="eastAsia" w:ascii="宋体" w:hAnsi="宋体" w:eastAsia="宋体" w:cs="宋体"/>
                <w:b/>
                <w:bCs w:val="0"/>
                <w:color w:val="auto"/>
                <w:szCs w:val="21"/>
                <w:highlight w:val="none"/>
              </w:rPr>
              <w:t>分</w:t>
            </w:r>
          </w:p>
          <w:p w14:paraId="2B6080ED">
            <w:pPr>
              <w:adjustRightInd w:val="0"/>
              <w:snapToGrid w:val="0"/>
              <w:spacing w:line="360" w:lineRule="atLeast"/>
              <w:jc w:val="center"/>
              <w:textAlignment w:val="baseline"/>
              <w:rPr>
                <w:rFonts w:hint="eastAsia" w:ascii="宋体" w:hAnsi="宋体" w:cs="宋体"/>
                <w:b/>
                <w:bCs/>
                <w:color w:val="auto"/>
                <w:szCs w:val="21"/>
                <w:highlight w:val="none"/>
              </w:rPr>
            </w:pPr>
            <w:r>
              <w:rPr>
                <w:rFonts w:hint="eastAsia" w:ascii="宋体" w:hAnsi="宋体" w:eastAsia="宋体" w:cs="宋体"/>
                <w:b/>
                <w:bCs w:val="0"/>
                <w:color w:val="auto"/>
                <w:szCs w:val="21"/>
                <w:highlight w:val="none"/>
              </w:rPr>
              <w:t>（满分</w:t>
            </w:r>
            <w:r>
              <w:rPr>
                <w:rFonts w:hint="eastAsia" w:ascii="宋体" w:hAnsi="宋体" w:eastAsia="宋体" w:cs="宋体"/>
                <w:b/>
                <w:bCs w:val="0"/>
                <w:color w:val="auto"/>
                <w:szCs w:val="21"/>
                <w:highlight w:val="none"/>
                <w:lang w:val="en-US" w:eastAsia="zh-CN"/>
              </w:rPr>
              <w:t>6</w:t>
            </w:r>
            <w:r>
              <w:rPr>
                <w:rFonts w:hint="eastAsia" w:ascii="宋体" w:hAnsi="宋体" w:eastAsia="宋体" w:cs="宋体"/>
                <w:b/>
                <w:bCs w:val="0"/>
                <w:color w:val="auto"/>
                <w:szCs w:val="21"/>
                <w:highlight w:val="none"/>
              </w:rPr>
              <w:t>分）</w:t>
            </w:r>
          </w:p>
        </w:tc>
        <w:tc>
          <w:tcPr>
            <w:tcW w:w="6016" w:type="dxa"/>
            <w:noWrap w:val="0"/>
            <w:vAlign w:val="center"/>
          </w:tcPr>
          <w:p w14:paraId="15194B96">
            <w:pPr>
              <w:pStyle w:val="3"/>
              <w:numPr>
                <w:ilvl w:val="0"/>
                <w:numId w:val="0"/>
              </w:numPr>
              <w:rPr>
                <w:rFonts w:hint="eastAsia" w:ascii="宋体" w:hAnsi="宋体" w:eastAsia="宋体" w:cs="宋体"/>
                <w:bCs/>
                <w:color w:val="auto"/>
                <w:kern w:val="2"/>
                <w:sz w:val="21"/>
                <w:szCs w:val="21"/>
                <w:lang w:val="en-US" w:eastAsia="zh-CN" w:bidi="ar-SA"/>
              </w:rPr>
            </w:pPr>
          </w:p>
          <w:p w14:paraId="0BF7B681">
            <w:pPr>
              <w:pStyle w:val="3"/>
              <w:numPr>
                <w:ilvl w:val="0"/>
                <w:numId w:val="0"/>
              </w:numPr>
              <w:rPr>
                <w:rFonts w:hint="eastAsia" w:ascii="宋体" w:hAnsi="宋体" w:eastAsia="宋体" w:cs="宋体"/>
                <w:bCs/>
                <w:color w:val="auto"/>
                <w:szCs w:val="21"/>
                <w:highlight w:val="none"/>
                <w:lang w:eastAsia="zh-CN"/>
              </w:rPr>
            </w:pPr>
            <w:r>
              <w:rPr>
                <w:rFonts w:hint="eastAsia" w:ascii="宋体" w:hAnsi="宋体" w:eastAsia="宋体" w:cs="宋体"/>
                <w:bCs/>
                <w:color w:val="auto"/>
                <w:kern w:val="2"/>
                <w:sz w:val="21"/>
                <w:szCs w:val="21"/>
                <w:lang w:val="en-US" w:eastAsia="zh-CN" w:bidi="ar-SA"/>
              </w:rPr>
              <w:t>1.</w:t>
            </w:r>
            <w:r>
              <w:rPr>
                <w:rFonts w:hint="eastAsia" w:ascii="宋体" w:hAnsi="宋体" w:eastAsia="宋体" w:cs="宋体"/>
                <w:bCs/>
                <w:color w:val="auto"/>
                <w:szCs w:val="21"/>
                <w:highlight w:val="none"/>
                <w:lang w:val="en-US" w:eastAsia="zh-CN"/>
              </w:rPr>
              <w:t>响应供应商</w:t>
            </w:r>
            <w:r>
              <w:rPr>
                <w:rFonts w:hint="eastAsia" w:ascii="宋体" w:hAnsi="宋体" w:eastAsia="宋体" w:cs="宋体"/>
                <w:bCs/>
                <w:color w:val="auto"/>
                <w:szCs w:val="21"/>
                <w:highlight w:val="none"/>
              </w:rPr>
              <w:t>具有ISO9001质量管理体系认证证书、ISO14001环境管理体系认证证书、ISO045001职业健康安全体系认证证书的</w:t>
            </w:r>
            <w:r>
              <w:rPr>
                <w:rFonts w:hint="eastAsia" w:ascii="宋体" w:hAnsi="宋体" w:eastAsia="宋体" w:cs="宋体"/>
                <w:color w:val="auto"/>
                <w:szCs w:val="21"/>
                <w:highlight w:val="none"/>
              </w:rPr>
              <w:t>的产品</w:t>
            </w:r>
            <w:r>
              <w:rPr>
                <w:rFonts w:hint="eastAsia" w:ascii="宋体" w:hAnsi="宋体" w:eastAsia="宋体" w:cs="宋体"/>
                <w:bCs/>
                <w:color w:val="auto"/>
                <w:szCs w:val="21"/>
                <w:highlight w:val="none"/>
                <w:lang w:eastAsia="zh-CN"/>
              </w:rPr>
              <w:t>，</w:t>
            </w:r>
            <w:r>
              <w:rPr>
                <w:rFonts w:hint="eastAsia" w:ascii="宋体" w:hAnsi="宋体" w:eastAsia="宋体" w:cs="宋体"/>
                <w:bCs/>
                <w:color w:val="auto"/>
                <w:szCs w:val="21"/>
                <w:highlight w:val="none"/>
              </w:rPr>
              <w:t>每项</w:t>
            </w:r>
            <w:r>
              <w:rPr>
                <w:rFonts w:hint="eastAsia" w:ascii="宋体" w:hAnsi="宋体" w:eastAsia="宋体" w:cs="宋体"/>
                <w:bCs/>
                <w:color w:val="auto"/>
                <w:szCs w:val="21"/>
                <w:highlight w:val="none"/>
                <w:lang w:val="en-US" w:eastAsia="zh-CN"/>
              </w:rPr>
              <w:t>1</w:t>
            </w:r>
            <w:r>
              <w:rPr>
                <w:rFonts w:hint="eastAsia" w:ascii="宋体" w:hAnsi="宋体" w:eastAsia="宋体" w:cs="宋体"/>
                <w:bCs/>
                <w:color w:val="auto"/>
                <w:szCs w:val="21"/>
                <w:highlight w:val="none"/>
              </w:rPr>
              <w:t>分，本项满分</w:t>
            </w:r>
            <w:r>
              <w:rPr>
                <w:rFonts w:hint="eastAsia" w:ascii="宋体" w:hAnsi="宋体" w:eastAsia="宋体" w:cs="宋体"/>
                <w:bCs/>
                <w:color w:val="auto"/>
                <w:szCs w:val="21"/>
                <w:highlight w:val="none"/>
                <w:lang w:val="en-US" w:eastAsia="zh-CN"/>
              </w:rPr>
              <w:t>3</w:t>
            </w:r>
            <w:r>
              <w:rPr>
                <w:rFonts w:hint="eastAsia" w:ascii="宋体" w:hAnsi="宋体" w:eastAsia="宋体" w:cs="宋体"/>
                <w:bCs/>
                <w:color w:val="auto"/>
                <w:szCs w:val="21"/>
                <w:highlight w:val="none"/>
              </w:rPr>
              <w:t>分</w:t>
            </w:r>
            <w:r>
              <w:rPr>
                <w:rFonts w:hint="eastAsia" w:ascii="宋体" w:hAnsi="宋体" w:eastAsia="宋体" w:cs="宋体"/>
                <w:bCs/>
                <w:color w:val="auto"/>
                <w:szCs w:val="21"/>
                <w:highlight w:val="none"/>
                <w:lang w:eastAsia="zh-CN"/>
              </w:rPr>
              <w:t>。</w:t>
            </w:r>
          </w:p>
          <w:p w14:paraId="5BB88D6F">
            <w:pPr>
              <w:pStyle w:val="3"/>
              <w:numPr>
                <w:ilvl w:val="0"/>
                <w:numId w:val="0"/>
              </w:numPr>
              <w:rPr>
                <w:rFonts w:hint="eastAsia" w:ascii="宋体" w:hAnsi="宋体" w:eastAsia="宋体" w:cs="宋体"/>
                <w:bCs/>
                <w:color w:val="auto"/>
                <w:szCs w:val="21"/>
                <w:highlight w:val="none"/>
                <w:lang w:eastAsia="zh-CN"/>
              </w:rPr>
            </w:pPr>
            <w:r>
              <w:rPr>
                <w:rFonts w:hint="eastAsia" w:ascii="宋体" w:hAnsi="宋体" w:eastAsia="宋体" w:cs="宋体"/>
                <w:bCs/>
                <w:color w:val="auto"/>
                <w:kern w:val="2"/>
                <w:sz w:val="21"/>
                <w:szCs w:val="21"/>
                <w:lang w:val="en-US" w:eastAsia="zh-CN" w:bidi="ar-SA"/>
              </w:rPr>
              <w:t>2.</w:t>
            </w:r>
            <w:r>
              <w:rPr>
                <w:rFonts w:hint="eastAsia" w:ascii="宋体" w:hAnsi="宋体" w:eastAsia="宋体" w:cs="宋体"/>
                <w:bCs/>
                <w:color w:val="auto"/>
                <w:szCs w:val="21"/>
                <w:highlight w:val="none"/>
                <w:lang w:val="en-US" w:eastAsia="zh-CN"/>
              </w:rPr>
              <w:t>响应供应商</w:t>
            </w:r>
            <w:r>
              <w:rPr>
                <w:rFonts w:hint="eastAsia" w:ascii="宋体" w:hAnsi="宋体" w:eastAsia="宋体"/>
                <w:bCs/>
                <w:color w:val="auto"/>
                <w:lang w:val="en-US" w:eastAsia="zh-CN"/>
              </w:rPr>
              <w:t>寄件</w:t>
            </w:r>
            <w:r>
              <w:rPr>
                <w:rFonts w:hint="eastAsia" w:ascii="宋体" w:hAnsi="宋体"/>
                <w:bCs/>
                <w:color w:val="auto"/>
              </w:rPr>
              <w:t>范围涵盖镇、乡、村</w:t>
            </w:r>
            <w:r>
              <w:rPr>
                <w:rFonts w:hint="eastAsia" w:ascii="宋体" w:hAnsi="宋体"/>
                <w:bCs/>
                <w:color w:val="auto"/>
                <w:lang w:eastAsia="zh-CN"/>
              </w:rPr>
              <w:t>的，</w:t>
            </w:r>
            <w:r>
              <w:rPr>
                <w:rFonts w:hint="eastAsia" w:ascii="宋体" w:hAnsi="宋体"/>
                <w:bCs/>
                <w:color w:val="auto"/>
                <w:lang w:val="en-US" w:eastAsia="zh-CN"/>
              </w:rPr>
              <w:t>到镇的</w:t>
            </w:r>
            <w:r>
              <w:rPr>
                <w:rFonts w:hint="eastAsia" w:ascii="宋体" w:hAnsi="宋体" w:eastAsia="宋体" w:cs="宋体"/>
                <w:bCs/>
                <w:color w:val="auto"/>
                <w:szCs w:val="21"/>
                <w:highlight w:val="none"/>
                <w:lang w:eastAsia="zh-CN"/>
              </w:rPr>
              <w:t>得</w:t>
            </w:r>
            <w:r>
              <w:rPr>
                <w:rFonts w:hint="eastAsia" w:ascii="宋体" w:hAnsi="宋体" w:eastAsia="宋体" w:cs="宋体"/>
                <w:bCs/>
                <w:color w:val="auto"/>
                <w:szCs w:val="21"/>
                <w:highlight w:val="none"/>
                <w:lang w:val="en-US" w:eastAsia="zh-CN"/>
              </w:rPr>
              <w:t>1</w:t>
            </w:r>
            <w:r>
              <w:rPr>
                <w:rFonts w:hint="eastAsia" w:ascii="宋体" w:hAnsi="宋体" w:eastAsia="宋体" w:cs="宋体"/>
                <w:bCs/>
                <w:color w:val="auto"/>
                <w:szCs w:val="21"/>
                <w:highlight w:val="none"/>
                <w:lang w:eastAsia="zh-CN"/>
              </w:rPr>
              <w:t>分，</w:t>
            </w:r>
            <w:r>
              <w:rPr>
                <w:rFonts w:hint="eastAsia" w:ascii="宋体" w:hAnsi="宋体" w:eastAsia="宋体" w:cs="宋体"/>
                <w:bCs/>
                <w:color w:val="auto"/>
                <w:szCs w:val="21"/>
                <w:highlight w:val="none"/>
                <w:lang w:val="en-US" w:eastAsia="zh-CN"/>
              </w:rPr>
              <w:t>到乡的得2分，到村的得3分，本项满分3</w:t>
            </w:r>
            <w:r>
              <w:rPr>
                <w:rFonts w:hint="eastAsia" w:ascii="宋体" w:hAnsi="宋体" w:eastAsia="宋体" w:cs="宋体"/>
                <w:bCs/>
                <w:color w:val="auto"/>
                <w:szCs w:val="21"/>
                <w:highlight w:val="none"/>
                <w:lang w:eastAsia="zh-CN"/>
              </w:rPr>
              <w:t>分。</w:t>
            </w:r>
          </w:p>
          <w:p w14:paraId="764085D7">
            <w:pPr>
              <w:pStyle w:val="3"/>
              <w:numPr>
                <w:ilvl w:val="0"/>
                <w:numId w:val="0"/>
              </w:numPr>
              <w:rPr>
                <w:rFonts w:hint="default" w:ascii="宋体" w:hAnsi="宋体" w:eastAsia="宋体" w:cs="宋体"/>
                <w:bCs/>
                <w:color w:val="auto"/>
                <w:szCs w:val="21"/>
                <w:highlight w:val="none"/>
                <w:lang w:val="en-US" w:eastAsia="zh-CN"/>
              </w:rPr>
            </w:pPr>
            <w:r>
              <w:rPr>
                <w:rFonts w:hint="eastAsia" w:ascii="宋体" w:hAnsi="宋体" w:eastAsia="宋体" w:cs="宋体"/>
                <w:bCs/>
                <w:color w:val="auto"/>
                <w:szCs w:val="21"/>
                <w:highlight w:val="none"/>
                <w:lang w:val="en-US" w:eastAsia="zh-CN"/>
              </w:rPr>
              <w:t>注：响应文件中提供有效的认证证书复印件及相关证明材料，并加盖响应供应商公章，未提供不得分。</w:t>
            </w:r>
          </w:p>
          <w:p w14:paraId="716E6DCC">
            <w:pPr>
              <w:pStyle w:val="3"/>
              <w:rPr>
                <w:rFonts w:hint="eastAsia"/>
                <w:color w:val="auto"/>
                <w:highlight w:val="none"/>
              </w:rPr>
            </w:pPr>
          </w:p>
        </w:tc>
      </w:tr>
      <w:tr w14:paraId="2EEC12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9366" w:type="dxa"/>
            <w:gridSpan w:val="4"/>
            <w:noWrap w:val="0"/>
            <w:vAlign w:val="center"/>
          </w:tcPr>
          <w:p w14:paraId="4E8AF2EB">
            <w:pPr>
              <w:pStyle w:val="7"/>
              <w:snapToGrid w:val="0"/>
              <w:spacing w:line="400" w:lineRule="exact"/>
              <w:rPr>
                <w:rFonts w:hAnsi="宋体" w:cs="宋体"/>
                <w:b/>
                <w:bCs/>
                <w:color w:val="auto"/>
                <w:sz w:val="21"/>
                <w:highlight w:val="none"/>
              </w:rPr>
            </w:pPr>
            <w:r>
              <w:rPr>
                <w:rFonts w:hint="eastAsia" w:hAnsi="宋体" w:cs="宋体"/>
                <w:b/>
                <w:bCs/>
                <w:color w:val="auto"/>
                <w:sz w:val="21"/>
                <w:highlight w:val="none"/>
              </w:rPr>
              <w:t>总得分=1+2+3</w:t>
            </w:r>
          </w:p>
        </w:tc>
      </w:tr>
    </w:tbl>
    <w:p w14:paraId="7A1D972A">
      <w:pPr>
        <w:spacing w:line="360" w:lineRule="exact"/>
        <w:outlineLvl w:val="9"/>
        <w:rPr>
          <w:rFonts w:ascii="宋体" w:hAnsi="宋体"/>
          <w:color w:val="auto"/>
          <w:kern w:val="0"/>
          <w:szCs w:val="21"/>
          <w:highlight w:val="none"/>
        </w:rPr>
      </w:pPr>
    </w:p>
    <w:p w14:paraId="5066B40D">
      <w:pPr>
        <w:wordWrap w:val="0"/>
        <w:spacing w:line="360" w:lineRule="exact"/>
        <w:ind w:firstLine="422" w:firstLineChars="200"/>
        <w:jc w:val="left"/>
        <w:rPr>
          <w:rFonts w:ascii="宋体" w:hAnsi="宋体"/>
          <w:b/>
          <w:bCs/>
          <w:color w:val="auto"/>
          <w:kern w:val="0"/>
          <w:szCs w:val="21"/>
          <w:highlight w:val="none"/>
        </w:rPr>
      </w:pPr>
      <w:r>
        <w:rPr>
          <w:rFonts w:hint="eastAsia" w:ascii="宋体" w:hAnsi="宋体"/>
          <w:b/>
          <w:bCs/>
          <w:color w:val="auto"/>
          <w:kern w:val="0"/>
          <w:szCs w:val="21"/>
          <w:highlight w:val="none"/>
        </w:rPr>
        <w:t>三、成交</w:t>
      </w:r>
      <w:r>
        <w:rPr>
          <w:rFonts w:hint="eastAsia" w:ascii="宋体" w:hAnsi="宋体"/>
          <w:b/>
          <w:bCs/>
          <w:color w:val="auto"/>
          <w:kern w:val="0"/>
          <w:szCs w:val="21"/>
          <w:highlight w:val="none"/>
          <w:lang w:val="en-US" w:eastAsia="zh-CN"/>
        </w:rPr>
        <w:t>供应商确认</w:t>
      </w:r>
      <w:r>
        <w:rPr>
          <w:rFonts w:hint="eastAsia" w:ascii="宋体" w:hAnsi="宋体"/>
          <w:b/>
          <w:bCs/>
          <w:color w:val="auto"/>
          <w:kern w:val="0"/>
          <w:szCs w:val="21"/>
          <w:highlight w:val="none"/>
        </w:rPr>
        <w:t>原则</w:t>
      </w:r>
    </w:p>
    <w:p w14:paraId="0324CB57">
      <w:pPr>
        <w:spacing w:line="360" w:lineRule="exact"/>
        <w:ind w:firstLine="420" w:firstLineChars="200"/>
        <w:jc w:val="left"/>
        <w:rPr>
          <w:rFonts w:ascii="宋体" w:hAnsi="宋体"/>
          <w:color w:val="auto"/>
          <w:kern w:val="0"/>
          <w:szCs w:val="21"/>
          <w:highlight w:val="none"/>
        </w:rPr>
      </w:pPr>
      <w:r>
        <w:rPr>
          <w:rFonts w:hint="eastAsia" w:ascii="宋体" w:hAnsi="宋体"/>
          <w:color w:val="auto"/>
          <w:kern w:val="0"/>
          <w:szCs w:val="21"/>
          <w:highlight w:val="none"/>
          <w:lang w:val="en-US" w:eastAsia="zh-CN"/>
        </w:rPr>
        <w:t>评选</w:t>
      </w:r>
      <w:r>
        <w:rPr>
          <w:rFonts w:hint="eastAsia" w:ascii="宋体" w:hAnsi="宋体"/>
          <w:color w:val="auto"/>
          <w:kern w:val="0"/>
          <w:szCs w:val="21"/>
          <w:highlight w:val="none"/>
        </w:rPr>
        <w:t>小组应当根据</w:t>
      </w:r>
      <w:r>
        <w:rPr>
          <w:rFonts w:hint="eastAsia" w:ascii="宋体" w:hAnsi="宋体"/>
          <w:bCs/>
          <w:color w:val="auto"/>
          <w:kern w:val="0"/>
          <w:szCs w:val="21"/>
          <w:highlight w:val="none"/>
        </w:rPr>
        <w:t>综合</w:t>
      </w:r>
      <w:r>
        <w:rPr>
          <w:rFonts w:hint="eastAsia" w:ascii="宋体" w:hAnsi="宋体"/>
          <w:color w:val="auto"/>
          <w:kern w:val="0"/>
          <w:szCs w:val="21"/>
          <w:highlight w:val="none"/>
        </w:rPr>
        <w:t>评分情况，按照评审得分由高到低顺序</w:t>
      </w:r>
      <w:r>
        <w:rPr>
          <w:rFonts w:hint="eastAsia" w:ascii="宋体" w:hAnsi="宋体"/>
          <w:color w:val="auto"/>
          <w:kern w:val="0"/>
          <w:szCs w:val="21"/>
          <w:highlight w:val="none"/>
          <w:lang w:val="en-US" w:eastAsia="zh-CN"/>
        </w:rPr>
        <w:t>确认</w:t>
      </w:r>
      <w:r>
        <w:rPr>
          <w:rFonts w:hint="eastAsia" w:ascii="宋体" w:hAnsi="宋体"/>
          <w:color w:val="auto"/>
          <w:kern w:val="0"/>
          <w:szCs w:val="21"/>
          <w:highlight w:val="none"/>
        </w:rPr>
        <w:t>成交供应商。</w:t>
      </w:r>
      <w:r>
        <w:rPr>
          <w:rFonts w:hint="eastAsia" w:ascii="宋体" w:hAnsi="宋体"/>
          <w:color w:val="auto"/>
          <w:kern w:val="0"/>
          <w:szCs w:val="21"/>
          <w:highlight w:val="none"/>
          <w:lang w:val="en-US" w:eastAsia="zh-CN"/>
        </w:rPr>
        <w:t>评审</w:t>
      </w:r>
      <w:r>
        <w:rPr>
          <w:rFonts w:hint="eastAsia" w:ascii="宋体" w:hAnsi="宋体"/>
          <w:color w:val="auto"/>
          <w:kern w:val="0"/>
          <w:szCs w:val="21"/>
          <w:highlight w:val="none"/>
        </w:rPr>
        <w:t>得分相同的，按</w:t>
      </w:r>
      <w:r>
        <w:rPr>
          <w:rFonts w:hint="eastAsia" w:ascii="宋体" w:hAnsi="宋体"/>
          <w:color w:val="auto"/>
          <w:kern w:val="0"/>
          <w:szCs w:val="21"/>
          <w:highlight w:val="none"/>
          <w:lang w:val="en-US" w:eastAsia="zh-CN"/>
        </w:rPr>
        <w:t>响应</w:t>
      </w:r>
      <w:r>
        <w:rPr>
          <w:rFonts w:hint="eastAsia" w:ascii="宋体" w:hAnsi="宋体"/>
          <w:color w:val="auto"/>
          <w:kern w:val="0"/>
          <w:szCs w:val="21"/>
          <w:highlight w:val="none"/>
        </w:rPr>
        <w:t>报价由低到高顺序</w:t>
      </w:r>
      <w:r>
        <w:rPr>
          <w:rFonts w:hint="eastAsia" w:ascii="宋体" w:hAnsi="宋体"/>
          <w:color w:val="auto"/>
          <w:kern w:val="0"/>
          <w:szCs w:val="21"/>
          <w:highlight w:val="none"/>
          <w:lang w:val="en-US" w:eastAsia="zh-CN"/>
        </w:rPr>
        <w:t>确认成交供应商。</w:t>
      </w:r>
      <w:r>
        <w:rPr>
          <w:rFonts w:hint="eastAsia" w:ascii="宋体" w:hAnsi="宋体"/>
          <w:color w:val="auto"/>
          <w:kern w:val="0"/>
          <w:szCs w:val="21"/>
          <w:highlight w:val="none"/>
        </w:rPr>
        <w:t>评审得分且</w:t>
      </w:r>
      <w:r>
        <w:rPr>
          <w:rFonts w:hint="eastAsia" w:ascii="宋体" w:hAnsi="宋体"/>
          <w:color w:val="auto"/>
          <w:kern w:val="0"/>
          <w:szCs w:val="21"/>
          <w:highlight w:val="none"/>
          <w:lang w:val="en-US" w:eastAsia="zh-CN"/>
        </w:rPr>
        <w:t>响应</w:t>
      </w:r>
      <w:r>
        <w:rPr>
          <w:rFonts w:hint="eastAsia" w:ascii="宋体" w:hAnsi="宋体"/>
          <w:color w:val="auto"/>
          <w:kern w:val="0"/>
          <w:szCs w:val="21"/>
          <w:highlight w:val="none"/>
        </w:rPr>
        <w:t>报价相同的，按照评审因素的量化指标评审得分最高的</w:t>
      </w:r>
      <w:r>
        <w:rPr>
          <w:rFonts w:hint="eastAsia" w:ascii="宋体" w:hAnsi="宋体"/>
          <w:color w:val="auto"/>
          <w:kern w:val="0"/>
          <w:szCs w:val="21"/>
          <w:highlight w:val="none"/>
          <w:lang w:val="en-US" w:eastAsia="zh-CN"/>
        </w:rPr>
        <w:t>确认成交供应商</w:t>
      </w:r>
      <w:r>
        <w:rPr>
          <w:rFonts w:hint="eastAsia" w:ascii="宋体" w:hAnsi="宋体"/>
          <w:color w:val="auto"/>
          <w:kern w:val="0"/>
          <w:szCs w:val="21"/>
          <w:highlight w:val="none"/>
        </w:rPr>
        <w:t>。</w:t>
      </w:r>
    </w:p>
    <w:p w14:paraId="56650202">
      <w:pPr>
        <w:spacing w:before="165" w:beforeLines="50" w:after="165" w:afterLines="50" w:line="360" w:lineRule="exact"/>
        <w:ind w:right="-334" w:rightChars="-159" w:firstLine="420" w:firstLineChars="200"/>
        <w:jc w:val="left"/>
      </w:pPr>
      <w:r>
        <w:rPr>
          <w:rFonts w:hint="eastAsia" w:ascii="宋体" w:hAnsi="宋体"/>
          <w:bCs/>
          <w:color w:val="auto"/>
          <w:kern w:val="0"/>
          <w:szCs w:val="21"/>
          <w:highlight w:val="none"/>
        </w:rPr>
        <w:t>采购人应当</w:t>
      </w:r>
      <w:r>
        <w:rPr>
          <w:rFonts w:hint="eastAsia" w:ascii="宋体" w:hAnsi="宋体"/>
          <w:bCs/>
          <w:color w:val="auto"/>
          <w:kern w:val="0"/>
          <w:szCs w:val="21"/>
          <w:highlight w:val="none"/>
          <w:lang w:val="en-US" w:eastAsia="zh-CN"/>
        </w:rPr>
        <w:t>按照得分</w:t>
      </w:r>
      <w:r>
        <w:rPr>
          <w:rFonts w:hint="eastAsia" w:ascii="宋体" w:hAnsi="宋体"/>
          <w:bCs/>
          <w:color w:val="auto"/>
          <w:kern w:val="0"/>
          <w:szCs w:val="21"/>
          <w:highlight w:val="none"/>
        </w:rPr>
        <w:t>排名第一的</w:t>
      </w:r>
      <w:r>
        <w:rPr>
          <w:rFonts w:hint="eastAsia" w:ascii="宋体" w:hAnsi="宋体"/>
          <w:bCs/>
          <w:color w:val="auto"/>
          <w:kern w:val="0"/>
          <w:szCs w:val="21"/>
          <w:highlight w:val="none"/>
          <w:lang w:val="en-US" w:eastAsia="zh-CN"/>
        </w:rPr>
        <w:t>供应商为</w:t>
      </w:r>
      <w:r>
        <w:rPr>
          <w:rFonts w:hint="eastAsia" w:ascii="宋体" w:hAnsi="宋体"/>
          <w:bCs/>
          <w:color w:val="auto"/>
          <w:kern w:val="0"/>
          <w:szCs w:val="21"/>
          <w:highlight w:val="none"/>
        </w:rPr>
        <w:t>成交</w:t>
      </w:r>
      <w:r>
        <w:rPr>
          <w:rFonts w:hint="eastAsia" w:ascii="宋体" w:hAnsi="宋体"/>
          <w:bCs/>
          <w:color w:val="auto"/>
          <w:kern w:val="0"/>
          <w:szCs w:val="21"/>
          <w:highlight w:val="none"/>
          <w:lang w:val="en-US" w:eastAsia="zh-CN"/>
        </w:rPr>
        <w:t>供应商</w:t>
      </w:r>
      <w:r>
        <w:rPr>
          <w:rFonts w:hint="eastAsia" w:ascii="宋体" w:hAnsi="宋体"/>
          <w:bCs/>
          <w:color w:val="auto"/>
          <w:kern w:val="0"/>
          <w:szCs w:val="21"/>
          <w:highlight w:val="none"/>
        </w:rPr>
        <w:t>。排名第一的成交</w:t>
      </w:r>
      <w:r>
        <w:rPr>
          <w:rFonts w:hint="eastAsia" w:ascii="宋体" w:hAnsi="宋体"/>
          <w:bCs/>
          <w:color w:val="auto"/>
          <w:kern w:val="0"/>
          <w:szCs w:val="21"/>
          <w:highlight w:val="none"/>
          <w:lang w:val="en-US" w:eastAsia="zh-CN"/>
        </w:rPr>
        <w:t>供应商</w:t>
      </w:r>
      <w:r>
        <w:rPr>
          <w:rFonts w:hint="eastAsia" w:ascii="宋体" w:hAnsi="宋体"/>
          <w:bCs/>
          <w:color w:val="auto"/>
          <w:kern w:val="0"/>
          <w:szCs w:val="21"/>
          <w:highlight w:val="none"/>
        </w:rPr>
        <w:t>放弃成交、因不可抗力提出不能履行合同，采购人可以确定排名第二的</w:t>
      </w:r>
      <w:r>
        <w:rPr>
          <w:rFonts w:hint="eastAsia" w:ascii="宋体" w:hAnsi="宋体"/>
          <w:bCs/>
          <w:color w:val="auto"/>
          <w:kern w:val="0"/>
          <w:szCs w:val="21"/>
          <w:highlight w:val="none"/>
          <w:lang w:val="en-US" w:eastAsia="zh-CN"/>
        </w:rPr>
        <w:t>供应商</w:t>
      </w:r>
      <w:r>
        <w:rPr>
          <w:rFonts w:hint="eastAsia" w:ascii="宋体" w:hAnsi="宋体"/>
          <w:bCs/>
          <w:color w:val="auto"/>
          <w:kern w:val="0"/>
          <w:szCs w:val="21"/>
          <w:highlight w:val="none"/>
        </w:rPr>
        <w:t>为成交</w:t>
      </w:r>
      <w:r>
        <w:rPr>
          <w:rFonts w:hint="eastAsia" w:ascii="宋体" w:hAnsi="宋体"/>
          <w:bCs/>
          <w:color w:val="auto"/>
          <w:kern w:val="0"/>
          <w:szCs w:val="21"/>
          <w:highlight w:val="none"/>
          <w:lang w:val="en-US" w:eastAsia="zh-CN"/>
        </w:rPr>
        <w:t>供应商，</w:t>
      </w:r>
      <w:r>
        <w:rPr>
          <w:rFonts w:hint="eastAsia" w:ascii="宋体" w:hAnsi="宋体"/>
          <w:bCs/>
          <w:color w:val="auto"/>
          <w:kern w:val="0"/>
          <w:szCs w:val="21"/>
          <w:highlight w:val="none"/>
        </w:rPr>
        <w:t>也可以重新开展采购活动。排名第二的</w:t>
      </w:r>
      <w:r>
        <w:rPr>
          <w:rFonts w:hint="eastAsia" w:ascii="宋体" w:hAnsi="宋体"/>
          <w:bCs/>
          <w:color w:val="auto"/>
          <w:kern w:val="0"/>
          <w:szCs w:val="21"/>
          <w:highlight w:val="none"/>
          <w:lang w:val="en-US" w:eastAsia="zh-CN"/>
        </w:rPr>
        <w:t>供应商</w:t>
      </w:r>
      <w:r>
        <w:rPr>
          <w:rFonts w:hint="eastAsia" w:ascii="宋体" w:hAnsi="宋体"/>
          <w:bCs/>
          <w:color w:val="auto"/>
          <w:kern w:val="0"/>
          <w:szCs w:val="21"/>
          <w:highlight w:val="none"/>
        </w:rPr>
        <w:t>因前款规定的同样原因不能签订合同的，采购人可以确定排名第三的</w:t>
      </w:r>
      <w:r>
        <w:rPr>
          <w:rFonts w:hint="eastAsia" w:ascii="宋体" w:hAnsi="宋体"/>
          <w:bCs/>
          <w:color w:val="auto"/>
          <w:kern w:val="0"/>
          <w:szCs w:val="21"/>
          <w:highlight w:val="none"/>
          <w:lang w:val="en-US" w:eastAsia="zh-CN"/>
        </w:rPr>
        <w:t>供应商</w:t>
      </w:r>
      <w:r>
        <w:rPr>
          <w:rFonts w:hint="eastAsia" w:ascii="宋体" w:hAnsi="宋体"/>
          <w:bCs/>
          <w:color w:val="auto"/>
          <w:kern w:val="0"/>
          <w:szCs w:val="21"/>
          <w:highlight w:val="none"/>
        </w:rPr>
        <w:t>为成交</w:t>
      </w:r>
      <w:r>
        <w:rPr>
          <w:rFonts w:hint="eastAsia" w:ascii="宋体" w:hAnsi="宋体"/>
          <w:bCs/>
          <w:color w:val="auto"/>
          <w:kern w:val="0"/>
          <w:szCs w:val="21"/>
          <w:highlight w:val="none"/>
          <w:lang w:val="en-US" w:eastAsia="zh-CN"/>
        </w:rPr>
        <w:t>供应商</w:t>
      </w:r>
      <w:r>
        <w:rPr>
          <w:rFonts w:hint="eastAsia" w:ascii="宋体" w:hAnsi="宋体"/>
          <w:bCs/>
          <w:color w:val="auto"/>
          <w:kern w:val="0"/>
          <w:szCs w:val="21"/>
          <w:highlight w:val="none"/>
        </w:rPr>
        <w:t>，也可以重新开展采购活动</w:t>
      </w:r>
      <w:r>
        <w:rPr>
          <w:rFonts w:hint="eastAsia" w:ascii="宋体" w:hAnsi="宋体"/>
          <w:bCs/>
          <w:color w:val="auto"/>
          <w:kern w:val="0"/>
          <w:szCs w:val="21"/>
          <w:highlight w:val="none"/>
          <w:lang w:eastAsia="zh-CN"/>
        </w:rPr>
        <w:t>，</w:t>
      </w:r>
      <w:r>
        <w:rPr>
          <w:rFonts w:hint="eastAsia" w:ascii="宋体" w:hAnsi="宋体"/>
          <w:bCs/>
          <w:color w:val="auto"/>
          <w:kern w:val="0"/>
          <w:szCs w:val="21"/>
          <w:highlight w:val="none"/>
        </w:rPr>
        <w:t>其余以此类推。</w:t>
      </w:r>
    </w:p>
    <w:p w14:paraId="790E0D2D">
      <w:pPr>
        <w:pStyle w:val="7"/>
        <w:spacing w:line="500" w:lineRule="exact"/>
        <w:jc w:val="both"/>
        <w:rPr>
          <w:rFonts w:hint="eastAsia" w:ascii="方正小标宋简体" w:hAnsi="方正小标宋简体" w:eastAsia="方正小标宋简体" w:cs="方正小标宋简体"/>
          <w:color w:val="auto"/>
          <w:kern w:val="2"/>
          <w:sz w:val="44"/>
          <w:szCs w:val="44"/>
          <w:lang w:val="en-US" w:eastAsia="zh-CN" w:bidi="ar-SA"/>
        </w:rPr>
      </w:pPr>
    </w:p>
    <w:p w14:paraId="27B78798">
      <w:pPr>
        <w:pStyle w:val="7"/>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p>
    <w:p w14:paraId="7054C0CD">
      <w:pPr>
        <w:pStyle w:val="7"/>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p>
    <w:p w14:paraId="688B9DFB">
      <w:pPr>
        <w:pStyle w:val="7"/>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p>
    <w:p w14:paraId="06FA5F48">
      <w:pPr>
        <w:pStyle w:val="7"/>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p>
    <w:p w14:paraId="6D7EBC8F">
      <w:pPr>
        <w:pStyle w:val="7"/>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p>
    <w:p w14:paraId="38FBAD69">
      <w:pPr>
        <w:pStyle w:val="7"/>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p>
    <w:p w14:paraId="03BA8DDB">
      <w:pPr>
        <w:pStyle w:val="7"/>
        <w:spacing w:line="500" w:lineRule="exact"/>
        <w:jc w:val="left"/>
        <w:rPr>
          <w:rFonts w:hint="eastAsia" w:ascii="仿宋_GB2312" w:hAnsi="仿宋_GB2312" w:eastAsia="仿宋_GB2312" w:cs="仿宋_GB2312"/>
          <w:color w:val="auto"/>
          <w:kern w:val="2"/>
          <w:sz w:val="30"/>
          <w:szCs w:val="30"/>
          <w:lang w:val="en-US" w:eastAsia="zh-CN" w:bidi="ar-SA"/>
        </w:rPr>
      </w:pPr>
      <w:r>
        <w:rPr>
          <w:rFonts w:hint="eastAsia" w:ascii="仿宋_GB2312" w:hAnsi="仿宋_GB2312" w:eastAsia="仿宋_GB2312" w:cs="仿宋_GB2312"/>
          <w:color w:val="auto"/>
          <w:kern w:val="2"/>
          <w:sz w:val="30"/>
          <w:szCs w:val="30"/>
          <w:lang w:val="en-US" w:eastAsia="zh-CN" w:bidi="ar-SA"/>
        </w:rPr>
        <w:t>附件3</w:t>
      </w:r>
    </w:p>
    <w:p w14:paraId="6CF2A9E5">
      <w:pPr>
        <w:pStyle w:val="7"/>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r>
        <w:rPr>
          <w:rFonts w:hint="eastAsia" w:ascii="方正小标宋简体" w:hAnsi="方正小标宋简体" w:eastAsia="方正小标宋简体" w:cs="方正小标宋简体"/>
          <w:color w:val="auto"/>
          <w:kern w:val="2"/>
          <w:sz w:val="44"/>
          <w:szCs w:val="44"/>
          <w:lang w:val="en-US" w:eastAsia="zh-CN" w:bidi="ar-SA"/>
        </w:rPr>
        <w:t>授权委托书</w:t>
      </w:r>
    </w:p>
    <w:p w14:paraId="157CC075">
      <w:pPr>
        <w:pStyle w:val="7"/>
        <w:spacing w:line="360" w:lineRule="auto"/>
        <w:jc w:val="left"/>
        <w:rPr>
          <w:rFonts w:hAnsi="宋体"/>
          <w:bCs/>
          <w:color w:val="auto"/>
          <w:szCs w:val="21"/>
        </w:rPr>
      </w:pPr>
    </w:p>
    <w:p w14:paraId="714DE6D6">
      <w:pPr>
        <w:pStyle w:val="7"/>
        <w:spacing w:line="360" w:lineRule="auto"/>
        <w:jc w:val="left"/>
        <w:rPr>
          <w:rFonts w:hAnsi="宋体"/>
          <w:bCs/>
          <w:color w:val="auto"/>
          <w:szCs w:val="21"/>
        </w:rPr>
      </w:pPr>
      <w:r>
        <w:rPr>
          <w:rFonts w:hint="eastAsia" w:hAnsi="宋体"/>
          <w:bCs/>
          <w:color w:val="auto"/>
          <w:szCs w:val="21"/>
        </w:rPr>
        <w:t>南宁中心血站：</w:t>
      </w:r>
    </w:p>
    <w:p w14:paraId="57622425">
      <w:pPr>
        <w:pStyle w:val="2"/>
        <w:numPr>
          <w:ilvl w:val="0"/>
          <w:numId w:val="0"/>
        </w:numPr>
        <w:rPr>
          <w:rFonts w:asciiTheme="minorEastAsia" w:hAnsiTheme="minorEastAsia" w:eastAsiaTheme="minorEastAsia"/>
          <w:color w:val="auto"/>
          <w:sz w:val="21"/>
          <w:szCs w:val="21"/>
        </w:rPr>
      </w:pPr>
      <w:r>
        <w:rPr>
          <w:rFonts w:hint="eastAsia" w:asciiTheme="minorEastAsia" w:hAnsiTheme="minorEastAsia" w:eastAsiaTheme="minorEastAsia"/>
          <w:color w:val="auto"/>
          <w:sz w:val="21"/>
          <w:szCs w:val="21"/>
        </w:rPr>
        <w:t xml:space="preserve">    我</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系</w:t>
      </w:r>
      <w:r>
        <w:rPr>
          <w:rFonts w:hint="eastAsia" w:asciiTheme="minorEastAsia" w:hAnsiTheme="minorEastAsia" w:eastAsiaTheme="minorEastAsia"/>
          <w:color w:val="auto"/>
          <w:sz w:val="21"/>
          <w:szCs w:val="21"/>
          <w:u w:val="single"/>
        </w:rPr>
        <w:t xml:space="preserve">         （供应商名称）</w:t>
      </w:r>
      <w:r>
        <w:rPr>
          <w:rFonts w:hint="eastAsia" w:asciiTheme="minorEastAsia" w:hAnsiTheme="minorEastAsia" w:eastAsiaTheme="minorEastAsia"/>
          <w:color w:val="auto"/>
          <w:sz w:val="21"/>
          <w:szCs w:val="21"/>
        </w:rPr>
        <w:t>是（</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法定代表人/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负责人/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自然人本人</w:t>
      </w:r>
      <w:r>
        <w:rPr>
          <w:rFonts w:hint="eastAsia" w:asciiTheme="minorEastAsia" w:hAnsiTheme="minorEastAsia" w:eastAsiaTheme="minorEastAsia"/>
          <w:color w:val="auto"/>
          <w:sz w:val="21"/>
          <w:szCs w:val="21"/>
        </w:rPr>
        <w:t>），现授权</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以我方的名义参加</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u w:val="single"/>
          <w:lang w:val="zh-TW" w:eastAsia="zh-TW"/>
        </w:rPr>
        <w:t>南宁中心血站2022-2023年全国无偿献血奉献奖证书等投递服务</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rPr>
        <w:t>项目的竞标活动，并代表我方全权办理针对上述项目的所有采购程序和环节的具体事务和签署相关文件。</w:t>
      </w:r>
    </w:p>
    <w:p w14:paraId="550B8D1C">
      <w:pPr>
        <w:pStyle w:val="14"/>
        <w:spacing w:line="360" w:lineRule="auto"/>
        <w:ind w:firstLineChars="200"/>
        <w:rPr>
          <w:color w:val="auto"/>
        </w:rPr>
      </w:pPr>
      <w:r>
        <w:rPr>
          <w:rFonts w:hint="eastAsia"/>
          <w:color w:val="auto"/>
        </w:rPr>
        <w:t>我方对委托代理人的签字事项负全部责任。</w:t>
      </w:r>
    </w:p>
    <w:p w14:paraId="4156E484">
      <w:pPr>
        <w:pStyle w:val="14"/>
        <w:spacing w:line="360" w:lineRule="auto"/>
        <w:ind w:firstLineChars="200"/>
        <w:rPr>
          <w:color w:val="auto"/>
        </w:rPr>
      </w:pPr>
      <w:r>
        <w:rPr>
          <w:rFonts w:hint="eastAsia"/>
          <w:color w:val="auto"/>
        </w:rPr>
        <w:t>本授权书自签署之日起生效，在撤销授权的书面通知以前，本授权书一直有效。委托代理人在授权书有效期内签署的所有文件不因授权的撤销而失效。</w:t>
      </w:r>
    </w:p>
    <w:p w14:paraId="4D4CC110">
      <w:pPr>
        <w:pStyle w:val="14"/>
        <w:spacing w:line="360" w:lineRule="auto"/>
        <w:ind w:firstLineChars="200"/>
        <w:rPr>
          <w:color w:val="auto"/>
        </w:rPr>
      </w:pPr>
      <w:r>
        <w:rPr>
          <w:rFonts w:hint="eastAsia"/>
          <w:color w:val="auto"/>
        </w:rPr>
        <w:t>委托代理人无转委托权，特此委托。</w:t>
      </w:r>
    </w:p>
    <w:p w14:paraId="4AAACB6B">
      <w:pPr>
        <w:pStyle w:val="14"/>
        <w:spacing w:line="360" w:lineRule="auto"/>
        <w:ind w:firstLineChars="200"/>
        <w:rPr>
          <w:rFonts w:hint="eastAsia" w:eastAsiaTheme="minorEastAsia"/>
          <w:color w:val="auto"/>
          <w:lang w:eastAsia="zh-CN"/>
        </w:rPr>
      </w:pPr>
      <w:r>
        <w:rPr>
          <w:rFonts w:hint="eastAsia"/>
          <w:color w:val="auto"/>
        </w:rPr>
        <w:t>附：法定代表人身份证明书及委托代理人有效身份证正反面复印件</w:t>
      </w:r>
      <w:r>
        <w:rPr>
          <w:rFonts w:hint="eastAsia"/>
          <w:color w:val="auto"/>
          <w:lang w:eastAsia="zh-CN"/>
        </w:rPr>
        <w:t>。</w:t>
      </w:r>
    </w:p>
    <w:p w14:paraId="634BBAEC">
      <w:pPr>
        <w:pStyle w:val="14"/>
        <w:spacing w:line="360" w:lineRule="auto"/>
        <w:ind w:firstLineChars="200"/>
        <w:rPr>
          <w:color w:val="auto"/>
        </w:rPr>
      </w:pPr>
    </w:p>
    <w:p w14:paraId="06C42395">
      <w:pPr>
        <w:pStyle w:val="14"/>
        <w:ind w:firstLineChars="200"/>
        <w:rPr>
          <w:color w:val="auto"/>
        </w:rPr>
      </w:pPr>
    </w:p>
    <w:p w14:paraId="310B8657">
      <w:pPr>
        <w:pStyle w:val="14"/>
        <w:ind w:firstLineChars="200"/>
        <w:rPr>
          <w:rFonts w:hint="eastAsia" w:eastAsiaTheme="minorEastAsia"/>
          <w:color w:val="auto"/>
          <w:lang w:eastAsia="zh-CN"/>
        </w:rPr>
      </w:pPr>
      <w:r>
        <w:rPr>
          <w:rFonts w:hint="eastAsia"/>
          <w:color w:val="auto"/>
        </w:rPr>
        <w:t>法定代表人(签字或盖章)</w:t>
      </w:r>
      <w:r>
        <w:rPr>
          <w:rFonts w:hint="eastAsia"/>
          <w:color w:val="auto"/>
          <w:lang w:eastAsia="zh-CN"/>
        </w:rPr>
        <w:t>：</w:t>
      </w:r>
    </w:p>
    <w:p w14:paraId="2377319B">
      <w:pPr>
        <w:pStyle w:val="14"/>
        <w:ind w:firstLineChars="200"/>
        <w:rPr>
          <w:rFonts w:hint="eastAsia"/>
          <w:color w:val="auto"/>
          <w:lang w:val="en-US" w:eastAsia="zh-CN"/>
        </w:rPr>
      </w:pPr>
      <w:r>
        <w:rPr>
          <w:rFonts w:hint="eastAsia"/>
          <w:color w:val="auto"/>
        </w:rPr>
        <w:t>供应商(盖公章)</w:t>
      </w:r>
      <w:r>
        <w:rPr>
          <w:rFonts w:hint="eastAsia"/>
          <w:color w:val="auto"/>
          <w:lang w:eastAsia="zh-CN"/>
        </w:rPr>
        <w:t>：</w:t>
      </w:r>
      <w:r>
        <w:rPr>
          <w:rFonts w:hint="eastAsia"/>
          <w:color w:val="auto"/>
          <w:lang w:val="en-US" w:eastAsia="zh-CN"/>
        </w:rPr>
        <w:t xml:space="preserve">                              日期：  年  月   日</w:t>
      </w:r>
    </w:p>
    <w:p w14:paraId="46AF2CCA">
      <w:pPr>
        <w:pStyle w:val="14"/>
        <w:ind w:firstLineChars="200"/>
        <w:rPr>
          <w:rFonts w:hint="default" w:eastAsiaTheme="minorEastAsia"/>
          <w:color w:val="auto"/>
          <w:lang w:val="en-US" w:eastAsia="zh-CN"/>
        </w:rPr>
      </w:pPr>
    </w:p>
    <w:p w14:paraId="26ABD9C4">
      <w:pPr>
        <w:pStyle w:val="14"/>
        <w:ind w:firstLineChars="200"/>
        <w:rPr>
          <w:color w:val="auto"/>
        </w:rPr>
      </w:pPr>
    </w:p>
    <w:p w14:paraId="1A155D87">
      <w:pPr>
        <w:pStyle w:val="14"/>
        <w:ind w:firstLineChars="200"/>
        <w:rPr>
          <w:rFonts w:hint="eastAsia"/>
          <w:color w:val="auto"/>
          <w:lang w:eastAsia="zh-CN"/>
        </w:rPr>
      </w:pPr>
      <w:r>
        <w:rPr>
          <w:rFonts w:hint="eastAsia"/>
          <w:color w:val="auto"/>
        </w:rPr>
        <w:t>委托代理人（签字）</w:t>
      </w:r>
      <w:r>
        <w:rPr>
          <w:rFonts w:hint="eastAsia"/>
          <w:color w:val="auto"/>
          <w:lang w:eastAsia="zh-CN"/>
        </w:rPr>
        <w:t>：</w:t>
      </w:r>
    </w:p>
    <w:p w14:paraId="5520BA77">
      <w:pPr>
        <w:pStyle w:val="14"/>
        <w:ind w:firstLineChars="200"/>
        <w:rPr>
          <w:rFonts w:hint="eastAsia" w:ascii="宋体" w:hAnsi="宋体" w:cs="仿宋_GB2312"/>
          <w:color w:val="auto"/>
          <w:sz w:val="24"/>
        </w:rPr>
      </w:pPr>
      <w:r>
        <w:rPr>
          <w:rFonts w:hint="eastAsia"/>
          <w:color w:val="auto"/>
        </w:rPr>
        <w:t>委托代理人身份证号码：</w:t>
      </w:r>
      <w:r>
        <w:rPr>
          <w:rFonts w:hint="eastAsia"/>
          <w:color w:val="auto"/>
          <w:lang w:val="en-US" w:eastAsia="zh-CN"/>
        </w:rPr>
        <w:t xml:space="preserve">                       日期：  年  月   日</w:t>
      </w:r>
    </w:p>
    <w:p w14:paraId="4BB12ECF">
      <w:pPr>
        <w:rPr>
          <w:rFonts w:hint="eastAsia" w:ascii="宋体" w:hAnsi="宋体" w:cs="仿宋_GB2312"/>
          <w:color w:val="auto"/>
          <w:sz w:val="24"/>
        </w:rPr>
      </w:pPr>
    </w:p>
    <w:p w14:paraId="6593F60E">
      <w:pPr>
        <w:rPr>
          <w:rFonts w:hint="eastAsia" w:ascii="Times New Roman" w:hAnsi="Times New Roman" w:eastAsiaTheme="minorEastAsia" w:cstheme="minorBidi"/>
          <w:color w:val="auto"/>
          <w:kern w:val="2"/>
          <w:sz w:val="21"/>
          <w:szCs w:val="24"/>
          <w:lang w:val="en-US" w:eastAsia="zh-CN" w:bidi="ar-SA"/>
        </w:rPr>
      </w:pPr>
      <w:r>
        <w:rPr>
          <w:rFonts w:hint="eastAsia" w:ascii="Times New Roman" w:hAnsi="Times New Roman" w:eastAsiaTheme="minorEastAsia" w:cstheme="minorBidi"/>
          <w:color w:val="auto"/>
          <w:kern w:val="2"/>
          <w:sz w:val="21"/>
          <w:szCs w:val="24"/>
          <w:lang w:val="en-US" w:eastAsia="zh-CN" w:bidi="ar-SA"/>
        </w:rPr>
        <w:t>注：1. 法定代表人必须在授权委托书上亲笔签字或盖章，委托代理人必须在授权委托书上亲笔签字，否则其响应文件按无效响应处理。</w:t>
      </w:r>
    </w:p>
    <w:p w14:paraId="2D783CC9">
      <w:pPr>
        <w:rPr>
          <w:rFonts w:hint="eastAsia"/>
          <w:color w:val="auto"/>
        </w:rPr>
      </w:pPr>
      <w:r>
        <w:rPr>
          <w:rFonts w:hint="eastAsia"/>
          <w:color w:val="auto"/>
        </w:rPr>
        <w:t>2.供应商为其他组织或者自然人时，本谈判文件规定的法定代表人指负责人或者自然人。本谈判文件所称负责人是指参加竞标的其他组织营业执照上的负责人，本谈判文件所称自然人指参与竞标的自然人本人。</w:t>
      </w:r>
    </w:p>
    <w:p w14:paraId="7EAB60E8">
      <w:pPr>
        <w:rPr>
          <w:rFonts w:hint="eastAsia" w:ascii="仿宋" w:hAnsi="仿宋" w:eastAsia="仿宋"/>
          <w:color w:val="auto"/>
          <w:sz w:val="30"/>
          <w:szCs w:val="30"/>
        </w:rPr>
      </w:pPr>
      <w:r>
        <w:rPr>
          <w:rFonts w:hint="eastAsia"/>
          <w:color w:val="auto"/>
        </w:rPr>
        <w:t>3. 法人、其他组织竞标时“我方”是指“我单位”，自然人竞标时“我方”是指“本人”。</w:t>
      </w:r>
    </w:p>
    <w:p w14:paraId="23D5ADDD">
      <w:pPr>
        <w:snapToGrid w:val="0"/>
        <w:spacing w:before="156" w:beforeLines="50" w:after="50" w:line="400" w:lineRule="exact"/>
        <w:jc w:val="left"/>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4</w:t>
      </w:r>
    </w:p>
    <w:p w14:paraId="6F58E65F">
      <w:pPr>
        <w:snapToGrid w:val="0"/>
        <w:spacing w:before="156" w:beforeLines="50" w:after="50" w:line="400" w:lineRule="exact"/>
        <w:jc w:val="center"/>
        <w:rPr>
          <w:rFonts w:ascii="方正小标宋简体" w:hAnsi="方正小标宋简体" w:eastAsia="方正小标宋简体" w:cs="方正小标宋简体"/>
          <w:bCs/>
          <w:color w:val="auto"/>
          <w:sz w:val="32"/>
          <w:szCs w:val="32"/>
          <w:highlight w:val="none"/>
        </w:rPr>
      </w:pPr>
      <w:r>
        <w:rPr>
          <w:rFonts w:hint="eastAsia" w:ascii="方正小标宋简体" w:hAnsi="方正小标宋简体" w:eastAsia="方正小标宋简体" w:cs="方正小标宋简体"/>
          <w:bCs/>
          <w:color w:val="auto"/>
          <w:sz w:val="32"/>
          <w:szCs w:val="32"/>
          <w:highlight w:val="none"/>
        </w:rPr>
        <w:t>供应商直接控股股东信息表</w:t>
      </w:r>
    </w:p>
    <w:p w14:paraId="5BC66CFF">
      <w:pPr>
        <w:snapToGrid w:val="0"/>
        <w:spacing w:before="50" w:after="156" w:afterLines="50"/>
        <w:jc w:val="center"/>
        <w:rPr>
          <w:rFonts w:ascii="宋体" w:hAnsi="宋体"/>
          <w:b/>
          <w:color w:val="auto"/>
          <w:sz w:val="32"/>
          <w:szCs w:val="32"/>
          <w:highlight w:val="none"/>
        </w:rPr>
      </w:pPr>
    </w:p>
    <w:tbl>
      <w:tblPr>
        <w:tblStyle w:val="16"/>
        <w:tblW w:w="9680" w:type="dxa"/>
        <w:jc w:val="center"/>
        <w:shd w:val="clear" w:color="auto" w:fill="FBFBFB"/>
        <w:tblLayout w:type="fixed"/>
        <w:tblCellMar>
          <w:top w:w="0" w:type="dxa"/>
          <w:left w:w="0" w:type="dxa"/>
          <w:bottom w:w="0" w:type="dxa"/>
          <w:right w:w="0" w:type="dxa"/>
        </w:tblCellMar>
      </w:tblPr>
      <w:tblGrid>
        <w:gridCol w:w="879"/>
        <w:gridCol w:w="2653"/>
        <w:gridCol w:w="1454"/>
        <w:gridCol w:w="3837"/>
        <w:gridCol w:w="857"/>
      </w:tblGrid>
      <w:tr w14:paraId="2845A217">
        <w:tblPrEx>
          <w:shd w:val="clear" w:color="auto" w:fill="FBFBFB"/>
          <w:tblCellMar>
            <w:top w:w="0" w:type="dxa"/>
            <w:left w:w="0" w:type="dxa"/>
            <w:bottom w:w="0" w:type="dxa"/>
            <w:right w:w="0" w:type="dxa"/>
          </w:tblCellMar>
        </w:tblPrEx>
        <w:trPr>
          <w:trHeight w:val="567" w:hRule="atLeast"/>
          <w:tblHeader/>
          <w:jc w:val="center"/>
        </w:trPr>
        <w:tc>
          <w:tcPr>
            <w:tcW w:w="87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CE35263">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2653"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47A05C2">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直接控股股东名称</w:t>
            </w:r>
          </w:p>
        </w:tc>
        <w:tc>
          <w:tcPr>
            <w:tcW w:w="1454"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72779E3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出资比例</w:t>
            </w:r>
          </w:p>
        </w:tc>
        <w:tc>
          <w:tcPr>
            <w:tcW w:w="383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5A4095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身份证号码或统一社会信用代码</w:t>
            </w:r>
          </w:p>
        </w:tc>
        <w:tc>
          <w:tcPr>
            <w:tcW w:w="85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58ACE6">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6D4175CB">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53C2B5E">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04FB67">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711133">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9B74F17">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57662B7">
            <w:pPr>
              <w:widowControl/>
              <w:wordWrap w:val="0"/>
              <w:spacing w:line="200" w:lineRule="atLeast"/>
              <w:jc w:val="center"/>
              <w:rPr>
                <w:rFonts w:ascii="仿宋" w:hAnsi="仿宋" w:eastAsia="仿宋" w:cs="仿宋"/>
                <w:color w:val="auto"/>
                <w:kern w:val="0"/>
                <w:sz w:val="28"/>
                <w:szCs w:val="28"/>
                <w:highlight w:val="none"/>
              </w:rPr>
            </w:pPr>
          </w:p>
        </w:tc>
      </w:tr>
      <w:tr w14:paraId="197276B8">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821C26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F00CD2">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5EF879B">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DBF666C">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7F204E1">
            <w:pPr>
              <w:widowControl/>
              <w:wordWrap w:val="0"/>
              <w:spacing w:line="200" w:lineRule="atLeast"/>
              <w:jc w:val="center"/>
              <w:rPr>
                <w:rFonts w:ascii="仿宋" w:hAnsi="仿宋" w:eastAsia="仿宋" w:cs="仿宋"/>
                <w:color w:val="auto"/>
                <w:kern w:val="0"/>
                <w:sz w:val="28"/>
                <w:szCs w:val="28"/>
                <w:highlight w:val="none"/>
              </w:rPr>
            </w:pPr>
          </w:p>
        </w:tc>
      </w:tr>
      <w:tr w14:paraId="3DFCB309">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ED9507B">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307708D">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DC1019">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DBBC24F">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4DFF889">
            <w:pPr>
              <w:widowControl/>
              <w:wordWrap w:val="0"/>
              <w:spacing w:line="200" w:lineRule="atLeast"/>
              <w:jc w:val="center"/>
              <w:rPr>
                <w:rFonts w:ascii="仿宋" w:hAnsi="仿宋" w:eastAsia="仿宋" w:cs="仿宋"/>
                <w:color w:val="auto"/>
                <w:kern w:val="0"/>
                <w:sz w:val="28"/>
                <w:szCs w:val="28"/>
                <w:highlight w:val="none"/>
              </w:rPr>
            </w:pPr>
          </w:p>
        </w:tc>
      </w:tr>
      <w:tr w14:paraId="48ACA208">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E59DE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03129A">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E4655FA">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526B163">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E8A591E">
            <w:pPr>
              <w:widowControl/>
              <w:wordWrap w:val="0"/>
              <w:spacing w:line="200" w:lineRule="atLeast"/>
              <w:jc w:val="center"/>
              <w:rPr>
                <w:rFonts w:ascii="仿宋" w:hAnsi="仿宋" w:eastAsia="仿宋" w:cs="仿宋"/>
                <w:color w:val="auto"/>
                <w:kern w:val="0"/>
                <w:sz w:val="28"/>
                <w:szCs w:val="28"/>
                <w:highlight w:val="none"/>
              </w:rPr>
            </w:pPr>
          </w:p>
        </w:tc>
      </w:tr>
    </w:tbl>
    <w:p w14:paraId="5235ECB7">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注：</w:t>
      </w:r>
    </w:p>
    <w:p w14:paraId="2068A9A3">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54AC2D91">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2.本表所指的控股关系仅限于直接控股关系，不包括间接的控股关系。公司实际控制人与公司之间的关系不属于本表所指的直接控股关系。</w:t>
      </w:r>
    </w:p>
    <w:p w14:paraId="32D7074C">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3.供应商不存在直接控股股东的，则填“无”。</w:t>
      </w:r>
    </w:p>
    <w:p w14:paraId="3AB705C0">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法定代表人或委托代理人签字：</w:t>
      </w:r>
      <w:r>
        <w:rPr>
          <w:rFonts w:hint="eastAsia" w:ascii="宋体" w:hAnsi="宋体" w:cs="仿宋"/>
          <w:color w:val="auto"/>
          <w:szCs w:val="21"/>
          <w:highlight w:val="none"/>
          <w:u w:val="single"/>
        </w:rPr>
        <w:t xml:space="preserve">                </w:t>
      </w:r>
    </w:p>
    <w:p w14:paraId="0E691184">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 xml:space="preserve">供应商（盖公章 ）： </w:t>
      </w:r>
      <w:r>
        <w:rPr>
          <w:rFonts w:hint="eastAsia" w:ascii="宋体" w:hAnsi="宋体" w:cs="仿宋"/>
          <w:color w:val="auto"/>
          <w:szCs w:val="21"/>
          <w:highlight w:val="none"/>
          <w:u w:val="single"/>
        </w:rPr>
        <w:t xml:space="preserve">                              </w:t>
      </w:r>
    </w:p>
    <w:p w14:paraId="1F4336C6">
      <w:pPr>
        <w:bidi w:val="0"/>
        <w:ind w:firstLine="6090" w:firstLineChars="2900"/>
      </w:pPr>
      <w:r>
        <w:rPr>
          <w:rFonts w:hint="eastAsia" w:ascii="宋体" w:hAnsi="宋体" w:cs="仿宋"/>
          <w:color w:val="auto"/>
          <w:szCs w:val="21"/>
          <w:highlight w:val="none"/>
        </w:rPr>
        <w:t>年    月    日</w:t>
      </w:r>
    </w:p>
    <w:p w14:paraId="6ACB5833">
      <w:pPr>
        <w:pStyle w:val="7"/>
        <w:spacing w:line="500" w:lineRule="exact"/>
        <w:jc w:val="left"/>
        <w:rPr>
          <w:rFonts w:hint="eastAsia" w:hAnsi="宋体" w:eastAsiaTheme="minorEastAsia"/>
          <w:b/>
          <w:bCs/>
          <w:sz w:val="30"/>
          <w:szCs w:val="30"/>
          <w:lang w:val="en-US" w:eastAsia="zh-CN"/>
        </w:rPr>
      </w:pPr>
    </w:p>
    <w:p w14:paraId="59118329">
      <w:pPr>
        <w:pStyle w:val="2"/>
        <w:numPr>
          <w:ilvl w:val="3"/>
          <w:numId w:val="0"/>
        </w:numPr>
        <w:ind w:left="1077" w:leftChars="0"/>
        <w:rPr>
          <w:rFonts w:hint="eastAsia"/>
          <w:lang w:val="en-US" w:eastAsia="zh-CN"/>
        </w:rPr>
      </w:pPr>
    </w:p>
    <w:p w14:paraId="6C99CB0C">
      <w:pPr>
        <w:pStyle w:val="7"/>
        <w:spacing w:line="500" w:lineRule="exact"/>
        <w:jc w:val="left"/>
        <w:rPr>
          <w:rFonts w:hAnsi="宋体"/>
          <w:b/>
          <w:bCs/>
          <w:sz w:val="30"/>
          <w:szCs w:val="30"/>
        </w:rPr>
      </w:pPr>
    </w:p>
    <w:p w14:paraId="4EF4AD60">
      <w:pPr>
        <w:snapToGrid w:val="0"/>
        <w:jc w:val="both"/>
        <w:rPr>
          <w:rFonts w:hint="eastAsia" w:ascii="方正小标宋简体" w:hAnsi="方正小标宋简体" w:eastAsia="方正小标宋简体" w:cs="方正小标宋简体"/>
          <w:bCs/>
          <w:color w:val="auto"/>
          <w:sz w:val="36"/>
          <w:szCs w:val="36"/>
          <w:highlight w:val="none"/>
        </w:rPr>
      </w:pPr>
    </w:p>
    <w:p w14:paraId="5A9F56EB">
      <w:pPr>
        <w:snapToGrid w:val="0"/>
        <w:jc w:val="center"/>
        <w:rPr>
          <w:rFonts w:ascii="方正小标宋简体" w:hAnsi="方正小标宋简体" w:eastAsia="方正小标宋简体" w:cs="方正小标宋简体"/>
          <w:bCs/>
          <w:color w:val="auto"/>
          <w:sz w:val="36"/>
          <w:szCs w:val="36"/>
          <w:highlight w:val="none"/>
        </w:rPr>
      </w:pPr>
      <w:r>
        <w:rPr>
          <w:rFonts w:hint="eastAsia" w:ascii="方正小标宋简体" w:hAnsi="方正小标宋简体" w:eastAsia="方正小标宋简体" w:cs="方正小标宋简体"/>
          <w:bCs/>
          <w:color w:val="auto"/>
          <w:sz w:val="36"/>
          <w:szCs w:val="36"/>
          <w:highlight w:val="none"/>
        </w:rPr>
        <w:t>供应商直接管理关系信息表</w:t>
      </w:r>
    </w:p>
    <w:p w14:paraId="114DB6C5">
      <w:pPr>
        <w:snapToGrid w:val="0"/>
        <w:jc w:val="center"/>
        <w:rPr>
          <w:rFonts w:ascii="宋体" w:hAnsi="宋体"/>
          <w:b/>
          <w:color w:val="auto"/>
          <w:sz w:val="32"/>
          <w:szCs w:val="32"/>
          <w:highlight w:val="none"/>
        </w:rPr>
      </w:pPr>
    </w:p>
    <w:tbl>
      <w:tblPr>
        <w:tblStyle w:val="16"/>
        <w:tblW w:w="9645" w:type="dxa"/>
        <w:jc w:val="center"/>
        <w:shd w:val="clear" w:color="auto" w:fill="FBFBFB"/>
        <w:tblLayout w:type="fixed"/>
        <w:tblCellMar>
          <w:top w:w="0" w:type="dxa"/>
          <w:left w:w="0" w:type="dxa"/>
          <w:bottom w:w="0" w:type="dxa"/>
          <w:right w:w="0" w:type="dxa"/>
        </w:tblCellMar>
      </w:tblPr>
      <w:tblGrid>
        <w:gridCol w:w="808"/>
        <w:gridCol w:w="3597"/>
        <w:gridCol w:w="3552"/>
        <w:gridCol w:w="1688"/>
      </w:tblGrid>
      <w:tr w14:paraId="3A934C74">
        <w:tblPrEx>
          <w:shd w:val="clear" w:color="auto" w:fill="FBFBFB"/>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055C76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359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7CB20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直接管理关系单位名称</w:t>
            </w:r>
          </w:p>
        </w:tc>
        <w:tc>
          <w:tcPr>
            <w:tcW w:w="3552"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0B4702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统一社会信用代码</w:t>
            </w:r>
          </w:p>
        </w:tc>
        <w:tc>
          <w:tcPr>
            <w:tcW w:w="168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AC0AA0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2C90637C">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259B013">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ED92385">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ABA5DB0">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06D7DB4">
            <w:pPr>
              <w:widowControl/>
              <w:wordWrap w:val="0"/>
              <w:spacing w:line="200" w:lineRule="atLeast"/>
              <w:jc w:val="center"/>
              <w:rPr>
                <w:rFonts w:ascii="仿宋" w:hAnsi="仿宋" w:eastAsia="仿宋" w:cs="仿宋"/>
                <w:color w:val="auto"/>
                <w:kern w:val="0"/>
                <w:sz w:val="28"/>
                <w:szCs w:val="28"/>
                <w:highlight w:val="none"/>
              </w:rPr>
            </w:pPr>
          </w:p>
        </w:tc>
      </w:tr>
      <w:tr w14:paraId="1BAC9D4D">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A4E62C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8440A1">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93217B1">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79D2A96">
            <w:pPr>
              <w:widowControl/>
              <w:wordWrap w:val="0"/>
              <w:spacing w:line="200" w:lineRule="atLeast"/>
              <w:jc w:val="center"/>
              <w:rPr>
                <w:rFonts w:ascii="仿宋" w:hAnsi="仿宋" w:eastAsia="仿宋" w:cs="仿宋"/>
                <w:color w:val="auto"/>
                <w:kern w:val="0"/>
                <w:sz w:val="28"/>
                <w:szCs w:val="28"/>
                <w:highlight w:val="none"/>
              </w:rPr>
            </w:pPr>
          </w:p>
        </w:tc>
      </w:tr>
      <w:tr w14:paraId="3B0DB7CB">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F8A1F1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E2C9922">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63869C9">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2373749">
            <w:pPr>
              <w:widowControl/>
              <w:wordWrap w:val="0"/>
              <w:spacing w:line="200" w:lineRule="atLeast"/>
              <w:jc w:val="center"/>
              <w:rPr>
                <w:rFonts w:ascii="仿宋" w:hAnsi="仿宋" w:eastAsia="仿宋" w:cs="仿宋"/>
                <w:color w:val="auto"/>
                <w:kern w:val="0"/>
                <w:sz w:val="28"/>
                <w:szCs w:val="28"/>
                <w:highlight w:val="none"/>
              </w:rPr>
            </w:pPr>
          </w:p>
        </w:tc>
      </w:tr>
      <w:tr w14:paraId="19C32656">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DED2D49">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82CBFE9">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1826B65">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4F20628">
            <w:pPr>
              <w:widowControl/>
              <w:wordWrap w:val="0"/>
              <w:spacing w:line="200" w:lineRule="atLeast"/>
              <w:jc w:val="center"/>
              <w:rPr>
                <w:rFonts w:ascii="仿宋" w:hAnsi="仿宋" w:eastAsia="仿宋" w:cs="仿宋"/>
                <w:color w:val="auto"/>
                <w:kern w:val="0"/>
                <w:sz w:val="28"/>
                <w:szCs w:val="28"/>
                <w:highlight w:val="none"/>
              </w:rPr>
            </w:pPr>
          </w:p>
        </w:tc>
      </w:tr>
    </w:tbl>
    <w:p w14:paraId="07D23E18">
      <w:pPr>
        <w:snapToGrid w:val="0"/>
        <w:spacing w:line="5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w:t>
      </w:r>
    </w:p>
    <w:p w14:paraId="4CB26359">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1.管理关系：是指不具有出资持股关系的其他单位之间存在的管理与被管理关系，如一些上下级关系的事业单位和团体组织。</w:t>
      </w:r>
    </w:p>
    <w:p w14:paraId="4ADA6CE2">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pacing w:val="-6"/>
          <w:sz w:val="21"/>
          <w:szCs w:val="21"/>
          <w:highlight w:val="none"/>
        </w:rPr>
        <w:t>本表所指的管理关系仅限于直接管理关系，不包括间接的管理关系。</w:t>
      </w:r>
    </w:p>
    <w:p w14:paraId="244DF8D7">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3.供应商不存在直接管理关系的，则填“无”。</w:t>
      </w:r>
    </w:p>
    <w:p w14:paraId="5CA73D40">
      <w:pPr>
        <w:snapToGrid w:val="0"/>
        <w:jc w:val="left"/>
        <w:rPr>
          <w:rFonts w:ascii="仿宋" w:hAnsi="仿宋" w:eastAsia="仿宋" w:cs="仿宋"/>
          <w:color w:val="auto"/>
          <w:sz w:val="28"/>
          <w:szCs w:val="28"/>
          <w:highlight w:val="none"/>
        </w:rPr>
      </w:pPr>
    </w:p>
    <w:p w14:paraId="1CC19F7B">
      <w:pPr>
        <w:snapToGrid w:val="0"/>
        <w:jc w:val="left"/>
        <w:rPr>
          <w:rFonts w:ascii="仿宋" w:hAnsi="仿宋" w:eastAsia="仿宋" w:cs="仿宋"/>
          <w:color w:val="auto"/>
          <w:sz w:val="28"/>
          <w:szCs w:val="28"/>
          <w:highlight w:val="none"/>
        </w:rPr>
      </w:pPr>
    </w:p>
    <w:p w14:paraId="57FE345F">
      <w:pPr>
        <w:snapToGrid w:val="0"/>
        <w:jc w:val="left"/>
        <w:rPr>
          <w:rFonts w:ascii="仿宋" w:hAnsi="仿宋" w:eastAsia="仿宋" w:cs="仿宋"/>
          <w:color w:val="auto"/>
          <w:sz w:val="28"/>
          <w:szCs w:val="28"/>
          <w:highlight w:val="none"/>
        </w:rPr>
      </w:pPr>
    </w:p>
    <w:p w14:paraId="14F616DB">
      <w:pPr>
        <w:snapToGrid w:val="0"/>
        <w:jc w:val="left"/>
        <w:rPr>
          <w:rFonts w:ascii="仿宋" w:hAnsi="仿宋" w:eastAsia="仿宋" w:cs="仿宋"/>
          <w:color w:val="auto"/>
          <w:sz w:val="28"/>
          <w:szCs w:val="28"/>
          <w:highlight w:val="none"/>
        </w:rPr>
      </w:pPr>
    </w:p>
    <w:p w14:paraId="1F5BAA93">
      <w:pPr>
        <w:snapToGrid w:val="0"/>
        <w:spacing w:before="156" w:beforeLines="50" w:line="560" w:lineRule="exact"/>
        <w:ind w:right="482" w:firstLine="3570" w:firstLineChars="17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法定代表人或委托代理人签字：</w:t>
      </w:r>
      <w:r>
        <w:rPr>
          <w:rFonts w:hint="eastAsia" w:ascii="宋体" w:hAnsi="宋体" w:eastAsia="宋体" w:cs="宋体"/>
          <w:color w:val="auto"/>
          <w:sz w:val="21"/>
          <w:szCs w:val="21"/>
          <w:highlight w:val="none"/>
          <w:u w:val="single"/>
        </w:rPr>
        <w:t xml:space="preserve">               </w:t>
      </w:r>
    </w:p>
    <w:p w14:paraId="01507AE1">
      <w:pPr>
        <w:snapToGrid w:val="0"/>
        <w:spacing w:before="156" w:beforeLines="50" w:after="50" w:line="560" w:lineRule="exact"/>
        <w:ind w:right="482" w:firstLine="4620" w:firstLineChars="2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供应商（盖公章）：</w:t>
      </w:r>
      <w:r>
        <w:rPr>
          <w:rFonts w:hint="eastAsia" w:ascii="宋体" w:hAnsi="宋体" w:eastAsia="宋体" w:cs="宋体"/>
          <w:color w:val="auto"/>
          <w:sz w:val="21"/>
          <w:szCs w:val="21"/>
          <w:highlight w:val="none"/>
          <w:u w:val="single"/>
        </w:rPr>
        <w:t xml:space="preserve">                </w:t>
      </w:r>
    </w:p>
    <w:p w14:paraId="08849438">
      <w:pPr>
        <w:snapToGrid w:val="0"/>
        <w:spacing w:before="156" w:beforeLines="50" w:after="50" w:line="560" w:lineRule="exact"/>
        <w:ind w:right="482" w:firstLine="210" w:firstLineChars="10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年    月    日</w:t>
      </w:r>
    </w:p>
    <w:p w14:paraId="2F56FAF2">
      <w:pPr>
        <w:rPr>
          <w:rFonts w:hint="eastAsia" w:ascii="仿宋" w:hAnsi="仿宋" w:eastAsia="仿宋"/>
          <w:color w:val="auto"/>
          <w:sz w:val="30"/>
          <w:szCs w:val="30"/>
        </w:rPr>
      </w:pPr>
    </w:p>
    <w:p w14:paraId="1D235F30">
      <w:pPr>
        <w:rPr>
          <w:rFonts w:hint="eastAsia" w:ascii="仿宋" w:hAnsi="仿宋" w:eastAsia="仿宋"/>
          <w:color w:val="auto"/>
          <w:sz w:val="30"/>
          <w:szCs w:val="30"/>
        </w:rPr>
      </w:pPr>
    </w:p>
    <w:p w14:paraId="5424D71E">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5</w:t>
      </w:r>
    </w:p>
    <w:p w14:paraId="5E32E8DE">
      <w:pPr>
        <w:bidi w:val="0"/>
        <w:jc w:val="center"/>
        <w:rPr>
          <w:rFonts w:hint="eastAsia" w:eastAsiaTheme="minorEastAsia"/>
          <w:b/>
          <w:bCs/>
          <w:sz w:val="32"/>
          <w:szCs w:val="32"/>
          <w:lang w:val="en-US" w:eastAsia="zh-CN"/>
        </w:rPr>
      </w:pPr>
      <w:r>
        <w:rPr>
          <w:rFonts w:hint="eastAsia"/>
          <w:b/>
          <w:bCs/>
          <w:sz w:val="32"/>
          <w:szCs w:val="32"/>
        </w:rPr>
        <w:t>报价表</w:t>
      </w:r>
    </w:p>
    <w:tbl>
      <w:tblPr>
        <w:tblStyle w:val="17"/>
        <w:tblpPr w:leftFromText="180" w:rightFromText="180" w:vertAnchor="text" w:horzAnchor="page" w:tblpXSpec="center" w:tblpY="297"/>
        <w:tblOverlap w:val="never"/>
        <w:tblW w:w="97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2160"/>
        <w:gridCol w:w="1440"/>
        <w:gridCol w:w="3585"/>
        <w:gridCol w:w="1884"/>
      </w:tblGrid>
      <w:tr w14:paraId="6986F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675" w:type="dxa"/>
            <w:noWrap w:val="0"/>
            <w:vAlign w:val="center"/>
          </w:tcPr>
          <w:p w14:paraId="1CF18044">
            <w:pPr>
              <w:pStyle w:val="7"/>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项号</w:t>
            </w:r>
          </w:p>
        </w:tc>
        <w:tc>
          <w:tcPr>
            <w:tcW w:w="2160" w:type="dxa"/>
            <w:noWrap w:val="0"/>
            <w:vAlign w:val="center"/>
          </w:tcPr>
          <w:p w14:paraId="75942D87">
            <w:pPr>
              <w:pStyle w:val="7"/>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lang w:val="en-US" w:eastAsia="zh-CN"/>
              </w:rPr>
              <w:t>服务名称</w:t>
            </w:r>
          </w:p>
        </w:tc>
        <w:tc>
          <w:tcPr>
            <w:tcW w:w="1440" w:type="dxa"/>
            <w:noWrap w:val="0"/>
            <w:vAlign w:val="center"/>
          </w:tcPr>
          <w:p w14:paraId="5E2F59C3">
            <w:pPr>
              <w:pStyle w:val="7"/>
              <w:jc w:val="center"/>
              <w:rPr>
                <w:rFonts w:hint="default" w:ascii="宋体" w:hAnsi="宋体" w:eastAsia="宋体" w:cs="宋体"/>
                <w:b/>
                <w:bCs/>
                <w:kern w:val="0"/>
                <w:sz w:val="21"/>
                <w:szCs w:val="21"/>
                <w:lang w:val="en-US" w:eastAsia="zh-CN"/>
              </w:rPr>
            </w:pPr>
            <w:r>
              <w:rPr>
                <w:rFonts w:hint="eastAsia" w:hAnsi="宋体" w:cs="宋体"/>
                <w:b/>
                <w:bCs/>
                <w:kern w:val="0"/>
                <w:sz w:val="21"/>
                <w:szCs w:val="21"/>
                <w:lang w:val="en-US" w:eastAsia="zh-CN"/>
              </w:rPr>
              <w:t>寄件范围</w:t>
            </w:r>
          </w:p>
        </w:tc>
        <w:tc>
          <w:tcPr>
            <w:tcW w:w="3585" w:type="dxa"/>
            <w:noWrap w:val="0"/>
            <w:vAlign w:val="center"/>
          </w:tcPr>
          <w:p w14:paraId="5EF0A315">
            <w:pPr>
              <w:pStyle w:val="7"/>
              <w:jc w:val="center"/>
              <w:rPr>
                <w:rFonts w:hint="eastAsia" w:ascii="宋体" w:hAnsi="宋体" w:eastAsia="宋体" w:cs="宋体"/>
                <w:b/>
                <w:bCs/>
                <w:kern w:val="0"/>
                <w:sz w:val="21"/>
                <w:szCs w:val="21"/>
                <w:lang w:val="en-US" w:eastAsia="zh-CN"/>
              </w:rPr>
            </w:pPr>
            <w:r>
              <w:rPr>
                <w:rFonts w:hint="eastAsia" w:hAnsi="宋体" w:cs="宋体"/>
                <w:b/>
                <w:bCs/>
                <w:kern w:val="0"/>
                <w:sz w:val="21"/>
                <w:szCs w:val="21"/>
                <w:lang w:val="en-US" w:eastAsia="zh-CN"/>
              </w:rPr>
              <w:t>报价（元/件）</w:t>
            </w:r>
          </w:p>
        </w:tc>
        <w:tc>
          <w:tcPr>
            <w:tcW w:w="1884" w:type="dxa"/>
            <w:noWrap w:val="0"/>
            <w:vAlign w:val="center"/>
          </w:tcPr>
          <w:p w14:paraId="0030BA9E">
            <w:pPr>
              <w:pStyle w:val="7"/>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备注</w:t>
            </w:r>
          </w:p>
        </w:tc>
      </w:tr>
      <w:tr w14:paraId="73BC2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2" w:hRule="exact"/>
          <w:jc w:val="center"/>
        </w:trPr>
        <w:tc>
          <w:tcPr>
            <w:tcW w:w="675" w:type="dxa"/>
            <w:vMerge w:val="restart"/>
            <w:noWrap w:val="0"/>
            <w:vAlign w:val="center"/>
          </w:tcPr>
          <w:p w14:paraId="605BCA8A">
            <w:pPr>
              <w:pStyle w:val="7"/>
              <w:jc w:val="center"/>
              <w:rPr>
                <w:rFonts w:hint="default" w:ascii="宋体" w:hAnsi="宋体" w:eastAsia="宋体" w:cs="宋体"/>
                <w:kern w:val="0"/>
                <w:sz w:val="18"/>
                <w:szCs w:val="18"/>
                <w:lang w:val="en-US" w:eastAsia="zh-CN"/>
              </w:rPr>
            </w:pPr>
            <w:r>
              <w:rPr>
                <w:rFonts w:hint="eastAsia" w:hAnsi="宋体" w:cs="宋体"/>
                <w:kern w:val="0"/>
                <w:sz w:val="18"/>
                <w:szCs w:val="18"/>
                <w:lang w:val="en-US" w:eastAsia="zh-CN"/>
              </w:rPr>
              <w:t>1</w:t>
            </w:r>
          </w:p>
        </w:tc>
        <w:tc>
          <w:tcPr>
            <w:tcW w:w="2160" w:type="dxa"/>
            <w:vMerge w:val="restart"/>
            <w:noWrap w:val="0"/>
            <w:vAlign w:val="center"/>
          </w:tcPr>
          <w:p w14:paraId="64056426">
            <w:pPr>
              <w:jc w:val="center"/>
              <w:rPr>
                <w:rFonts w:hint="default" w:ascii="宋体" w:hAnsi="宋体" w:eastAsia="宋体" w:cs="宋体"/>
                <w:kern w:val="0"/>
                <w:sz w:val="18"/>
                <w:szCs w:val="18"/>
                <w:lang w:val="en-US" w:eastAsia="zh-CN"/>
              </w:rPr>
            </w:pPr>
            <w:r>
              <w:rPr>
                <w:rFonts w:hint="eastAsia" w:ascii="宋体" w:cs="Times New Roman"/>
              </w:rPr>
              <w:t>南宁中心血站2022-2023年全国无偿献血奉献奖证书等投递服务</w:t>
            </w:r>
          </w:p>
        </w:tc>
        <w:tc>
          <w:tcPr>
            <w:tcW w:w="1440" w:type="dxa"/>
            <w:noWrap w:val="0"/>
            <w:vAlign w:val="center"/>
          </w:tcPr>
          <w:p w14:paraId="545DEFD9">
            <w:pPr>
              <w:pStyle w:val="7"/>
              <w:jc w:val="center"/>
              <w:rPr>
                <w:rFonts w:hint="default" w:ascii="宋体" w:hAnsi="宋体" w:eastAsia="宋体" w:cs="宋体"/>
                <w:kern w:val="0"/>
                <w:sz w:val="18"/>
                <w:szCs w:val="18"/>
                <w:lang w:val="en-US" w:eastAsia="zh-CN"/>
              </w:rPr>
            </w:pPr>
            <w:r>
              <w:rPr>
                <w:rFonts w:hint="eastAsia" w:hAnsi="宋体" w:cs="宋体"/>
                <w:kern w:val="0"/>
                <w:sz w:val="18"/>
                <w:szCs w:val="18"/>
                <w:lang w:val="en-US" w:eastAsia="zh-CN"/>
              </w:rPr>
              <w:t>区内</w:t>
            </w:r>
          </w:p>
        </w:tc>
        <w:tc>
          <w:tcPr>
            <w:tcW w:w="3585" w:type="dxa"/>
            <w:noWrap w:val="0"/>
            <w:vAlign w:val="center"/>
          </w:tcPr>
          <w:p w14:paraId="2B91DFC1">
            <w:pPr>
              <w:pStyle w:val="7"/>
              <w:jc w:val="center"/>
              <w:rPr>
                <w:rFonts w:hint="eastAsia" w:ascii="Times New Roman" w:hAnsi="Times New Roman" w:cs="Times New Roman"/>
                <w:color w:val="0000FF"/>
                <w:kern w:val="2"/>
                <w:sz w:val="18"/>
                <w:szCs w:val="18"/>
                <w:highlight w:val="none"/>
                <w:lang w:val="en-US" w:eastAsia="zh-CN" w:bidi="ar-SA"/>
              </w:rPr>
            </w:pPr>
          </w:p>
        </w:tc>
        <w:tc>
          <w:tcPr>
            <w:tcW w:w="1884" w:type="dxa"/>
            <w:noWrap w:val="0"/>
            <w:vAlign w:val="center"/>
          </w:tcPr>
          <w:p w14:paraId="0CB513CA">
            <w:pPr>
              <w:pStyle w:val="7"/>
              <w:jc w:val="center"/>
              <w:rPr>
                <w:rFonts w:hint="default" w:ascii="宋体" w:hAnsi="宋体" w:eastAsia="宋体" w:cs="宋体"/>
                <w:kern w:val="0"/>
                <w:sz w:val="18"/>
                <w:szCs w:val="18"/>
                <w:lang w:val="en-US" w:eastAsia="zh-CN"/>
              </w:rPr>
            </w:pPr>
          </w:p>
        </w:tc>
      </w:tr>
      <w:tr w14:paraId="6EF78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2" w:hRule="exact"/>
          <w:jc w:val="center"/>
        </w:trPr>
        <w:tc>
          <w:tcPr>
            <w:tcW w:w="675" w:type="dxa"/>
            <w:vMerge w:val="continue"/>
            <w:noWrap w:val="0"/>
            <w:vAlign w:val="center"/>
          </w:tcPr>
          <w:p w14:paraId="429391DC">
            <w:pPr>
              <w:pStyle w:val="7"/>
              <w:jc w:val="center"/>
              <w:rPr>
                <w:rFonts w:hint="eastAsia" w:hAnsi="宋体" w:cs="宋体"/>
                <w:kern w:val="0"/>
                <w:sz w:val="18"/>
                <w:szCs w:val="18"/>
                <w:lang w:val="en-US" w:eastAsia="zh-CN"/>
              </w:rPr>
            </w:pPr>
          </w:p>
        </w:tc>
        <w:tc>
          <w:tcPr>
            <w:tcW w:w="2160" w:type="dxa"/>
            <w:vMerge w:val="continue"/>
            <w:noWrap w:val="0"/>
            <w:vAlign w:val="center"/>
          </w:tcPr>
          <w:p w14:paraId="36E0975E">
            <w:pPr>
              <w:jc w:val="center"/>
              <w:rPr>
                <w:rFonts w:hint="eastAsia" w:ascii="宋体" w:cs="Times New Roman"/>
              </w:rPr>
            </w:pPr>
          </w:p>
        </w:tc>
        <w:tc>
          <w:tcPr>
            <w:tcW w:w="1440" w:type="dxa"/>
            <w:noWrap w:val="0"/>
            <w:vAlign w:val="center"/>
          </w:tcPr>
          <w:p w14:paraId="175D2908">
            <w:pPr>
              <w:pStyle w:val="7"/>
              <w:jc w:val="center"/>
              <w:rPr>
                <w:rFonts w:hint="default" w:hAnsi="宋体" w:cs="宋体"/>
                <w:kern w:val="0"/>
                <w:sz w:val="18"/>
                <w:szCs w:val="18"/>
                <w:lang w:val="en-US" w:eastAsia="zh-CN"/>
              </w:rPr>
            </w:pPr>
            <w:r>
              <w:rPr>
                <w:rFonts w:hint="eastAsia" w:hAnsi="宋体" w:cs="宋体"/>
                <w:kern w:val="0"/>
                <w:sz w:val="18"/>
                <w:szCs w:val="18"/>
                <w:lang w:val="en-US" w:eastAsia="zh-CN"/>
              </w:rPr>
              <w:t>区外</w:t>
            </w:r>
          </w:p>
        </w:tc>
        <w:tc>
          <w:tcPr>
            <w:tcW w:w="3585" w:type="dxa"/>
            <w:noWrap w:val="0"/>
            <w:vAlign w:val="center"/>
          </w:tcPr>
          <w:p w14:paraId="29A1F2B0">
            <w:pPr>
              <w:pStyle w:val="7"/>
              <w:jc w:val="center"/>
              <w:rPr>
                <w:rFonts w:hint="eastAsia" w:ascii="Times New Roman" w:hAnsi="Times New Roman" w:cs="Times New Roman"/>
                <w:color w:val="0000FF"/>
                <w:kern w:val="2"/>
                <w:sz w:val="18"/>
                <w:szCs w:val="18"/>
                <w:highlight w:val="none"/>
                <w:lang w:val="en-US" w:eastAsia="zh-CN" w:bidi="ar-SA"/>
              </w:rPr>
            </w:pPr>
          </w:p>
        </w:tc>
        <w:tc>
          <w:tcPr>
            <w:tcW w:w="1884" w:type="dxa"/>
            <w:noWrap w:val="0"/>
            <w:vAlign w:val="center"/>
          </w:tcPr>
          <w:p w14:paraId="17EBBC28">
            <w:pPr>
              <w:pStyle w:val="7"/>
              <w:jc w:val="center"/>
              <w:rPr>
                <w:rFonts w:hint="default" w:ascii="宋体" w:hAnsi="宋体" w:eastAsia="宋体" w:cs="宋体"/>
                <w:kern w:val="0"/>
                <w:sz w:val="18"/>
                <w:szCs w:val="18"/>
                <w:lang w:val="en-US" w:eastAsia="zh-CN"/>
              </w:rPr>
            </w:pPr>
          </w:p>
        </w:tc>
      </w:tr>
      <w:tr w14:paraId="614EA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9" w:hRule="atLeast"/>
          <w:jc w:val="center"/>
        </w:trPr>
        <w:tc>
          <w:tcPr>
            <w:tcW w:w="9744" w:type="dxa"/>
            <w:gridSpan w:val="5"/>
            <w:noWrap w:val="0"/>
            <w:vAlign w:val="center"/>
          </w:tcPr>
          <w:p w14:paraId="3E89DD22">
            <w:pPr>
              <w:bidi w:val="0"/>
              <w:rPr>
                <w:rFonts w:hint="eastAsia" w:cs="Times New Roman" w:asciiTheme="minorEastAsia" w:hAnsiTheme="minorEastAsia" w:eastAsiaTheme="minorEastAsia"/>
                <w:b/>
                <w:color w:val="FF0000"/>
                <w:sz w:val="21"/>
                <w:szCs w:val="21"/>
                <w:lang w:val="en-US" w:eastAsia="zh-CN"/>
              </w:rPr>
            </w:pPr>
            <w:r>
              <w:rPr>
                <w:rFonts w:hint="eastAsia" w:asciiTheme="minorEastAsia" w:hAnsiTheme="minorEastAsia" w:cstheme="minorEastAsia"/>
                <w:b/>
                <w:color w:val="FF0000"/>
                <w:kern w:val="0"/>
                <w:sz w:val="20"/>
                <w:szCs w:val="21"/>
              </w:rPr>
              <w:t>说明：</w:t>
            </w:r>
            <w:r>
              <w:rPr>
                <w:rFonts w:hint="eastAsia" w:asciiTheme="minorEastAsia" w:hAnsiTheme="minorEastAsia" w:cstheme="minorEastAsia"/>
                <w:b/>
                <w:color w:val="FF0000"/>
                <w:kern w:val="0"/>
                <w:sz w:val="20"/>
                <w:szCs w:val="21"/>
                <w:lang w:val="en-US" w:eastAsia="zh-CN"/>
              </w:rPr>
              <w:t>1.</w:t>
            </w:r>
            <w:r>
              <w:rPr>
                <w:rFonts w:hint="eastAsia" w:asciiTheme="minorEastAsia" w:hAnsiTheme="minorEastAsia" w:eastAsiaTheme="minorEastAsia"/>
                <w:b/>
                <w:color w:val="FF0000"/>
                <w:sz w:val="21"/>
                <w:szCs w:val="21"/>
                <w:lang w:val="en-US" w:eastAsia="zh-CN"/>
              </w:rPr>
              <w:t>本项目仅做一次报价，请响应供应商一次报出不得更改的价格</w:t>
            </w:r>
            <w:r>
              <w:rPr>
                <w:rFonts w:hint="eastAsia" w:cs="Times New Roman" w:asciiTheme="minorEastAsia" w:hAnsiTheme="minorEastAsia" w:eastAsiaTheme="minorEastAsia"/>
                <w:b/>
                <w:color w:val="FF0000"/>
                <w:sz w:val="21"/>
                <w:szCs w:val="21"/>
                <w:lang w:val="en-US" w:eastAsia="zh-CN"/>
              </w:rPr>
              <w:t>。</w:t>
            </w:r>
          </w:p>
          <w:p w14:paraId="450F525F">
            <w:pPr>
              <w:bidi w:val="0"/>
              <w:rPr>
                <w:rFonts w:hint="eastAsia"/>
              </w:rPr>
            </w:pPr>
            <w:r>
              <w:rPr>
                <w:rFonts w:hint="eastAsia" w:cs="Times New Roman" w:asciiTheme="minorEastAsia" w:hAnsiTheme="minorEastAsia"/>
                <w:b/>
                <w:color w:val="FF0000"/>
                <w:sz w:val="21"/>
                <w:szCs w:val="21"/>
                <w:lang w:val="en-US" w:eastAsia="zh-CN"/>
              </w:rPr>
              <w:t>2.本项目按实际配送数量结算，即按实际配送数量×单价结算，最终结算金额累计不超过78000.00元（柒万捌仟元整）。</w:t>
            </w:r>
          </w:p>
        </w:tc>
      </w:tr>
    </w:tbl>
    <w:p w14:paraId="0ABDAE8B">
      <w:pPr>
        <w:pStyle w:val="7"/>
        <w:spacing w:line="560" w:lineRule="exact"/>
        <w:rPr>
          <w:rFonts w:asciiTheme="minorEastAsia" w:hAnsiTheme="minorEastAsia" w:cstheme="minorEastAsia"/>
          <w:color w:val="auto"/>
          <w:szCs w:val="21"/>
          <w:u w:val="single"/>
        </w:rPr>
      </w:pPr>
      <w:r>
        <w:rPr>
          <w:rFonts w:hint="eastAsia" w:asciiTheme="minorEastAsia" w:hAnsiTheme="minorEastAsia" w:eastAsiaTheme="minorEastAsia" w:cstheme="minorEastAsia"/>
          <w:color w:val="auto"/>
          <w:szCs w:val="21"/>
          <w:lang w:val="en-US" w:eastAsia="zh-CN"/>
        </w:rPr>
        <w:t>供应商</w:t>
      </w:r>
      <w:r>
        <w:rPr>
          <w:rFonts w:hint="eastAsia" w:asciiTheme="minorEastAsia" w:hAnsiTheme="minorEastAsia" w:eastAsiaTheme="minorEastAsia" w:cstheme="minorEastAsia"/>
          <w:color w:val="auto"/>
          <w:szCs w:val="21"/>
        </w:rPr>
        <w:t>（盖单位公章）：</w:t>
      </w:r>
      <w:r>
        <w:rPr>
          <w:rFonts w:hint="eastAsia" w:asciiTheme="minorEastAsia" w:hAnsiTheme="minorEastAsia" w:eastAsiaTheme="minorEastAsia" w:cstheme="minorEastAsia"/>
          <w:color w:val="auto"/>
          <w:szCs w:val="21"/>
          <w:u w:val="single"/>
        </w:rPr>
        <w:t xml:space="preserve">                                    </w:t>
      </w:r>
    </w:p>
    <w:p w14:paraId="309ED468">
      <w:pPr>
        <w:pStyle w:val="7"/>
        <w:spacing w:line="560" w:lineRule="exact"/>
        <w:rPr>
          <w:rFonts w:asciiTheme="minorEastAsia" w:hAnsiTheme="minorEastAsia" w:cstheme="minorEastAsia"/>
          <w:b/>
          <w:color w:val="auto"/>
          <w:szCs w:val="21"/>
        </w:rPr>
      </w:pPr>
      <w:r>
        <w:rPr>
          <w:rFonts w:hint="eastAsia" w:asciiTheme="minorEastAsia" w:hAnsiTheme="minorEastAsia" w:eastAsiaTheme="minorEastAsia" w:cstheme="minorEastAsia"/>
          <w:color w:val="auto"/>
          <w:szCs w:val="21"/>
        </w:rPr>
        <w:t>法定代表人或其委托代理人（签字或盖章）：</w:t>
      </w:r>
      <w:r>
        <w:rPr>
          <w:rFonts w:hint="eastAsia" w:asciiTheme="minorEastAsia" w:hAnsiTheme="minorEastAsia" w:eastAsiaTheme="minorEastAsia" w:cstheme="minorEastAsia"/>
          <w:color w:val="auto"/>
          <w:szCs w:val="21"/>
          <w:u w:val="single"/>
        </w:rPr>
        <w:t xml:space="preserve">                 </w:t>
      </w:r>
    </w:p>
    <w:p w14:paraId="3CC9F3C6">
      <w:pPr>
        <w:pStyle w:val="7"/>
        <w:spacing w:line="560" w:lineRule="exact"/>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注：表格内容均需按要求填写并盖章，不得留空，否则按</w:t>
      </w:r>
      <w:r>
        <w:rPr>
          <w:rFonts w:hint="eastAsia" w:asciiTheme="minorEastAsia" w:hAnsiTheme="minorEastAsia" w:cstheme="minorEastAsia"/>
          <w:color w:val="auto"/>
          <w:szCs w:val="21"/>
        </w:rPr>
        <w:t>响应</w:t>
      </w:r>
      <w:r>
        <w:rPr>
          <w:rFonts w:hint="eastAsia" w:asciiTheme="minorEastAsia" w:hAnsiTheme="minorEastAsia" w:eastAsiaTheme="minorEastAsia" w:cstheme="minorEastAsia"/>
          <w:color w:val="auto"/>
          <w:szCs w:val="21"/>
        </w:rPr>
        <w:t>无效处理。</w:t>
      </w:r>
    </w:p>
    <w:p w14:paraId="6EC3DB96">
      <w:pPr>
        <w:jc w:val="center"/>
        <w:rPr>
          <w:rFonts w:hint="eastAsia" w:ascii="仿宋" w:hAnsi="仿宋" w:eastAsia="仿宋"/>
          <w:color w:val="auto"/>
          <w:sz w:val="30"/>
          <w:szCs w:val="30"/>
        </w:rPr>
      </w:pPr>
    </w:p>
    <w:p w14:paraId="64E74B9E">
      <w:pPr>
        <w:rPr>
          <w:rFonts w:hint="eastAsia" w:ascii="仿宋" w:hAnsi="仿宋" w:eastAsia="仿宋"/>
          <w:color w:val="auto"/>
          <w:sz w:val="30"/>
          <w:szCs w:val="30"/>
        </w:rPr>
      </w:pPr>
    </w:p>
    <w:p w14:paraId="7263E952">
      <w:pPr>
        <w:rPr>
          <w:rFonts w:hint="eastAsia" w:ascii="仿宋" w:hAnsi="仿宋" w:eastAsia="仿宋"/>
          <w:color w:val="auto"/>
          <w:sz w:val="30"/>
          <w:szCs w:val="30"/>
        </w:rPr>
      </w:pPr>
    </w:p>
    <w:p w14:paraId="232BC19F">
      <w:pPr>
        <w:rPr>
          <w:rFonts w:hint="eastAsia" w:ascii="仿宋" w:hAnsi="仿宋" w:eastAsia="仿宋"/>
          <w:color w:val="auto"/>
          <w:sz w:val="30"/>
          <w:szCs w:val="30"/>
        </w:rPr>
      </w:pPr>
    </w:p>
    <w:p w14:paraId="4736A127">
      <w:pPr>
        <w:rPr>
          <w:rFonts w:hint="eastAsia" w:ascii="仿宋" w:hAnsi="仿宋" w:eastAsia="仿宋"/>
          <w:color w:val="auto"/>
          <w:sz w:val="30"/>
          <w:szCs w:val="30"/>
        </w:rPr>
      </w:pPr>
    </w:p>
    <w:p w14:paraId="3A098B6D">
      <w:pPr>
        <w:rPr>
          <w:rFonts w:hint="eastAsia" w:ascii="仿宋" w:hAnsi="仿宋" w:eastAsia="仿宋"/>
          <w:color w:val="auto"/>
          <w:sz w:val="30"/>
          <w:szCs w:val="30"/>
        </w:rPr>
      </w:pPr>
    </w:p>
    <w:p w14:paraId="53800540">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6</w:t>
      </w:r>
    </w:p>
    <w:p w14:paraId="4B9610A9">
      <w:pPr>
        <w:pStyle w:val="7"/>
        <w:spacing w:line="500" w:lineRule="exact"/>
        <w:jc w:val="center"/>
        <w:rPr>
          <w:rFonts w:hAnsi="宋体"/>
          <w:b/>
          <w:bCs/>
          <w:color w:val="auto"/>
          <w:sz w:val="30"/>
          <w:szCs w:val="30"/>
        </w:rPr>
      </w:pPr>
      <w:r>
        <w:rPr>
          <w:rFonts w:hint="eastAsia" w:hAnsi="宋体"/>
          <w:b/>
          <w:bCs/>
          <w:color w:val="auto"/>
          <w:sz w:val="30"/>
          <w:szCs w:val="30"/>
        </w:rPr>
        <w:t>响应技术资料表</w:t>
      </w:r>
    </w:p>
    <w:p w14:paraId="0D1ADF2E">
      <w:pPr>
        <w:pStyle w:val="7"/>
        <w:spacing w:line="440" w:lineRule="exact"/>
        <w:ind w:firstLine="420" w:firstLineChars="200"/>
        <w:rPr>
          <w:rFonts w:hint="eastAsia" w:asciiTheme="minorEastAsia" w:hAnsiTheme="minorEastAsia"/>
          <w:color w:val="auto"/>
          <w:szCs w:val="21"/>
        </w:rPr>
      </w:pPr>
      <w:r>
        <w:rPr>
          <w:rFonts w:hint="eastAsia" w:asciiTheme="minorEastAsia" w:hAnsiTheme="minorEastAsia"/>
          <w:color w:val="auto"/>
          <w:szCs w:val="21"/>
        </w:rPr>
        <w:t>请根据所响应的实际情况，逐条对应本项目附件1“采购需求一览表”中</w:t>
      </w:r>
      <w:r>
        <w:rPr>
          <w:rFonts w:hAnsi="宋体"/>
          <w:color w:val="auto"/>
          <w:szCs w:val="21"/>
        </w:rPr>
        <w:t>的内容及要求详细填写相应的具体内容</w:t>
      </w:r>
      <w:r>
        <w:rPr>
          <w:rFonts w:hint="eastAsia" w:asciiTheme="minorEastAsia" w:hAnsiTheme="minorEastAsia"/>
          <w:color w:val="auto"/>
          <w:szCs w:val="21"/>
        </w:rPr>
        <w:t>。“偏离说明”一栏选择“正偏离”、“负偏离”或“无偏离”进行填写。</w:t>
      </w:r>
    </w:p>
    <w:p w14:paraId="3EFD490D">
      <w:pPr>
        <w:adjustRightInd w:val="0"/>
        <w:spacing w:line="340" w:lineRule="exact"/>
        <w:ind w:left="6" w:firstLine="431"/>
        <w:rPr>
          <w:rFonts w:hint="eastAsia" w:asciiTheme="minorEastAsia" w:hAnsiTheme="minorEastAsia" w:cstheme="minorEastAsia"/>
          <w:b/>
          <w:szCs w:val="21"/>
        </w:rPr>
      </w:pPr>
      <w:r>
        <w:rPr>
          <w:rFonts w:hint="eastAsia" w:asciiTheme="minorEastAsia" w:hAnsiTheme="minorEastAsia" w:cstheme="minorEastAsia"/>
          <w:b/>
          <w:szCs w:val="21"/>
        </w:rPr>
        <w:t>本采购需求一览表中各参数要求需要全部满足，不允许负偏离，负偏离视为无效响应。</w:t>
      </w:r>
    </w:p>
    <w:tbl>
      <w:tblPr>
        <w:tblStyle w:val="16"/>
        <w:tblpPr w:leftFromText="180" w:rightFromText="180" w:vertAnchor="text" w:horzAnchor="page" w:tblpX="1415" w:tblpY="433"/>
        <w:tblOverlap w:val="never"/>
        <w:tblW w:w="90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8"/>
        <w:gridCol w:w="954"/>
        <w:gridCol w:w="3433"/>
        <w:gridCol w:w="810"/>
        <w:gridCol w:w="2497"/>
        <w:gridCol w:w="876"/>
      </w:tblGrid>
      <w:tr w14:paraId="04554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7" w:hRule="atLeast"/>
        </w:trPr>
        <w:tc>
          <w:tcPr>
            <w:tcW w:w="518" w:type="dxa"/>
            <w:vMerge w:val="restart"/>
            <w:vAlign w:val="center"/>
          </w:tcPr>
          <w:p w14:paraId="0634CA7D">
            <w:pPr>
              <w:pStyle w:val="7"/>
              <w:jc w:val="center"/>
              <w:rPr>
                <w:rFonts w:hAnsi="宋体"/>
                <w:color w:val="auto"/>
                <w:spacing w:val="-20"/>
                <w:szCs w:val="21"/>
              </w:rPr>
            </w:pPr>
            <w:r>
              <w:rPr>
                <w:rFonts w:hint="eastAsia" w:hAnsi="宋体"/>
                <w:color w:val="auto"/>
                <w:spacing w:val="-20"/>
                <w:szCs w:val="21"/>
              </w:rPr>
              <w:t>序号</w:t>
            </w:r>
          </w:p>
        </w:tc>
        <w:tc>
          <w:tcPr>
            <w:tcW w:w="4387" w:type="dxa"/>
            <w:gridSpan w:val="2"/>
            <w:vAlign w:val="center"/>
          </w:tcPr>
          <w:p w14:paraId="0DE12347">
            <w:pPr>
              <w:jc w:val="center"/>
              <w:rPr>
                <w:rFonts w:ascii="宋体"/>
                <w:b/>
                <w:bCs/>
                <w:color w:val="auto"/>
                <w:szCs w:val="21"/>
              </w:rPr>
            </w:pPr>
            <w:r>
              <w:rPr>
                <w:rFonts w:hint="eastAsia" w:ascii="宋体" w:hAnsi="宋体"/>
                <w:b/>
                <w:bCs/>
                <w:color w:val="auto"/>
                <w:szCs w:val="21"/>
              </w:rPr>
              <w:t>采购文件需求</w:t>
            </w:r>
          </w:p>
        </w:tc>
        <w:tc>
          <w:tcPr>
            <w:tcW w:w="3307" w:type="dxa"/>
            <w:gridSpan w:val="2"/>
            <w:vAlign w:val="center"/>
          </w:tcPr>
          <w:p w14:paraId="643763B8">
            <w:pPr>
              <w:jc w:val="center"/>
              <w:rPr>
                <w:rFonts w:ascii="宋体"/>
                <w:b/>
                <w:bCs/>
                <w:color w:val="auto"/>
                <w:szCs w:val="21"/>
              </w:rPr>
            </w:pPr>
            <w:r>
              <w:rPr>
                <w:rFonts w:hint="eastAsia" w:ascii="宋体" w:hAnsi="宋体"/>
                <w:b/>
                <w:bCs/>
                <w:color w:val="auto"/>
                <w:szCs w:val="21"/>
              </w:rPr>
              <w:t>响应文件承诺</w:t>
            </w:r>
          </w:p>
        </w:tc>
        <w:tc>
          <w:tcPr>
            <w:tcW w:w="876" w:type="dxa"/>
            <w:vMerge w:val="restart"/>
            <w:vAlign w:val="center"/>
          </w:tcPr>
          <w:p w14:paraId="706E51DD">
            <w:pPr>
              <w:jc w:val="center"/>
              <w:rPr>
                <w:rFonts w:ascii="宋体"/>
                <w:b/>
                <w:bCs/>
                <w:color w:val="auto"/>
                <w:szCs w:val="21"/>
              </w:rPr>
            </w:pPr>
            <w:r>
              <w:rPr>
                <w:rFonts w:hint="eastAsia" w:ascii="宋体" w:hAnsi="宋体"/>
                <w:b/>
                <w:bCs/>
                <w:color w:val="auto"/>
                <w:szCs w:val="21"/>
              </w:rPr>
              <w:t>偏离说明</w:t>
            </w:r>
          </w:p>
        </w:tc>
      </w:tr>
      <w:tr w14:paraId="185A8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5" w:hRule="atLeast"/>
        </w:trPr>
        <w:tc>
          <w:tcPr>
            <w:tcW w:w="518" w:type="dxa"/>
            <w:vMerge w:val="continue"/>
            <w:vAlign w:val="center"/>
          </w:tcPr>
          <w:p w14:paraId="250F1D49">
            <w:pPr>
              <w:pStyle w:val="7"/>
              <w:jc w:val="center"/>
              <w:rPr>
                <w:rFonts w:hAnsi="宋体"/>
                <w:color w:val="auto"/>
                <w:spacing w:val="-20"/>
                <w:szCs w:val="21"/>
              </w:rPr>
            </w:pPr>
          </w:p>
        </w:tc>
        <w:tc>
          <w:tcPr>
            <w:tcW w:w="954" w:type="dxa"/>
            <w:vAlign w:val="center"/>
          </w:tcPr>
          <w:p w14:paraId="3B7AC663">
            <w:pPr>
              <w:jc w:val="center"/>
              <w:rPr>
                <w:rFonts w:ascii="宋体"/>
                <w:b/>
                <w:bCs/>
                <w:color w:val="auto"/>
                <w:szCs w:val="21"/>
              </w:rPr>
            </w:pPr>
            <w:r>
              <w:rPr>
                <w:rFonts w:hint="eastAsia" w:ascii="宋体" w:hAnsi="宋体"/>
                <w:b/>
                <w:bCs/>
                <w:color w:val="auto"/>
                <w:szCs w:val="21"/>
                <w:lang w:val="en-US" w:eastAsia="zh-CN"/>
              </w:rPr>
              <w:t>项目</w:t>
            </w:r>
            <w:r>
              <w:rPr>
                <w:rFonts w:hint="eastAsia" w:ascii="宋体" w:hAnsi="宋体"/>
                <w:b/>
                <w:bCs/>
                <w:color w:val="auto"/>
                <w:szCs w:val="21"/>
              </w:rPr>
              <w:t>名称</w:t>
            </w:r>
          </w:p>
        </w:tc>
        <w:tc>
          <w:tcPr>
            <w:tcW w:w="3433" w:type="dxa"/>
            <w:vAlign w:val="center"/>
          </w:tcPr>
          <w:p w14:paraId="34BC4A96">
            <w:pPr>
              <w:jc w:val="center"/>
              <w:rPr>
                <w:rFonts w:ascii="宋体"/>
                <w:b/>
                <w:bCs/>
                <w:color w:val="auto"/>
                <w:szCs w:val="21"/>
              </w:rPr>
            </w:pPr>
            <w:r>
              <w:rPr>
                <w:rFonts w:hint="eastAsia" w:ascii="宋体"/>
                <w:b/>
                <w:bCs/>
                <w:color w:val="auto"/>
                <w:szCs w:val="21"/>
              </w:rPr>
              <w:t>技术参数</w:t>
            </w:r>
          </w:p>
        </w:tc>
        <w:tc>
          <w:tcPr>
            <w:tcW w:w="810" w:type="dxa"/>
            <w:vAlign w:val="center"/>
          </w:tcPr>
          <w:p w14:paraId="50260F94">
            <w:pPr>
              <w:jc w:val="center"/>
              <w:rPr>
                <w:rFonts w:ascii="宋体"/>
                <w:b/>
                <w:bCs/>
                <w:color w:val="auto"/>
                <w:szCs w:val="21"/>
              </w:rPr>
            </w:pPr>
            <w:r>
              <w:rPr>
                <w:rFonts w:hint="eastAsia" w:ascii="宋体" w:hAnsi="宋体"/>
                <w:b/>
                <w:bCs/>
                <w:color w:val="auto"/>
                <w:szCs w:val="21"/>
                <w:lang w:val="en-US" w:eastAsia="zh-CN"/>
              </w:rPr>
              <w:t>项目</w:t>
            </w:r>
            <w:r>
              <w:rPr>
                <w:rFonts w:hint="eastAsia" w:ascii="宋体" w:hAnsi="宋体"/>
                <w:b/>
                <w:bCs/>
                <w:color w:val="auto"/>
                <w:szCs w:val="21"/>
              </w:rPr>
              <w:t>名称</w:t>
            </w:r>
          </w:p>
        </w:tc>
        <w:tc>
          <w:tcPr>
            <w:tcW w:w="2497" w:type="dxa"/>
            <w:vAlign w:val="center"/>
          </w:tcPr>
          <w:p w14:paraId="31A59E2D">
            <w:pPr>
              <w:jc w:val="center"/>
              <w:rPr>
                <w:rFonts w:ascii="宋体"/>
                <w:b/>
                <w:bCs/>
                <w:color w:val="auto"/>
                <w:szCs w:val="21"/>
              </w:rPr>
            </w:pPr>
            <w:r>
              <w:rPr>
                <w:rFonts w:hint="eastAsia" w:ascii="宋体" w:hAnsi="宋体"/>
                <w:b/>
                <w:bCs/>
                <w:color w:val="auto"/>
                <w:szCs w:val="21"/>
              </w:rPr>
              <w:t>响应技术参数</w:t>
            </w:r>
          </w:p>
        </w:tc>
        <w:tc>
          <w:tcPr>
            <w:tcW w:w="876" w:type="dxa"/>
            <w:vMerge w:val="continue"/>
            <w:vAlign w:val="center"/>
          </w:tcPr>
          <w:p w14:paraId="1A0BC623">
            <w:pPr>
              <w:jc w:val="center"/>
              <w:rPr>
                <w:rFonts w:ascii="宋体"/>
                <w:b/>
                <w:bCs/>
                <w:color w:val="auto"/>
                <w:szCs w:val="21"/>
              </w:rPr>
            </w:pPr>
          </w:p>
        </w:tc>
      </w:tr>
      <w:tr w14:paraId="3AC04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5" w:hRule="atLeast"/>
        </w:trPr>
        <w:tc>
          <w:tcPr>
            <w:tcW w:w="518" w:type="dxa"/>
            <w:vAlign w:val="center"/>
          </w:tcPr>
          <w:p w14:paraId="009041CD">
            <w:pPr>
              <w:pStyle w:val="7"/>
              <w:jc w:val="cente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auto"/>
                <w:kern w:val="2"/>
                <w:sz w:val="21"/>
                <w:szCs w:val="24"/>
                <w:highlight w:val="none"/>
                <w:lang w:val="zh-TW" w:eastAsia="zh-TW" w:bidi="ar-SA"/>
              </w:rPr>
              <w:t>1</w:t>
            </w:r>
          </w:p>
        </w:tc>
        <w:tc>
          <w:tcPr>
            <w:tcW w:w="954" w:type="dxa"/>
            <w:vAlign w:val="center"/>
          </w:tcPr>
          <w:p w14:paraId="5EF1D8C3">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auto"/>
                <w:szCs w:val="24"/>
                <w:highlight w:val="none"/>
                <w:lang w:val="zh-TW" w:eastAsia="zh-TW"/>
              </w:rPr>
              <w:t>南宁中心血站2022-2023年全国无偿献血奉献奖证书等投递服务</w:t>
            </w:r>
          </w:p>
        </w:tc>
        <w:tc>
          <w:tcPr>
            <w:tcW w:w="3433" w:type="dxa"/>
            <w:vAlign w:val="center"/>
          </w:tcPr>
          <w:p w14:paraId="61671F5F">
            <w:pPr>
              <w:pStyle w:val="13"/>
              <w:keepNext w:val="0"/>
              <w:keepLines w:val="0"/>
              <w:widowControl w:val="0"/>
              <w:suppressLineNumbers w:val="0"/>
              <w:spacing w:before="0" w:beforeAutospacing="0" w:after="120" w:afterAutospacing="0"/>
              <w:ind w:left="0" w:right="0"/>
              <w:jc w:val="both"/>
              <w:rPr>
                <w:rFonts w:hint="default"/>
                <w:lang w:val="en-US"/>
              </w:rPr>
            </w:pPr>
            <w:r>
              <w:rPr>
                <w:rFonts w:hint="default" w:ascii="Calibri" w:hAnsi="Calibri" w:eastAsia="宋体" w:cs="Times New Roman"/>
                <w:kern w:val="2"/>
                <w:sz w:val="21"/>
                <w:szCs w:val="24"/>
                <w:lang w:val="en-US" w:eastAsia="zh-CN" w:bidi="ar"/>
              </w:rPr>
              <w:t>1.</w:t>
            </w:r>
            <w:r>
              <w:rPr>
                <w:rFonts w:hint="eastAsia" w:cs="宋体"/>
                <w:kern w:val="2"/>
                <w:sz w:val="21"/>
                <w:szCs w:val="24"/>
                <w:lang w:val="en-US" w:eastAsia="zh-CN" w:bidi="ar"/>
              </w:rPr>
              <w:t>要求成交供应商</w:t>
            </w:r>
            <w:r>
              <w:rPr>
                <w:rFonts w:hint="eastAsia" w:ascii="Calibri" w:hAnsi="Calibri" w:eastAsia="宋体" w:cs="宋体"/>
                <w:kern w:val="2"/>
                <w:sz w:val="21"/>
                <w:szCs w:val="24"/>
                <w:lang w:val="en-US" w:eastAsia="zh-CN" w:bidi="ar"/>
              </w:rPr>
              <w:t>提供链接或二维码，让献血者登录快递系统填写能够投递的有效详细地址，地址填写不完整不予提交，并且</w:t>
            </w:r>
            <w:r>
              <w:rPr>
                <w:rFonts w:hint="eastAsia" w:cs="宋体"/>
                <w:kern w:val="2"/>
                <w:sz w:val="21"/>
                <w:szCs w:val="24"/>
                <w:lang w:val="en-US" w:eastAsia="zh-CN" w:bidi="ar"/>
              </w:rPr>
              <w:t>成交供应商</w:t>
            </w:r>
            <w:r>
              <w:rPr>
                <w:rFonts w:hint="eastAsia" w:ascii="Calibri" w:hAnsi="Calibri" w:eastAsia="宋体" w:cs="宋体"/>
                <w:kern w:val="2"/>
                <w:sz w:val="21"/>
                <w:szCs w:val="24"/>
                <w:lang w:val="en-US" w:eastAsia="zh-CN" w:bidi="ar"/>
              </w:rPr>
              <w:t>自动获取地址信息，无效地址不予投递。</w:t>
            </w:r>
          </w:p>
          <w:p w14:paraId="2C5689A7">
            <w:pPr>
              <w:pStyle w:val="13"/>
              <w:keepNext w:val="0"/>
              <w:keepLines w:val="0"/>
              <w:widowControl w:val="0"/>
              <w:suppressLineNumbers w:val="0"/>
              <w:spacing w:before="0" w:beforeAutospacing="0" w:after="120" w:afterAutospacing="0"/>
              <w:ind w:left="0" w:right="0"/>
              <w:jc w:val="both"/>
              <w:rPr>
                <w:rFonts w:hint="default"/>
                <w:lang w:val="en-US"/>
              </w:rPr>
            </w:pPr>
            <w:r>
              <w:rPr>
                <w:rFonts w:hint="default" w:ascii="Calibri" w:hAnsi="Calibri" w:eastAsia="宋体" w:cs="Times New Roman"/>
                <w:kern w:val="2"/>
                <w:sz w:val="21"/>
                <w:szCs w:val="24"/>
                <w:lang w:val="en-US" w:eastAsia="zh-CN" w:bidi="ar"/>
              </w:rPr>
              <w:t>2.</w:t>
            </w:r>
            <w:r>
              <w:rPr>
                <w:rFonts w:hint="eastAsia" w:ascii="Calibri" w:hAnsi="Calibri" w:eastAsia="宋体" w:cs="宋体"/>
                <w:kern w:val="2"/>
                <w:sz w:val="21"/>
                <w:szCs w:val="24"/>
                <w:lang w:val="en-US" w:eastAsia="zh-CN" w:bidi="ar"/>
              </w:rPr>
              <w:t>投递要求：在投递过程中保持物件的完好无损，能准确无误的投递到</w:t>
            </w:r>
            <w:r>
              <w:rPr>
                <w:rFonts w:hint="eastAsia" w:cs="宋体"/>
                <w:kern w:val="2"/>
                <w:sz w:val="21"/>
                <w:szCs w:val="24"/>
                <w:lang w:val="en-US" w:eastAsia="zh-CN" w:bidi="ar"/>
              </w:rPr>
              <w:t>采购人</w:t>
            </w:r>
            <w:r>
              <w:rPr>
                <w:rFonts w:hint="eastAsia" w:ascii="Calibri" w:hAnsi="Calibri" w:eastAsia="宋体" w:cs="宋体"/>
                <w:kern w:val="2"/>
                <w:sz w:val="21"/>
                <w:szCs w:val="24"/>
                <w:lang w:val="en-US" w:eastAsia="zh-CN" w:bidi="ar"/>
              </w:rPr>
              <w:t>提供的收件人手中，由收件人本人签收。</w:t>
            </w:r>
          </w:p>
          <w:p w14:paraId="2B55CD8C">
            <w:pPr>
              <w:pStyle w:val="13"/>
              <w:keepNext w:val="0"/>
              <w:keepLines w:val="0"/>
              <w:widowControl w:val="0"/>
              <w:suppressLineNumbers w:val="0"/>
              <w:spacing w:before="0" w:beforeAutospacing="0" w:after="120" w:afterAutospacing="0"/>
              <w:ind w:left="0" w:right="0"/>
              <w:jc w:val="both"/>
              <w:rPr>
                <w:rFonts w:hint="default"/>
                <w:lang w:val="en-US"/>
              </w:rPr>
            </w:pPr>
            <w:r>
              <w:rPr>
                <w:rFonts w:hint="default" w:ascii="Calibri" w:hAnsi="Calibri" w:eastAsia="宋体" w:cs="Times New Roman"/>
                <w:kern w:val="2"/>
                <w:sz w:val="21"/>
                <w:szCs w:val="24"/>
                <w:lang w:val="en-US" w:eastAsia="zh-CN" w:bidi="ar"/>
              </w:rPr>
              <w:t>3.</w:t>
            </w:r>
            <w:r>
              <w:rPr>
                <w:rFonts w:hint="eastAsia" w:cs="Times New Roman"/>
                <w:kern w:val="2"/>
                <w:sz w:val="21"/>
                <w:szCs w:val="24"/>
                <w:lang w:val="en-US" w:eastAsia="zh-CN" w:bidi="ar"/>
              </w:rPr>
              <w:t>服务</w:t>
            </w:r>
            <w:r>
              <w:rPr>
                <w:rFonts w:hint="eastAsia" w:cs="宋体"/>
                <w:kern w:val="2"/>
                <w:sz w:val="21"/>
                <w:szCs w:val="24"/>
                <w:lang w:val="en-US" w:eastAsia="zh-CN" w:bidi="ar"/>
              </w:rPr>
              <w:t>内容</w:t>
            </w:r>
            <w:r>
              <w:rPr>
                <w:rFonts w:hint="eastAsia" w:ascii="Calibri" w:hAnsi="Calibri" w:eastAsia="宋体" w:cs="宋体"/>
                <w:kern w:val="2"/>
                <w:sz w:val="21"/>
                <w:szCs w:val="24"/>
                <w:lang w:val="en-US" w:eastAsia="zh-CN" w:bidi="ar"/>
              </w:rPr>
              <w:t>：</w:t>
            </w:r>
          </w:p>
          <w:p w14:paraId="3B2E7728">
            <w:pPr>
              <w:pStyle w:val="13"/>
              <w:keepNext w:val="0"/>
              <w:keepLines w:val="0"/>
              <w:widowControl w:val="0"/>
              <w:suppressLineNumbers w:val="0"/>
              <w:spacing w:before="0" w:beforeAutospacing="0" w:after="120" w:afterAutospacing="0"/>
              <w:ind w:right="0"/>
              <w:jc w:val="both"/>
              <w:rPr>
                <w:rFonts w:hint="default"/>
                <w:lang w:val="en-US"/>
              </w:rPr>
            </w:pPr>
            <w:r>
              <w:rPr>
                <w:rFonts w:hint="eastAsia" w:ascii="Calibri" w:hAnsi="Calibri" w:eastAsia="宋体" w:cs="宋体"/>
                <w:kern w:val="2"/>
                <w:sz w:val="21"/>
                <w:szCs w:val="24"/>
                <w:lang w:val="en-US" w:eastAsia="zh-CN" w:bidi="ar"/>
              </w:rPr>
              <w:t>（</w:t>
            </w:r>
            <w:r>
              <w:rPr>
                <w:rFonts w:hint="default" w:ascii="Calibri" w:hAnsi="Calibri" w:eastAsia="宋体" w:cs="Times New Roman"/>
                <w:kern w:val="2"/>
                <w:sz w:val="21"/>
                <w:szCs w:val="24"/>
                <w:lang w:val="en-US" w:eastAsia="zh-CN" w:bidi="ar"/>
              </w:rPr>
              <w:t>1</w:t>
            </w:r>
            <w:r>
              <w:rPr>
                <w:rFonts w:hint="eastAsia" w:ascii="Calibri" w:hAnsi="Calibri" w:eastAsia="宋体" w:cs="宋体"/>
                <w:kern w:val="2"/>
                <w:sz w:val="21"/>
                <w:szCs w:val="24"/>
                <w:lang w:val="en-US" w:eastAsia="zh-CN" w:bidi="ar"/>
              </w:rPr>
              <w:t>）上门封装、取件。</w:t>
            </w:r>
          </w:p>
          <w:p w14:paraId="2D50E342">
            <w:pPr>
              <w:pStyle w:val="13"/>
              <w:keepNext w:val="0"/>
              <w:keepLines w:val="0"/>
              <w:widowControl w:val="0"/>
              <w:suppressLineNumbers w:val="0"/>
              <w:spacing w:before="0" w:beforeAutospacing="0" w:after="120" w:afterAutospacing="0"/>
              <w:ind w:right="0"/>
              <w:jc w:val="both"/>
              <w:rPr>
                <w:rFonts w:hint="default"/>
                <w:lang w:val="en-US"/>
              </w:rPr>
            </w:pPr>
            <w:r>
              <w:rPr>
                <w:rFonts w:hint="eastAsia" w:ascii="Calibri" w:hAnsi="Calibri" w:eastAsia="宋体" w:cs="宋体"/>
                <w:kern w:val="2"/>
                <w:sz w:val="21"/>
                <w:szCs w:val="24"/>
                <w:lang w:val="en-US" w:eastAsia="zh-CN" w:bidi="ar"/>
              </w:rPr>
              <w:t>（</w:t>
            </w:r>
            <w:r>
              <w:rPr>
                <w:rFonts w:hint="default" w:ascii="Calibri" w:hAnsi="Calibri" w:eastAsia="宋体" w:cs="Times New Roman"/>
                <w:kern w:val="2"/>
                <w:sz w:val="21"/>
                <w:szCs w:val="24"/>
                <w:lang w:val="en-US" w:eastAsia="zh-CN" w:bidi="ar"/>
              </w:rPr>
              <w:t>2</w:t>
            </w:r>
            <w:r>
              <w:rPr>
                <w:rFonts w:hint="eastAsia" w:ascii="Calibri" w:hAnsi="Calibri" w:eastAsia="宋体" w:cs="宋体"/>
                <w:kern w:val="2"/>
                <w:sz w:val="21"/>
                <w:szCs w:val="24"/>
                <w:lang w:val="en-US" w:eastAsia="zh-CN" w:bidi="ar"/>
              </w:rPr>
              <w:t>）寄件收件地址打印粘贴。</w:t>
            </w:r>
          </w:p>
          <w:p w14:paraId="3AEE0335">
            <w:pPr>
              <w:pStyle w:val="13"/>
              <w:keepNext w:val="0"/>
              <w:keepLines w:val="0"/>
              <w:widowControl w:val="0"/>
              <w:suppressLineNumbers w:val="0"/>
              <w:spacing w:before="0" w:beforeAutospacing="0" w:after="120" w:afterAutospacing="0"/>
              <w:ind w:right="0"/>
              <w:jc w:val="both"/>
              <w:rPr>
                <w:rFonts w:hint="default"/>
                <w:lang w:val="en-US"/>
              </w:rPr>
            </w:pPr>
            <w:r>
              <w:rPr>
                <w:rFonts w:hint="eastAsia" w:ascii="Calibri" w:hAnsi="Calibri" w:eastAsia="宋体" w:cs="宋体"/>
                <w:kern w:val="2"/>
                <w:sz w:val="21"/>
                <w:szCs w:val="24"/>
                <w:lang w:val="en-US" w:eastAsia="zh-CN" w:bidi="ar"/>
              </w:rPr>
              <w:t>（</w:t>
            </w:r>
            <w:r>
              <w:rPr>
                <w:rFonts w:hint="default" w:ascii="Calibri" w:hAnsi="Calibri" w:eastAsia="宋体" w:cs="Times New Roman"/>
                <w:kern w:val="2"/>
                <w:sz w:val="21"/>
                <w:szCs w:val="24"/>
                <w:lang w:val="en-US" w:eastAsia="zh-CN" w:bidi="ar"/>
              </w:rPr>
              <w:t>3</w:t>
            </w:r>
            <w:r>
              <w:rPr>
                <w:rFonts w:hint="eastAsia" w:ascii="Calibri" w:hAnsi="Calibri" w:eastAsia="宋体" w:cs="宋体"/>
                <w:kern w:val="2"/>
                <w:sz w:val="21"/>
                <w:szCs w:val="24"/>
                <w:lang w:val="en-US" w:eastAsia="zh-CN" w:bidi="ar"/>
              </w:rPr>
              <w:t>）核对需投递物品</w:t>
            </w:r>
            <w:r>
              <w:rPr>
                <w:rFonts w:hint="eastAsia" w:cs="宋体"/>
                <w:kern w:val="2"/>
                <w:sz w:val="21"/>
                <w:szCs w:val="24"/>
                <w:lang w:val="en-US" w:eastAsia="zh-CN" w:bidi="ar"/>
              </w:rPr>
              <w:t>的</w:t>
            </w:r>
            <w:r>
              <w:rPr>
                <w:rFonts w:hint="eastAsia" w:ascii="Calibri" w:hAnsi="Calibri" w:eastAsia="宋体" w:cs="宋体"/>
                <w:kern w:val="2"/>
                <w:sz w:val="21"/>
                <w:szCs w:val="24"/>
                <w:lang w:val="en-US" w:eastAsia="zh-CN" w:bidi="ar"/>
              </w:rPr>
              <w:t>姓名与收件人姓名相符并确保无误。</w:t>
            </w:r>
          </w:p>
          <w:p w14:paraId="161A2978">
            <w:pPr>
              <w:pStyle w:val="13"/>
              <w:keepNext w:val="0"/>
              <w:keepLines w:val="0"/>
              <w:widowControl w:val="0"/>
              <w:suppressLineNumbers w:val="0"/>
              <w:spacing w:before="0" w:beforeAutospacing="0" w:after="120" w:afterAutospacing="0"/>
              <w:ind w:right="0"/>
              <w:jc w:val="both"/>
              <w:rPr>
                <w:rFonts w:hint="default"/>
                <w:lang w:val="en-US"/>
              </w:rPr>
            </w:pPr>
            <w:r>
              <w:rPr>
                <w:rFonts w:hint="eastAsia" w:ascii="Calibri" w:hAnsi="Calibri" w:eastAsia="宋体" w:cs="宋体"/>
                <w:kern w:val="2"/>
                <w:sz w:val="21"/>
                <w:szCs w:val="24"/>
                <w:lang w:val="en-US" w:eastAsia="zh-CN" w:bidi="ar"/>
              </w:rPr>
              <w:t>（</w:t>
            </w:r>
            <w:r>
              <w:rPr>
                <w:rFonts w:hint="default" w:ascii="Calibri" w:hAnsi="Calibri" w:eastAsia="宋体" w:cs="Times New Roman"/>
                <w:kern w:val="2"/>
                <w:sz w:val="21"/>
                <w:szCs w:val="24"/>
                <w:lang w:val="en-US" w:eastAsia="zh-CN" w:bidi="ar"/>
              </w:rPr>
              <w:t>4</w:t>
            </w:r>
            <w:r>
              <w:rPr>
                <w:rFonts w:hint="eastAsia" w:ascii="Calibri" w:hAnsi="Calibri" w:eastAsia="宋体" w:cs="宋体"/>
                <w:kern w:val="2"/>
                <w:sz w:val="21"/>
                <w:szCs w:val="24"/>
                <w:lang w:val="en-US" w:eastAsia="zh-CN" w:bidi="ar"/>
              </w:rPr>
              <w:t>）寄件按</w:t>
            </w:r>
            <w:r>
              <w:rPr>
                <w:rFonts w:hint="eastAsia" w:cs="宋体"/>
                <w:kern w:val="2"/>
                <w:sz w:val="21"/>
                <w:szCs w:val="24"/>
                <w:lang w:val="en-US" w:eastAsia="zh-CN" w:bidi="ar"/>
              </w:rPr>
              <w:t>采购人提供的</w:t>
            </w:r>
            <w:r>
              <w:rPr>
                <w:rFonts w:hint="eastAsia" w:ascii="Calibri" w:hAnsi="Calibri" w:eastAsia="宋体" w:cs="宋体"/>
                <w:kern w:val="2"/>
                <w:sz w:val="21"/>
                <w:szCs w:val="24"/>
                <w:lang w:val="en-US" w:eastAsia="zh-CN" w:bidi="ar"/>
              </w:rPr>
              <w:t>地址投递。</w:t>
            </w:r>
          </w:p>
          <w:p w14:paraId="698F65B5">
            <w:pPr>
              <w:pStyle w:val="13"/>
              <w:keepNext w:val="0"/>
              <w:keepLines w:val="0"/>
              <w:widowControl w:val="0"/>
              <w:suppressLineNumbers w:val="0"/>
              <w:spacing w:before="0" w:beforeAutospacing="0" w:after="120" w:afterAutospacing="0"/>
              <w:ind w:right="0"/>
              <w:jc w:val="both"/>
              <w:rPr>
                <w:rFonts w:hint="default"/>
                <w:lang w:val="en-US"/>
              </w:rPr>
            </w:pPr>
            <w:r>
              <w:rPr>
                <w:rFonts w:hint="eastAsia" w:ascii="Calibri" w:hAnsi="Calibri" w:eastAsia="宋体" w:cs="宋体"/>
                <w:kern w:val="2"/>
                <w:sz w:val="21"/>
                <w:szCs w:val="24"/>
                <w:lang w:val="en-US" w:eastAsia="zh-CN" w:bidi="ar"/>
              </w:rPr>
              <w:t>（</w:t>
            </w:r>
            <w:r>
              <w:rPr>
                <w:rFonts w:hint="default" w:ascii="Calibri" w:hAnsi="Calibri" w:eastAsia="宋体" w:cs="Times New Roman"/>
                <w:kern w:val="2"/>
                <w:sz w:val="21"/>
                <w:szCs w:val="24"/>
                <w:lang w:val="en-US" w:eastAsia="zh-CN" w:bidi="ar"/>
              </w:rPr>
              <w:t>5</w:t>
            </w:r>
            <w:r>
              <w:rPr>
                <w:rFonts w:hint="eastAsia" w:ascii="Calibri" w:hAnsi="Calibri" w:eastAsia="宋体" w:cs="宋体"/>
                <w:kern w:val="2"/>
                <w:sz w:val="21"/>
                <w:szCs w:val="24"/>
                <w:lang w:val="en-US" w:eastAsia="zh-CN" w:bidi="ar"/>
              </w:rPr>
              <w:t>）对</w:t>
            </w:r>
            <w:r>
              <w:rPr>
                <w:rFonts w:hint="eastAsia" w:cs="宋体"/>
                <w:kern w:val="2"/>
                <w:sz w:val="21"/>
                <w:szCs w:val="24"/>
                <w:lang w:val="en-US" w:eastAsia="zh-CN" w:bidi="ar"/>
              </w:rPr>
              <w:t>南宁中心</w:t>
            </w:r>
            <w:r>
              <w:rPr>
                <w:rFonts w:hint="default" w:ascii="Calibri" w:hAnsi="Calibri" w:eastAsia="宋体" w:cs="宋体"/>
                <w:kern w:val="2"/>
                <w:sz w:val="21"/>
                <w:szCs w:val="24"/>
                <w:lang w:val="en-US" w:eastAsia="zh-CN" w:bidi="ar"/>
              </w:rPr>
              <w:t>血站</w:t>
            </w:r>
            <w:r>
              <w:rPr>
                <w:rFonts w:hint="eastAsia" w:ascii="Calibri" w:hAnsi="Calibri" w:eastAsia="宋体" w:cs="宋体"/>
                <w:kern w:val="2"/>
                <w:sz w:val="21"/>
                <w:szCs w:val="24"/>
                <w:lang w:val="en-US" w:eastAsia="zh-CN" w:bidi="ar"/>
              </w:rPr>
              <w:t>所提供的相关资料保密。</w:t>
            </w:r>
          </w:p>
          <w:p w14:paraId="0C239DAF">
            <w:pPr>
              <w:pStyle w:val="13"/>
              <w:keepNext w:val="0"/>
              <w:keepLines w:val="0"/>
              <w:widowControl w:val="0"/>
              <w:suppressLineNumbers w:val="0"/>
              <w:spacing w:before="0" w:beforeAutospacing="0" w:after="120" w:afterAutospacing="0"/>
              <w:ind w:right="0"/>
              <w:jc w:val="both"/>
              <w:rPr>
                <w:rFonts w:hint="default"/>
                <w:lang w:val="en-US"/>
              </w:rPr>
            </w:pPr>
            <w:r>
              <w:rPr>
                <w:rFonts w:hint="eastAsia" w:ascii="Calibri" w:hAnsi="Calibri" w:eastAsia="宋体" w:cs="宋体"/>
                <w:kern w:val="2"/>
                <w:sz w:val="21"/>
                <w:szCs w:val="24"/>
                <w:lang w:val="en-US" w:eastAsia="zh-CN" w:bidi="ar"/>
              </w:rPr>
              <w:t>（</w:t>
            </w:r>
            <w:r>
              <w:rPr>
                <w:rFonts w:hint="default" w:ascii="Calibri" w:hAnsi="Calibri" w:eastAsia="宋体" w:cs="Times New Roman"/>
                <w:kern w:val="2"/>
                <w:sz w:val="21"/>
                <w:szCs w:val="24"/>
                <w:lang w:val="en-US" w:eastAsia="zh-CN" w:bidi="ar"/>
              </w:rPr>
              <w:t>6</w:t>
            </w:r>
            <w:r>
              <w:rPr>
                <w:rFonts w:hint="eastAsia" w:ascii="Calibri" w:hAnsi="Calibri" w:eastAsia="宋体" w:cs="宋体"/>
                <w:kern w:val="2"/>
                <w:sz w:val="21"/>
                <w:szCs w:val="24"/>
                <w:lang w:val="en-US" w:eastAsia="zh-CN" w:bidi="ar"/>
              </w:rPr>
              <w:t>）所寄寄件符合规定，如在运输过程中发生丢失、损毁或短少的，</w:t>
            </w:r>
            <w:r>
              <w:rPr>
                <w:rFonts w:hint="eastAsia" w:cs="宋体"/>
                <w:kern w:val="2"/>
                <w:sz w:val="21"/>
                <w:szCs w:val="24"/>
                <w:lang w:val="en-US" w:eastAsia="zh-CN" w:bidi="ar"/>
              </w:rPr>
              <w:t>须</w:t>
            </w:r>
            <w:r>
              <w:rPr>
                <w:rFonts w:hint="eastAsia" w:ascii="Calibri" w:hAnsi="Calibri" w:eastAsia="宋体" w:cs="宋体"/>
                <w:kern w:val="2"/>
                <w:sz w:val="21"/>
                <w:szCs w:val="24"/>
                <w:lang w:val="en-US" w:eastAsia="zh-CN" w:bidi="ar"/>
              </w:rPr>
              <w:t>按原件补做回丢失件并再次投递</w:t>
            </w:r>
            <w:r>
              <w:rPr>
                <w:rFonts w:hint="eastAsia" w:cs="宋体"/>
                <w:kern w:val="2"/>
                <w:sz w:val="21"/>
                <w:szCs w:val="24"/>
                <w:lang w:val="en-US" w:eastAsia="zh-CN" w:bidi="ar"/>
              </w:rPr>
              <w:t>，补做费用及再次投递费用由成交供应商承担</w:t>
            </w:r>
            <w:r>
              <w:rPr>
                <w:rFonts w:hint="eastAsia" w:ascii="Calibri" w:hAnsi="Calibri" w:eastAsia="宋体" w:cs="宋体"/>
                <w:kern w:val="2"/>
                <w:sz w:val="21"/>
                <w:szCs w:val="24"/>
                <w:lang w:val="en-US" w:eastAsia="zh-CN" w:bidi="ar"/>
              </w:rPr>
              <w:t>。</w:t>
            </w:r>
          </w:p>
          <w:p w14:paraId="140C79A0">
            <w:pPr>
              <w:pStyle w:val="13"/>
              <w:keepNext w:val="0"/>
              <w:keepLines w:val="0"/>
              <w:widowControl w:val="0"/>
              <w:suppressLineNumbers w:val="0"/>
              <w:spacing w:before="0" w:beforeAutospacing="0" w:after="120" w:afterAutospacing="0"/>
              <w:ind w:left="0" w:right="0"/>
              <w:jc w:val="both"/>
              <w:rPr>
                <w:rFonts w:hint="default"/>
                <w:lang w:val="en-US"/>
              </w:rPr>
            </w:pPr>
            <w:r>
              <w:rPr>
                <w:rFonts w:hint="default" w:ascii="Calibri" w:hAnsi="Calibri" w:eastAsia="宋体" w:cs="Times New Roman"/>
                <w:kern w:val="2"/>
                <w:sz w:val="21"/>
                <w:szCs w:val="24"/>
                <w:lang w:val="en-US" w:eastAsia="zh-CN" w:bidi="ar"/>
              </w:rPr>
              <w:t>4.</w:t>
            </w:r>
            <w:r>
              <w:rPr>
                <w:rFonts w:hint="eastAsia" w:ascii="Calibri" w:hAnsi="Calibri" w:eastAsia="宋体" w:cs="宋体"/>
                <w:kern w:val="2"/>
                <w:sz w:val="21"/>
                <w:szCs w:val="24"/>
                <w:lang w:val="en-US" w:eastAsia="zh-CN" w:bidi="ar"/>
              </w:rPr>
              <w:t>在投递过程中如果遇到献血者提供的地址不准确、不清楚，或者收件人搬离原住所等其它情况的，</w:t>
            </w:r>
            <w:r>
              <w:rPr>
                <w:rFonts w:hint="eastAsia" w:cs="宋体"/>
                <w:kern w:val="2"/>
                <w:sz w:val="21"/>
                <w:szCs w:val="24"/>
                <w:lang w:val="en-US" w:eastAsia="zh-CN" w:bidi="ar"/>
              </w:rPr>
              <w:t>须</w:t>
            </w:r>
            <w:r>
              <w:rPr>
                <w:rFonts w:hint="eastAsia" w:ascii="Calibri" w:hAnsi="Calibri" w:eastAsia="宋体" w:cs="宋体"/>
                <w:kern w:val="2"/>
                <w:sz w:val="21"/>
                <w:szCs w:val="24"/>
                <w:lang w:val="en-US" w:eastAsia="zh-CN" w:bidi="ar"/>
              </w:rPr>
              <w:t>及时跟</w:t>
            </w:r>
            <w:r>
              <w:rPr>
                <w:rFonts w:hint="eastAsia" w:cs="宋体"/>
                <w:kern w:val="2"/>
                <w:sz w:val="21"/>
                <w:szCs w:val="24"/>
                <w:lang w:val="en-US" w:eastAsia="zh-CN" w:bidi="ar"/>
              </w:rPr>
              <w:t>采购人负责人</w:t>
            </w:r>
            <w:r>
              <w:rPr>
                <w:rFonts w:hint="eastAsia" w:ascii="Calibri" w:hAnsi="Calibri" w:eastAsia="宋体" w:cs="宋体"/>
                <w:kern w:val="2"/>
                <w:sz w:val="21"/>
                <w:szCs w:val="24"/>
                <w:lang w:val="en-US" w:eastAsia="zh-CN" w:bidi="ar"/>
              </w:rPr>
              <w:t>联系解决，确实无法投递的，</w:t>
            </w:r>
            <w:r>
              <w:rPr>
                <w:rFonts w:hint="eastAsia" w:cs="宋体"/>
                <w:kern w:val="2"/>
                <w:sz w:val="21"/>
                <w:szCs w:val="24"/>
                <w:lang w:val="en-US" w:eastAsia="zh-CN" w:bidi="ar"/>
              </w:rPr>
              <w:t>须</w:t>
            </w:r>
            <w:r>
              <w:rPr>
                <w:rFonts w:hint="eastAsia" w:ascii="Calibri" w:hAnsi="Calibri" w:eastAsia="宋体" w:cs="宋体"/>
                <w:kern w:val="2"/>
                <w:sz w:val="21"/>
                <w:szCs w:val="24"/>
                <w:lang w:val="en-US" w:eastAsia="zh-CN" w:bidi="ar"/>
              </w:rPr>
              <w:t>及时将原件退回</w:t>
            </w:r>
            <w:r>
              <w:rPr>
                <w:rFonts w:hint="eastAsia" w:cs="宋体"/>
                <w:kern w:val="2"/>
                <w:sz w:val="21"/>
                <w:szCs w:val="24"/>
                <w:lang w:val="en-US" w:eastAsia="zh-CN" w:bidi="ar"/>
              </w:rPr>
              <w:t>采购人</w:t>
            </w:r>
            <w:r>
              <w:rPr>
                <w:rFonts w:hint="eastAsia" w:ascii="Calibri" w:hAnsi="Calibri" w:eastAsia="宋体" w:cs="宋体"/>
                <w:kern w:val="2"/>
                <w:sz w:val="21"/>
                <w:szCs w:val="24"/>
                <w:lang w:val="en-US" w:eastAsia="zh-CN" w:bidi="ar"/>
              </w:rPr>
              <w:t>。</w:t>
            </w:r>
          </w:p>
          <w:p w14:paraId="56BF00DF">
            <w:pPr>
              <w:pStyle w:val="13"/>
              <w:keepNext w:val="0"/>
              <w:keepLines w:val="0"/>
              <w:widowControl w:val="0"/>
              <w:suppressLineNumbers w:val="0"/>
              <w:spacing w:before="0" w:beforeAutospacing="0" w:after="120" w:afterAutospacing="0"/>
              <w:ind w:left="0" w:right="0"/>
              <w:jc w:val="both"/>
              <w:rPr>
                <w:rFonts w:hint="default"/>
                <w:color w:val="auto"/>
                <w:lang w:val="en-US"/>
              </w:rPr>
            </w:pPr>
            <w:r>
              <w:rPr>
                <w:rFonts w:hint="default" w:ascii="Calibri" w:hAnsi="Calibri" w:eastAsia="宋体" w:cs="Times New Roman"/>
                <w:kern w:val="2"/>
                <w:sz w:val="21"/>
                <w:szCs w:val="24"/>
                <w:lang w:val="en-US" w:eastAsia="zh-CN" w:bidi="ar"/>
              </w:rPr>
              <w:t>5.</w:t>
            </w:r>
            <w:r>
              <w:rPr>
                <w:rFonts w:hint="eastAsia" w:ascii="Calibri" w:hAnsi="Calibri" w:eastAsia="宋体" w:cs="宋体"/>
                <w:kern w:val="2"/>
                <w:sz w:val="21"/>
                <w:szCs w:val="24"/>
                <w:lang w:val="en-US" w:eastAsia="zh-CN" w:bidi="ar"/>
              </w:rPr>
              <w:t>投递期限</w:t>
            </w:r>
            <w:r>
              <w:rPr>
                <w:rFonts w:hint="eastAsia" w:ascii="Calibri" w:hAnsi="Calibri" w:eastAsia="宋体" w:cs="宋体"/>
                <w:color w:val="auto"/>
                <w:kern w:val="2"/>
                <w:sz w:val="21"/>
                <w:szCs w:val="24"/>
                <w:lang w:val="en-US" w:eastAsia="zh-CN" w:bidi="ar"/>
              </w:rPr>
              <w:t>：自</w:t>
            </w:r>
            <w:r>
              <w:rPr>
                <w:rFonts w:hint="eastAsia" w:cs="宋体"/>
                <w:color w:val="auto"/>
                <w:kern w:val="2"/>
                <w:sz w:val="21"/>
                <w:szCs w:val="24"/>
                <w:lang w:val="en-US" w:eastAsia="zh-CN" w:bidi="ar"/>
              </w:rPr>
              <w:t>采购人</w:t>
            </w:r>
            <w:r>
              <w:rPr>
                <w:rFonts w:hint="eastAsia" w:ascii="Calibri" w:hAnsi="Calibri" w:eastAsia="宋体" w:cs="宋体"/>
                <w:color w:val="auto"/>
                <w:kern w:val="2"/>
                <w:sz w:val="21"/>
                <w:szCs w:val="24"/>
                <w:lang w:val="en-US" w:eastAsia="zh-CN" w:bidi="ar"/>
              </w:rPr>
              <w:t>交寄之日起</w:t>
            </w:r>
            <w:r>
              <w:rPr>
                <w:rFonts w:hint="default" w:ascii="Calibri" w:hAnsi="Calibri" w:eastAsia="宋体" w:cs="Times New Roman"/>
                <w:color w:val="auto"/>
                <w:kern w:val="2"/>
                <w:sz w:val="21"/>
                <w:szCs w:val="24"/>
                <w:lang w:val="en-US" w:eastAsia="zh-CN" w:bidi="ar"/>
              </w:rPr>
              <w:t>5</w:t>
            </w:r>
            <w:r>
              <w:rPr>
                <w:rFonts w:hint="eastAsia" w:ascii="Calibri" w:hAnsi="Calibri" w:eastAsia="宋体" w:cs="宋体"/>
                <w:color w:val="auto"/>
                <w:kern w:val="2"/>
                <w:sz w:val="21"/>
                <w:szCs w:val="24"/>
                <w:lang w:val="en-US" w:eastAsia="zh-CN" w:bidi="ar"/>
              </w:rPr>
              <w:t>个工作日内寄发完毕，</w:t>
            </w:r>
            <w:r>
              <w:rPr>
                <w:rFonts w:hint="default" w:ascii="Calibri" w:hAnsi="Calibri" w:eastAsia="宋体" w:cs="Times New Roman"/>
                <w:color w:val="auto"/>
                <w:kern w:val="2"/>
                <w:sz w:val="21"/>
                <w:szCs w:val="24"/>
                <w:lang w:val="en-US" w:eastAsia="zh-CN" w:bidi="ar"/>
              </w:rPr>
              <w:t>15</w:t>
            </w:r>
            <w:r>
              <w:rPr>
                <w:rFonts w:hint="eastAsia" w:ascii="Calibri" w:hAnsi="Calibri" w:eastAsia="宋体" w:cs="宋体"/>
                <w:color w:val="auto"/>
                <w:kern w:val="2"/>
                <w:sz w:val="21"/>
                <w:szCs w:val="24"/>
                <w:lang w:val="en-US" w:eastAsia="zh-CN" w:bidi="ar"/>
              </w:rPr>
              <w:t>个工作日内投递完毕。</w:t>
            </w:r>
          </w:p>
          <w:p w14:paraId="351981D0">
            <w:pPr>
              <w:pStyle w:val="14"/>
              <w:ind w:left="0" w:leftChars="0" w:firstLine="0" w:firstLineChars="0"/>
              <w:rPr>
                <w:rFonts w:hint="eastAsia"/>
                <w:lang w:val="en-US" w:eastAsia="zh-CN"/>
              </w:rPr>
            </w:pPr>
            <w:r>
              <w:rPr>
                <w:rFonts w:hint="default" w:ascii="Calibri" w:hAnsi="Calibri" w:eastAsia="宋体" w:cs="Times New Roman"/>
                <w:color w:val="auto"/>
                <w:kern w:val="2"/>
                <w:sz w:val="21"/>
                <w:szCs w:val="24"/>
                <w:lang w:val="en-US" w:eastAsia="zh-CN" w:bidi="ar"/>
              </w:rPr>
              <w:t>6.</w:t>
            </w:r>
            <w:r>
              <w:rPr>
                <w:rFonts w:hint="eastAsia" w:ascii="Calibri" w:hAnsi="Calibri" w:eastAsia="宋体" w:cs="宋体"/>
                <w:color w:val="auto"/>
                <w:kern w:val="2"/>
                <w:sz w:val="21"/>
                <w:szCs w:val="24"/>
                <w:lang w:val="en-US" w:eastAsia="zh-CN" w:bidi="ar"/>
              </w:rPr>
              <w:t>交</w:t>
            </w:r>
            <w:r>
              <w:rPr>
                <w:rFonts w:hint="eastAsia" w:cs="宋体"/>
                <w:color w:val="auto"/>
                <w:kern w:val="2"/>
                <w:sz w:val="21"/>
                <w:szCs w:val="24"/>
                <w:lang w:val="en-US" w:eastAsia="zh-CN" w:bidi="ar"/>
              </w:rPr>
              <w:t>寄</w:t>
            </w:r>
            <w:r>
              <w:rPr>
                <w:rFonts w:hint="eastAsia" w:ascii="Calibri" w:hAnsi="Calibri" w:eastAsia="宋体" w:cs="宋体"/>
                <w:color w:val="auto"/>
                <w:kern w:val="2"/>
                <w:sz w:val="21"/>
                <w:szCs w:val="24"/>
                <w:lang w:val="en-US" w:eastAsia="zh-CN" w:bidi="ar"/>
              </w:rPr>
              <w:t>工作结束后，</w:t>
            </w:r>
            <w:r>
              <w:rPr>
                <w:rFonts w:hint="default" w:ascii="Calibri" w:hAnsi="Calibri" w:eastAsia="宋体" w:cs="Times New Roman"/>
                <w:color w:val="auto"/>
                <w:kern w:val="2"/>
                <w:sz w:val="21"/>
                <w:szCs w:val="24"/>
                <w:lang w:val="en-US" w:eastAsia="zh-CN" w:bidi="ar"/>
              </w:rPr>
              <w:t>10</w:t>
            </w:r>
            <w:r>
              <w:rPr>
                <w:rFonts w:hint="eastAsia" w:ascii="Calibri" w:hAnsi="Calibri" w:eastAsia="宋体" w:cs="宋体"/>
                <w:color w:val="auto"/>
                <w:kern w:val="2"/>
                <w:sz w:val="21"/>
                <w:szCs w:val="24"/>
                <w:lang w:val="en-US" w:eastAsia="zh-CN" w:bidi="ar"/>
              </w:rPr>
              <w:t>个工作日</w:t>
            </w:r>
            <w:r>
              <w:rPr>
                <w:rFonts w:hint="eastAsia" w:ascii="Calibri" w:hAnsi="Calibri" w:eastAsia="宋体" w:cs="宋体"/>
                <w:kern w:val="2"/>
                <w:sz w:val="21"/>
                <w:szCs w:val="24"/>
                <w:lang w:val="en-US" w:eastAsia="zh-CN" w:bidi="ar"/>
              </w:rPr>
              <w:t>内提供妥投清单及退回清单，清单内至少包括姓名、地址、电话号码、运单号、投递日期、投递结果</w:t>
            </w:r>
            <w:r>
              <w:rPr>
                <w:rFonts w:hint="eastAsia" w:cs="宋体"/>
                <w:kern w:val="2"/>
                <w:sz w:val="21"/>
                <w:szCs w:val="24"/>
                <w:lang w:val="en-US" w:eastAsia="zh-CN" w:bidi="ar"/>
              </w:rPr>
              <w:t>及原因</w:t>
            </w:r>
            <w:r>
              <w:rPr>
                <w:rFonts w:hint="eastAsia" w:ascii="Calibri" w:hAnsi="Calibri" w:eastAsia="宋体" w:cs="宋体"/>
                <w:kern w:val="2"/>
                <w:sz w:val="21"/>
                <w:szCs w:val="24"/>
                <w:lang w:val="en-US" w:eastAsia="zh-CN" w:bidi="ar"/>
              </w:rPr>
              <w:t>，退回清单</w:t>
            </w:r>
            <w:r>
              <w:rPr>
                <w:rFonts w:hint="eastAsia" w:cs="宋体"/>
                <w:kern w:val="2"/>
                <w:sz w:val="21"/>
                <w:szCs w:val="24"/>
                <w:lang w:val="en-US" w:eastAsia="zh-CN" w:bidi="ar"/>
              </w:rPr>
              <w:t>须</w:t>
            </w:r>
            <w:r>
              <w:rPr>
                <w:rFonts w:hint="eastAsia" w:ascii="Calibri" w:hAnsi="Calibri" w:eastAsia="宋体" w:cs="宋体"/>
                <w:kern w:val="2"/>
                <w:sz w:val="21"/>
                <w:szCs w:val="24"/>
                <w:lang w:val="en-US" w:eastAsia="zh-CN" w:bidi="ar"/>
              </w:rPr>
              <w:t>与退回实物一致，并</w:t>
            </w:r>
            <w:r>
              <w:rPr>
                <w:rFonts w:hint="eastAsia" w:cs="宋体"/>
                <w:kern w:val="2"/>
                <w:sz w:val="21"/>
                <w:szCs w:val="24"/>
                <w:lang w:val="en-US" w:eastAsia="zh-CN" w:bidi="ar"/>
              </w:rPr>
              <w:t>与采购人负责人</w:t>
            </w:r>
            <w:r>
              <w:rPr>
                <w:rFonts w:hint="eastAsia" w:ascii="Calibri" w:hAnsi="Calibri" w:eastAsia="宋体" w:cs="宋体"/>
                <w:kern w:val="2"/>
                <w:sz w:val="21"/>
                <w:szCs w:val="24"/>
                <w:lang w:val="en-US" w:eastAsia="zh-CN" w:bidi="ar"/>
              </w:rPr>
              <w:t>做好交接签收。</w:t>
            </w:r>
          </w:p>
        </w:tc>
        <w:tc>
          <w:tcPr>
            <w:tcW w:w="810" w:type="dxa"/>
            <w:vAlign w:val="center"/>
          </w:tcPr>
          <w:p w14:paraId="2EDEDA46">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auto"/>
                <w:szCs w:val="24"/>
                <w:highlight w:val="none"/>
                <w:lang w:val="zh-TW" w:eastAsia="zh-TW"/>
              </w:rPr>
              <w:t>南宁中心血站2022-2023年全国无偿献血奉献奖证书等投递服务</w:t>
            </w:r>
          </w:p>
        </w:tc>
        <w:tc>
          <w:tcPr>
            <w:tcW w:w="2497" w:type="dxa"/>
            <w:shd w:val="clear" w:color="auto" w:fill="auto"/>
            <w:vAlign w:val="center"/>
          </w:tcPr>
          <w:p w14:paraId="3BF8F671">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FF0000"/>
                <w:kern w:val="2"/>
                <w:sz w:val="21"/>
                <w:szCs w:val="24"/>
                <w:highlight w:val="none"/>
                <w:lang w:val="zh-TW" w:eastAsia="zh-TW" w:bidi="ar-SA"/>
              </w:rPr>
              <w:t>请填入贵单位响应的内容。</w:t>
            </w:r>
          </w:p>
        </w:tc>
        <w:tc>
          <w:tcPr>
            <w:tcW w:w="876" w:type="dxa"/>
            <w:shd w:val="clear" w:color="auto" w:fill="auto"/>
            <w:vAlign w:val="center"/>
          </w:tcPr>
          <w:p w14:paraId="6E15C104">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FF0000"/>
                <w:kern w:val="2"/>
                <w:sz w:val="21"/>
                <w:szCs w:val="24"/>
                <w:highlight w:val="none"/>
                <w:lang w:val="zh-TW" w:eastAsia="zh-TW" w:bidi="ar-SA"/>
              </w:rPr>
              <w:t>正偏离（负偏离或无偏离）</w:t>
            </w:r>
          </w:p>
        </w:tc>
      </w:tr>
    </w:tbl>
    <w:p w14:paraId="53CED2C4">
      <w:pPr>
        <w:pStyle w:val="7"/>
        <w:rPr>
          <w:rFonts w:hAnsi="宋体"/>
          <w:color w:val="auto"/>
          <w:sz w:val="16"/>
          <w:szCs w:val="16"/>
        </w:rPr>
      </w:pPr>
    </w:p>
    <w:p w14:paraId="7604BA80">
      <w:pPr>
        <w:pStyle w:val="7"/>
        <w:spacing w:line="400" w:lineRule="exact"/>
        <w:rPr>
          <w:rFonts w:hAnsi="宋体"/>
          <w:color w:val="auto"/>
          <w:sz w:val="18"/>
          <w:szCs w:val="18"/>
        </w:rPr>
      </w:pPr>
      <w:r>
        <w:rPr>
          <w:rFonts w:hAnsi="宋体"/>
          <w:color w:val="auto"/>
          <w:sz w:val="18"/>
          <w:szCs w:val="18"/>
        </w:rPr>
        <w:t>注：⑴表格内容均需按要求填写并盖章，不得留空，</w:t>
      </w:r>
      <w:r>
        <w:rPr>
          <w:rFonts w:hAnsi="宋体"/>
          <w:bCs/>
          <w:color w:val="auto"/>
          <w:sz w:val="18"/>
          <w:szCs w:val="18"/>
        </w:rPr>
        <w:t>否则按无效</w:t>
      </w:r>
      <w:r>
        <w:rPr>
          <w:rFonts w:hint="eastAsia" w:hAnsi="宋体"/>
          <w:bCs/>
          <w:color w:val="auto"/>
          <w:sz w:val="18"/>
          <w:szCs w:val="18"/>
        </w:rPr>
        <w:t>响应</w:t>
      </w:r>
      <w:r>
        <w:rPr>
          <w:rFonts w:hAnsi="宋体"/>
          <w:bCs/>
          <w:color w:val="auto"/>
          <w:sz w:val="18"/>
          <w:szCs w:val="18"/>
        </w:rPr>
        <w:t>处理</w:t>
      </w:r>
      <w:r>
        <w:rPr>
          <w:rFonts w:hAnsi="宋体"/>
          <w:color w:val="auto"/>
          <w:sz w:val="18"/>
          <w:szCs w:val="18"/>
        </w:rPr>
        <w:t>。</w:t>
      </w:r>
    </w:p>
    <w:p w14:paraId="6B8AD956">
      <w:pPr>
        <w:pStyle w:val="7"/>
        <w:spacing w:line="400" w:lineRule="exact"/>
        <w:ind w:left="659" w:leftChars="228" w:hanging="180" w:hangingChars="100"/>
        <w:rPr>
          <w:rFonts w:hAnsi="宋体"/>
          <w:color w:val="auto"/>
          <w:sz w:val="18"/>
          <w:szCs w:val="18"/>
        </w:rPr>
      </w:pPr>
      <w:r>
        <w:rPr>
          <w:rFonts w:hAnsi="宋体"/>
          <w:bCs/>
          <w:color w:val="auto"/>
          <w:sz w:val="18"/>
          <w:szCs w:val="18"/>
        </w:rPr>
        <w:t>⑵当</w:t>
      </w:r>
      <w:r>
        <w:rPr>
          <w:rFonts w:hint="eastAsia" w:hAnsi="宋体"/>
          <w:bCs/>
          <w:color w:val="auto"/>
          <w:sz w:val="18"/>
          <w:szCs w:val="18"/>
        </w:rPr>
        <w:t>响应</w:t>
      </w:r>
      <w:r>
        <w:rPr>
          <w:rFonts w:hAnsi="宋体"/>
          <w:bCs/>
          <w:color w:val="auto"/>
          <w:sz w:val="18"/>
          <w:szCs w:val="18"/>
        </w:rPr>
        <w:t>文件的内容低于</w:t>
      </w:r>
      <w:r>
        <w:rPr>
          <w:rFonts w:hint="eastAsia" w:hAnsi="宋体"/>
          <w:bCs/>
          <w:color w:val="auto"/>
          <w:sz w:val="18"/>
          <w:szCs w:val="18"/>
        </w:rPr>
        <w:t>附件1“采购</w:t>
      </w:r>
      <w:r>
        <w:rPr>
          <w:rFonts w:hint="eastAsia" w:asciiTheme="minorEastAsia" w:hAnsiTheme="minorEastAsia"/>
          <w:color w:val="auto"/>
          <w:sz w:val="18"/>
          <w:szCs w:val="18"/>
        </w:rPr>
        <w:t>需求一览表”中</w:t>
      </w:r>
      <w:r>
        <w:rPr>
          <w:rFonts w:asciiTheme="minorEastAsia" w:hAnsiTheme="minorEastAsia"/>
          <w:color w:val="auto"/>
          <w:sz w:val="18"/>
          <w:szCs w:val="18"/>
        </w:rPr>
        <w:t>技术参数</w:t>
      </w:r>
      <w:r>
        <w:rPr>
          <w:rFonts w:hAnsi="宋体"/>
          <w:bCs/>
          <w:color w:val="auto"/>
          <w:sz w:val="18"/>
          <w:szCs w:val="18"/>
        </w:rPr>
        <w:t>要求时，</w:t>
      </w:r>
      <w:r>
        <w:rPr>
          <w:rFonts w:hint="eastAsia" w:hAnsi="宋体"/>
          <w:bCs/>
          <w:color w:val="auto"/>
          <w:sz w:val="18"/>
          <w:szCs w:val="18"/>
        </w:rPr>
        <w:t>供应商</w:t>
      </w:r>
      <w:r>
        <w:rPr>
          <w:rFonts w:hAnsi="宋体"/>
          <w:bCs/>
          <w:color w:val="auto"/>
          <w:sz w:val="18"/>
          <w:szCs w:val="18"/>
        </w:rPr>
        <w:t>应当如实写明“负偏离”，否则视为虚假</w:t>
      </w:r>
      <w:r>
        <w:rPr>
          <w:rFonts w:hint="eastAsia" w:hAnsi="宋体"/>
          <w:bCs/>
          <w:color w:val="auto"/>
          <w:sz w:val="18"/>
          <w:szCs w:val="18"/>
        </w:rPr>
        <w:t>响应</w:t>
      </w:r>
      <w:r>
        <w:rPr>
          <w:rFonts w:hAnsi="宋体"/>
          <w:bCs/>
          <w:color w:val="auto"/>
          <w:sz w:val="18"/>
          <w:szCs w:val="18"/>
        </w:rPr>
        <w:t>。</w:t>
      </w:r>
    </w:p>
    <w:p w14:paraId="4EF00FCA">
      <w:pPr>
        <w:pStyle w:val="7"/>
        <w:spacing w:line="400" w:lineRule="exact"/>
        <w:rPr>
          <w:rFonts w:hint="default" w:hAnsi="宋体" w:eastAsia="宋体"/>
          <w:color w:val="auto"/>
          <w:sz w:val="18"/>
          <w:szCs w:val="18"/>
          <w:u w:val="single"/>
          <w:lang w:val="en-US" w:eastAsia="zh-CN"/>
        </w:rPr>
      </w:pPr>
      <w:r>
        <w:rPr>
          <w:rFonts w:hint="eastAsia" w:hAnsi="宋体"/>
          <w:color w:val="auto"/>
          <w:sz w:val="18"/>
          <w:szCs w:val="18"/>
        </w:rPr>
        <w:t>响应人（盖单位公章）：</w:t>
      </w:r>
      <w:r>
        <w:rPr>
          <w:rFonts w:hint="eastAsia" w:hAnsi="宋体"/>
          <w:color w:val="auto"/>
          <w:sz w:val="18"/>
          <w:szCs w:val="18"/>
          <w:u w:val="single"/>
          <w:lang w:val="en-US" w:eastAsia="zh-CN"/>
        </w:rPr>
        <w:t xml:space="preserve">                                          </w:t>
      </w:r>
    </w:p>
    <w:p w14:paraId="3AC83338">
      <w:pPr>
        <w:pStyle w:val="2"/>
        <w:numPr>
          <w:ilvl w:val="3"/>
          <w:numId w:val="0"/>
        </w:numPr>
        <w:ind w:left="1077"/>
        <w:rPr>
          <w:color w:val="auto"/>
          <w:sz w:val="18"/>
          <w:szCs w:val="18"/>
        </w:rPr>
      </w:pPr>
    </w:p>
    <w:p w14:paraId="63CC2721">
      <w:pPr>
        <w:pStyle w:val="7"/>
        <w:spacing w:line="400" w:lineRule="exact"/>
        <w:rPr>
          <w:rFonts w:hint="default" w:eastAsia="宋体"/>
          <w:color w:val="auto"/>
          <w:u w:val="single"/>
          <w:lang w:val="en-US" w:eastAsia="zh-CN"/>
        </w:rPr>
      </w:pPr>
      <w:bookmarkStart w:id="3" w:name="_Toc460253713"/>
      <w:bookmarkStart w:id="4" w:name="_Toc521096352"/>
      <w:r>
        <w:rPr>
          <w:rFonts w:hint="eastAsia" w:hAnsi="宋体"/>
          <w:color w:val="auto"/>
          <w:sz w:val="18"/>
          <w:szCs w:val="18"/>
        </w:rPr>
        <w:t>法定代表人或其委托代理人（签字或盖章）：</w:t>
      </w:r>
      <w:bookmarkEnd w:id="3"/>
      <w:bookmarkEnd w:id="4"/>
      <w:r>
        <w:rPr>
          <w:rFonts w:hint="eastAsia" w:hAnsi="宋体"/>
          <w:color w:val="auto"/>
          <w:sz w:val="18"/>
          <w:szCs w:val="18"/>
          <w:u w:val="single"/>
          <w:lang w:val="en-US" w:eastAsia="zh-CN"/>
        </w:rPr>
        <w:t xml:space="preserve">                         </w:t>
      </w:r>
    </w:p>
    <w:p w14:paraId="1E930D5A">
      <w:pPr>
        <w:rPr>
          <w:rFonts w:hint="eastAsia" w:ascii="仿宋" w:hAnsi="仿宋" w:eastAsia="仿宋"/>
          <w:color w:val="auto"/>
          <w:sz w:val="30"/>
          <w:szCs w:val="30"/>
        </w:rPr>
      </w:pPr>
    </w:p>
    <w:p w14:paraId="299059AB">
      <w:pPr>
        <w:rPr>
          <w:rFonts w:hint="default" w:ascii="仿宋" w:hAnsi="仿宋" w:eastAsia="仿宋"/>
          <w:color w:val="auto"/>
          <w:sz w:val="30"/>
          <w:szCs w:val="30"/>
          <w:lang w:val="en-US" w:eastAsia="zh-CN"/>
        </w:rPr>
      </w:pPr>
      <w:r>
        <w:rPr>
          <w:rFonts w:hint="eastAsia" w:ascii="仿宋" w:hAnsi="仿宋" w:eastAsia="仿宋"/>
          <w:color w:val="auto"/>
          <w:sz w:val="30"/>
          <w:szCs w:val="30"/>
        </w:rPr>
        <w:br w:type="page"/>
      </w: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7</w:t>
      </w:r>
    </w:p>
    <w:p w14:paraId="7506AF28">
      <w:pPr>
        <w:spacing w:line="400" w:lineRule="exact"/>
        <w:jc w:val="center"/>
        <w:rPr>
          <w:rFonts w:hint="eastAsia" w:ascii="宋体" w:hAnsi="宋体"/>
          <w:b/>
          <w:color w:val="auto"/>
          <w:sz w:val="36"/>
          <w:szCs w:val="36"/>
        </w:rPr>
      </w:pPr>
      <w:r>
        <w:rPr>
          <w:rFonts w:hint="eastAsia" w:ascii="宋体" w:hAnsi="宋体"/>
          <w:b/>
          <w:color w:val="auto"/>
          <w:sz w:val="36"/>
          <w:szCs w:val="36"/>
        </w:rPr>
        <w:t>商务条款响应及偏离情况说明表</w:t>
      </w:r>
    </w:p>
    <w:p w14:paraId="003F1E03">
      <w:pPr>
        <w:pStyle w:val="7"/>
        <w:rPr>
          <w:rFonts w:hAnsi="宋体" w:cs="宋体"/>
          <w:color w:val="auto"/>
        </w:rPr>
      </w:pPr>
    </w:p>
    <w:p w14:paraId="60DA9548">
      <w:pPr>
        <w:pStyle w:val="7"/>
        <w:ind w:firstLine="420" w:firstLineChars="200"/>
        <w:rPr>
          <w:rFonts w:hAnsi="宋体" w:cs="宋体"/>
          <w:color w:val="auto"/>
        </w:rPr>
      </w:pPr>
      <w:r>
        <w:rPr>
          <w:rFonts w:hAnsi="宋体" w:cs="宋体"/>
          <w:color w:val="auto"/>
        </w:rPr>
        <w:t>请逐条对应本项目采购文件 “</w:t>
      </w:r>
      <w:r>
        <w:rPr>
          <w:rFonts w:hint="eastAsia" w:hAnsi="宋体"/>
          <w:color w:val="auto"/>
        </w:rPr>
        <w:t>采购项目需求一览表</w:t>
      </w:r>
      <w:r>
        <w:rPr>
          <w:rFonts w:hAnsi="宋体" w:cs="宋体"/>
          <w:color w:val="auto"/>
        </w:rPr>
        <w:t>”中“商务条款”的要求，详细填写相应的具体内容。“偏离说明”一栏应当选择“正偏离”、“负偏离”或“无偏离”进行填写。</w:t>
      </w:r>
    </w:p>
    <w:p w14:paraId="3D633131">
      <w:pPr>
        <w:adjustRightInd w:val="0"/>
        <w:spacing w:line="340" w:lineRule="exact"/>
        <w:ind w:left="6" w:firstLine="431"/>
        <w:rPr>
          <w:rFonts w:hint="eastAsia" w:asciiTheme="minorEastAsia" w:hAnsiTheme="minorEastAsia" w:cstheme="minorEastAsia"/>
          <w:b/>
          <w:szCs w:val="21"/>
        </w:rPr>
      </w:pPr>
      <w:r>
        <w:rPr>
          <w:rFonts w:hint="eastAsia" w:asciiTheme="minorEastAsia" w:hAnsiTheme="minorEastAsia" w:cstheme="minorEastAsia"/>
          <w:b/>
          <w:szCs w:val="21"/>
        </w:rPr>
        <w:t>本采购需求一览表中各参数要求需要全部满足，不允许负偏离，负偏离视为无效响应。</w:t>
      </w:r>
    </w:p>
    <w:p w14:paraId="5049E55F">
      <w:pPr>
        <w:bidi w:val="0"/>
        <w:rPr>
          <w:rFonts w:hint="default" w:eastAsiaTheme="minorEastAsia"/>
          <w:lang w:val="en-US" w:eastAsia="zh-CN"/>
        </w:rPr>
      </w:pP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40"/>
        <w:gridCol w:w="3494"/>
        <w:gridCol w:w="3225"/>
        <w:gridCol w:w="1571"/>
      </w:tblGrid>
      <w:tr w14:paraId="6C2255E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75" w:hRule="atLeast"/>
          <w:jc w:val="center"/>
        </w:trPr>
        <w:tc>
          <w:tcPr>
            <w:tcW w:w="640" w:type="dxa"/>
            <w:vAlign w:val="center"/>
          </w:tcPr>
          <w:p w14:paraId="53CB5809">
            <w:pPr>
              <w:adjustRightInd w:val="0"/>
              <w:snapToGrid w:val="0"/>
              <w:spacing w:line="400" w:lineRule="exact"/>
              <w:jc w:val="center"/>
              <w:outlineLvl w:val="0"/>
              <w:rPr>
                <w:rFonts w:ascii="宋体" w:hAnsi="宋体"/>
                <w:b/>
                <w:bCs/>
                <w:color w:val="auto"/>
                <w:szCs w:val="21"/>
              </w:rPr>
            </w:pPr>
            <w:bookmarkStart w:id="5" w:name="_Toc529"/>
            <w:bookmarkStart w:id="6" w:name="_Toc18211"/>
            <w:r>
              <w:rPr>
                <w:rFonts w:hint="eastAsia" w:ascii="宋体" w:hAnsi="宋体"/>
                <w:b/>
                <w:bCs/>
                <w:color w:val="auto"/>
                <w:szCs w:val="21"/>
              </w:rPr>
              <w:t>序号</w:t>
            </w:r>
            <w:bookmarkEnd w:id="5"/>
            <w:bookmarkEnd w:id="6"/>
          </w:p>
        </w:tc>
        <w:tc>
          <w:tcPr>
            <w:tcW w:w="3494" w:type="dxa"/>
            <w:vAlign w:val="center"/>
          </w:tcPr>
          <w:p w14:paraId="30244A43">
            <w:pPr>
              <w:adjustRightInd w:val="0"/>
              <w:snapToGrid w:val="0"/>
              <w:spacing w:line="400" w:lineRule="exact"/>
              <w:jc w:val="center"/>
              <w:outlineLvl w:val="0"/>
              <w:rPr>
                <w:rFonts w:ascii="宋体" w:hAnsi="宋体"/>
                <w:b/>
                <w:bCs/>
                <w:color w:val="auto"/>
                <w:szCs w:val="21"/>
              </w:rPr>
            </w:pPr>
            <w:bookmarkStart w:id="7" w:name="_Toc11223"/>
            <w:bookmarkStart w:id="8" w:name="_Toc113"/>
            <w:r>
              <w:rPr>
                <w:rFonts w:hint="eastAsia" w:ascii="宋体" w:hAnsi="宋体"/>
                <w:b/>
                <w:bCs/>
                <w:color w:val="auto"/>
                <w:szCs w:val="21"/>
              </w:rPr>
              <w:t>采购文件的商务</w:t>
            </w:r>
            <w:bookmarkEnd w:id="7"/>
            <w:bookmarkEnd w:id="8"/>
            <w:r>
              <w:rPr>
                <w:rFonts w:hint="eastAsia" w:ascii="宋体" w:hAnsi="宋体"/>
                <w:b/>
                <w:bCs/>
                <w:color w:val="auto"/>
                <w:szCs w:val="21"/>
              </w:rPr>
              <w:t>条款</w:t>
            </w:r>
          </w:p>
        </w:tc>
        <w:tc>
          <w:tcPr>
            <w:tcW w:w="3225" w:type="dxa"/>
            <w:vAlign w:val="center"/>
          </w:tcPr>
          <w:p w14:paraId="54079DDF">
            <w:pPr>
              <w:adjustRightInd w:val="0"/>
              <w:snapToGrid w:val="0"/>
              <w:spacing w:line="400" w:lineRule="exact"/>
              <w:jc w:val="center"/>
              <w:outlineLvl w:val="0"/>
              <w:rPr>
                <w:rFonts w:ascii="宋体" w:hAnsi="宋体"/>
                <w:b/>
                <w:bCs/>
                <w:color w:val="auto"/>
                <w:szCs w:val="21"/>
              </w:rPr>
            </w:pPr>
            <w:bookmarkStart w:id="9" w:name="_Toc3147"/>
            <w:bookmarkStart w:id="10" w:name="_Toc22733"/>
            <w:r>
              <w:rPr>
                <w:rFonts w:hint="eastAsia" w:ascii="宋体" w:hAnsi="宋体"/>
                <w:b/>
                <w:bCs/>
                <w:color w:val="auto"/>
                <w:szCs w:val="21"/>
              </w:rPr>
              <w:t>响应文件具体响应</w:t>
            </w:r>
            <w:bookmarkEnd w:id="9"/>
            <w:bookmarkEnd w:id="10"/>
          </w:p>
        </w:tc>
        <w:tc>
          <w:tcPr>
            <w:tcW w:w="1571" w:type="dxa"/>
            <w:vAlign w:val="center"/>
          </w:tcPr>
          <w:p w14:paraId="0EC3A0D4">
            <w:pPr>
              <w:adjustRightInd w:val="0"/>
              <w:snapToGrid w:val="0"/>
              <w:spacing w:line="400" w:lineRule="exact"/>
              <w:jc w:val="center"/>
              <w:outlineLvl w:val="0"/>
              <w:rPr>
                <w:rFonts w:ascii="宋体" w:hAnsi="宋体"/>
                <w:b/>
                <w:bCs/>
                <w:color w:val="auto"/>
                <w:szCs w:val="21"/>
              </w:rPr>
            </w:pPr>
            <w:r>
              <w:rPr>
                <w:rFonts w:hint="eastAsia" w:ascii="宋体" w:hAnsi="宋体"/>
                <w:b/>
                <w:bCs/>
                <w:color w:val="auto"/>
                <w:szCs w:val="21"/>
              </w:rPr>
              <w:t>偏离说明</w:t>
            </w:r>
          </w:p>
        </w:tc>
      </w:tr>
      <w:tr w14:paraId="0A65AA1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230" w:hRule="atLeast"/>
          <w:jc w:val="center"/>
        </w:trPr>
        <w:tc>
          <w:tcPr>
            <w:tcW w:w="640" w:type="dxa"/>
            <w:vAlign w:val="center"/>
          </w:tcPr>
          <w:p w14:paraId="6CA70A3B">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1" w:name="_Toc16246"/>
            <w:bookmarkStart w:id="12" w:name="_Toc20348"/>
            <w:r>
              <w:rPr>
                <w:rFonts w:hint="eastAsia" w:asciiTheme="minorEastAsia" w:hAnsiTheme="minorEastAsia" w:eastAsiaTheme="minorEastAsia" w:cstheme="minorEastAsia"/>
                <w:color w:val="auto"/>
                <w:kern w:val="2"/>
                <w:sz w:val="21"/>
                <w:szCs w:val="21"/>
                <w:lang w:val="en-US" w:eastAsia="zh-CN" w:bidi="ar-SA"/>
              </w:rPr>
              <w:t>1</w:t>
            </w:r>
            <w:bookmarkEnd w:id="11"/>
            <w:bookmarkEnd w:id="12"/>
          </w:p>
        </w:tc>
        <w:tc>
          <w:tcPr>
            <w:tcW w:w="3494" w:type="dxa"/>
            <w:vAlign w:val="center"/>
          </w:tcPr>
          <w:p w14:paraId="56918567">
            <w:pPr>
              <w:keepNext w:val="0"/>
              <w:keepLines w:val="0"/>
              <w:widowControl w:val="0"/>
              <w:numPr>
                <w:ilvl w:val="0"/>
                <w:numId w:val="3"/>
              </w:numPr>
              <w:suppressLineNumbers w:val="0"/>
              <w:spacing w:before="0" w:beforeAutospacing="0" w:after="0" w:afterAutospacing="0" w:line="276" w:lineRule="auto"/>
              <w:ind w:left="0" w:right="0" w:firstLine="0"/>
              <w:jc w:val="both"/>
              <w:rPr>
                <w:rFonts w:hint="eastAsia" w:asciiTheme="minorEastAsia" w:hAnsiTheme="minorEastAsia" w:eastAsiaTheme="minorEastAsia" w:cstheme="minorEastAsia"/>
                <w:color w:val="auto"/>
                <w:kern w:val="2"/>
                <w:sz w:val="21"/>
                <w:szCs w:val="21"/>
                <w:lang w:val="en-US" w:eastAsia="zh-CN" w:bidi="ar-SA"/>
              </w:rPr>
            </w:pPr>
            <w:r>
              <w:rPr>
                <w:rFonts w:hint="eastAsia" w:ascii="Calibri" w:hAnsi="Calibri" w:eastAsia="宋体" w:cs="宋体"/>
                <w:b/>
                <w:bCs/>
                <w:kern w:val="2"/>
                <w:sz w:val="21"/>
                <w:szCs w:val="21"/>
                <w:lang w:val="en-US" w:eastAsia="zh-CN" w:bidi="ar"/>
              </w:rPr>
              <w:t>合同签订期：</w:t>
            </w:r>
            <w:r>
              <w:rPr>
                <w:rFonts w:hint="eastAsia" w:ascii="Calibri" w:hAnsi="Calibri" w:eastAsia="宋体" w:cs="宋体"/>
                <w:kern w:val="2"/>
                <w:sz w:val="21"/>
                <w:szCs w:val="21"/>
                <w:lang w:val="en-US" w:eastAsia="zh-CN" w:bidi="ar"/>
              </w:rPr>
              <w:t>自采购结果公告结束之日起</w:t>
            </w:r>
            <w:r>
              <w:rPr>
                <w:rFonts w:hint="default" w:ascii="Calibri" w:hAnsi="Calibri" w:eastAsia="宋体" w:cs="Times New Roman"/>
                <w:kern w:val="2"/>
                <w:sz w:val="21"/>
                <w:szCs w:val="21"/>
                <w:lang w:val="en-US" w:eastAsia="zh-CN" w:bidi="ar"/>
              </w:rPr>
              <w:t>7</w:t>
            </w:r>
            <w:r>
              <w:rPr>
                <w:rFonts w:hint="eastAsia" w:ascii="Calibri" w:hAnsi="Calibri" w:eastAsia="宋体" w:cs="宋体"/>
                <w:kern w:val="2"/>
                <w:sz w:val="21"/>
                <w:szCs w:val="21"/>
                <w:lang w:val="en-US" w:eastAsia="zh-CN" w:bidi="ar"/>
              </w:rPr>
              <w:t>个工作日内。</w:t>
            </w:r>
            <w:r>
              <w:rPr>
                <w:rFonts w:hint="default" w:ascii="Calibri" w:hAnsi="Calibri" w:eastAsia="宋体" w:cs="Times New Roman"/>
                <w:kern w:val="2"/>
                <w:sz w:val="21"/>
                <w:szCs w:val="21"/>
                <w:lang w:val="en-US" w:eastAsia="zh-CN" w:bidi="ar"/>
              </w:rPr>
              <w:t xml:space="preserve"> </w:t>
            </w:r>
          </w:p>
        </w:tc>
        <w:tc>
          <w:tcPr>
            <w:tcW w:w="3225" w:type="dxa"/>
            <w:shd w:val="clear" w:color="auto" w:fill="auto"/>
            <w:vAlign w:val="center"/>
          </w:tcPr>
          <w:p w14:paraId="11A577B5">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45BABEC8">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03FBED9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060" w:hRule="atLeast"/>
          <w:jc w:val="center"/>
        </w:trPr>
        <w:tc>
          <w:tcPr>
            <w:tcW w:w="640" w:type="dxa"/>
            <w:vAlign w:val="center"/>
          </w:tcPr>
          <w:p w14:paraId="738A950C">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3" w:name="_Toc14139"/>
            <w:bookmarkStart w:id="14" w:name="_Toc29108"/>
            <w:r>
              <w:rPr>
                <w:rFonts w:hint="eastAsia" w:asciiTheme="minorEastAsia" w:hAnsiTheme="minorEastAsia" w:eastAsiaTheme="minorEastAsia" w:cstheme="minorEastAsia"/>
                <w:color w:val="auto"/>
                <w:kern w:val="2"/>
                <w:sz w:val="21"/>
                <w:szCs w:val="21"/>
                <w:lang w:val="en-US" w:eastAsia="zh-CN" w:bidi="ar-SA"/>
              </w:rPr>
              <w:t>2</w:t>
            </w:r>
            <w:bookmarkEnd w:id="13"/>
            <w:bookmarkEnd w:id="14"/>
          </w:p>
        </w:tc>
        <w:tc>
          <w:tcPr>
            <w:tcW w:w="3494" w:type="dxa"/>
            <w:vAlign w:val="center"/>
          </w:tcPr>
          <w:p w14:paraId="029A714A">
            <w:pPr>
              <w:keepNext w:val="0"/>
              <w:keepLines w:val="0"/>
              <w:widowControl w:val="0"/>
              <w:numPr>
                <w:ilvl w:val="-1"/>
                <w:numId w:val="0"/>
              </w:numPr>
              <w:suppressLineNumbers w:val="0"/>
              <w:spacing w:before="0" w:beforeAutospacing="0" w:after="0" w:afterAutospacing="0" w:line="276" w:lineRule="auto"/>
              <w:ind w:left="0" w:right="0"/>
              <w:jc w:val="both"/>
              <w:rPr>
                <w:rFonts w:hint="eastAsia" w:ascii="Calibri" w:hAnsi="Calibri" w:eastAsia="宋体" w:cs="宋体"/>
                <w:b/>
                <w:bCs/>
                <w:kern w:val="2"/>
                <w:sz w:val="21"/>
                <w:szCs w:val="21"/>
                <w:lang w:val="en-US" w:eastAsia="zh-CN" w:bidi="ar"/>
              </w:rPr>
            </w:pPr>
            <w:r>
              <w:rPr>
                <w:rFonts w:hint="eastAsia" w:ascii="Calibri" w:hAnsi="Calibri" w:eastAsia="宋体" w:cs="宋体"/>
                <w:b/>
                <w:bCs/>
                <w:kern w:val="2"/>
                <w:sz w:val="21"/>
                <w:szCs w:val="21"/>
                <w:lang w:val="en-US" w:eastAsia="zh-CN" w:bidi="ar"/>
              </w:rPr>
              <w:t>服务期限：</w:t>
            </w:r>
          </w:p>
          <w:p w14:paraId="1AA8124E">
            <w:pPr>
              <w:keepNext w:val="0"/>
              <w:keepLines w:val="0"/>
              <w:widowControl w:val="0"/>
              <w:numPr>
                <w:ilvl w:val="-1"/>
                <w:numId w:val="0"/>
              </w:numPr>
              <w:suppressLineNumbers w:val="0"/>
              <w:spacing w:before="0" w:beforeAutospacing="0" w:after="0" w:afterAutospacing="0" w:line="276" w:lineRule="auto"/>
              <w:ind w:left="0" w:right="0"/>
              <w:jc w:val="both"/>
              <w:rPr>
                <w:rFonts w:hint="eastAsia" w:cs="宋体"/>
                <w:szCs w:val="21"/>
                <w:lang w:bidi="ar"/>
              </w:rPr>
            </w:pPr>
            <w:r>
              <w:rPr>
                <w:rFonts w:hint="eastAsia" w:cs="宋体"/>
                <w:kern w:val="2"/>
                <w:sz w:val="21"/>
                <w:szCs w:val="21"/>
                <w:lang w:val="en-US" w:eastAsia="zh-CN" w:bidi="ar"/>
              </w:rPr>
              <w:t>1.服务期：</w:t>
            </w:r>
            <w:r>
              <w:rPr>
                <w:rFonts w:hint="eastAsia" w:cs="宋体"/>
                <w:szCs w:val="21"/>
                <w:lang w:bidi="ar"/>
              </w:rPr>
              <w:t>自签订合同之日起一年或者合同期内采购金额累计达到合同金额，以先到为准，本年度周期合同自然终止。</w:t>
            </w:r>
          </w:p>
          <w:p w14:paraId="0E42F0D1">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color w:val="auto"/>
                <w:kern w:val="2"/>
                <w:sz w:val="21"/>
                <w:szCs w:val="21"/>
                <w:lang w:val="en-US" w:eastAsia="zh-CN" w:bidi="ar-SA"/>
              </w:rPr>
            </w:pPr>
            <w:r>
              <w:rPr>
                <w:rFonts w:hint="eastAsia" w:cs="宋体"/>
                <w:szCs w:val="21"/>
                <w:lang w:val="en-US" w:eastAsia="zh-CN" w:bidi="ar"/>
              </w:rPr>
              <w:t>2.</w:t>
            </w:r>
            <w:r>
              <w:rPr>
                <w:rFonts w:hint="eastAsia" w:ascii="宋体" w:hAnsi="宋体" w:eastAsia="宋体" w:cs="宋体"/>
                <w:color w:val="000000"/>
                <w:szCs w:val="21"/>
              </w:rPr>
              <w:t>合同延续年限、条件和方式</w:t>
            </w:r>
            <w:r>
              <w:rPr>
                <w:rFonts w:hint="eastAsia" w:asciiTheme="minorEastAsia" w:hAnsiTheme="minorEastAsia" w:eastAsiaTheme="minorEastAsia" w:cstheme="minorEastAsia"/>
                <w:b w:val="0"/>
                <w:bCs w:val="0"/>
                <w:color w:val="000000" w:themeColor="text1"/>
                <w:u w:val="none"/>
                <w:lang w:val="en-US" w:eastAsia="zh-CN"/>
                <w14:textFill>
                  <w14:solidFill>
                    <w14:schemeClr w14:val="tx1"/>
                  </w14:solidFill>
                </w14:textFill>
              </w:rPr>
              <w:t>：</w:t>
            </w:r>
            <w:r>
              <w:rPr>
                <w:rFonts w:hint="eastAsia" w:ascii="宋体" w:hAnsi="宋体" w:eastAsia="宋体" w:cs="宋体"/>
                <w:color w:val="000000"/>
                <w:szCs w:val="21"/>
              </w:rPr>
              <w:t>本项目</w:t>
            </w:r>
            <w:r>
              <w:rPr>
                <w:rFonts w:hint="eastAsia" w:ascii="宋体" w:hAnsi="宋体" w:eastAsia="宋体" w:cs="宋体"/>
                <w:color w:val="000000"/>
                <w:szCs w:val="21"/>
                <w:lang w:val="en-US" w:eastAsia="zh-CN"/>
              </w:rPr>
              <w:t>年度</w:t>
            </w:r>
            <w:r>
              <w:rPr>
                <w:rFonts w:hint="eastAsia" w:ascii="宋体" w:hAnsi="宋体" w:eastAsia="宋体" w:cs="宋体"/>
                <w:color w:val="000000"/>
                <w:szCs w:val="21"/>
              </w:rPr>
              <w:t>合同到期后，采购人依据本项目的服务履约评价情况及实际需求，在年度预算保障的前提下，</w:t>
            </w:r>
            <w:r>
              <w:rPr>
                <w:rFonts w:hint="eastAsia" w:ascii="宋体" w:hAnsi="宋体" w:eastAsia="宋体" w:cs="宋体"/>
                <w:color w:val="000000"/>
                <w:szCs w:val="21"/>
                <w:lang w:val="en-US" w:eastAsia="zh-CN"/>
              </w:rPr>
              <w:t>且采购</w:t>
            </w:r>
            <w:r>
              <w:rPr>
                <w:rFonts w:hint="eastAsia" w:ascii="宋体" w:hAnsi="宋体" w:eastAsia="宋体" w:cs="宋体"/>
                <w:color w:val="000000"/>
                <w:szCs w:val="21"/>
              </w:rPr>
              <w:t>内容（采购需求）相对固定、连续（延续）性强、经费来源稳定、价格变化幅度小的</w:t>
            </w:r>
            <w:r>
              <w:rPr>
                <w:rFonts w:hint="eastAsia" w:ascii="宋体" w:hAnsi="宋体" w:eastAsia="宋体" w:cs="宋体"/>
                <w:color w:val="000000"/>
                <w:szCs w:val="21"/>
                <w:lang w:val="en-US" w:eastAsia="zh-CN"/>
              </w:rPr>
              <w:t>情况下</w:t>
            </w:r>
            <w:r>
              <w:rPr>
                <w:rFonts w:hint="eastAsia" w:ascii="宋体" w:hAnsi="宋体" w:eastAsia="宋体" w:cs="宋体"/>
                <w:color w:val="000000"/>
                <w:szCs w:val="21"/>
              </w:rPr>
              <w:t>，可以通过一年一签</w:t>
            </w:r>
            <w:r>
              <w:rPr>
                <w:rFonts w:hint="eastAsia" w:ascii="宋体" w:hAnsi="宋体" w:eastAsia="宋体" w:cs="宋体"/>
                <w:color w:val="000000"/>
                <w:szCs w:val="21"/>
                <w:lang w:eastAsia="zh-CN"/>
              </w:rPr>
              <w:t>的</w:t>
            </w:r>
            <w:r>
              <w:rPr>
                <w:rFonts w:hint="eastAsia" w:ascii="宋体" w:hAnsi="宋体" w:eastAsia="宋体" w:cs="宋体"/>
                <w:color w:val="000000"/>
                <w:szCs w:val="21"/>
              </w:rPr>
              <w:t>方式</w:t>
            </w:r>
            <w:r>
              <w:rPr>
                <w:rFonts w:hint="eastAsia" w:ascii="宋体" w:hAnsi="宋体" w:eastAsia="宋体" w:cs="宋体"/>
                <w:color w:val="000000"/>
                <w:szCs w:val="21"/>
                <w:lang w:val="en-US" w:eastAsia="zh-CN"/>
              </w:rPr>
              <w:t>延续</w:t>
            </w:r>
            <w:r>
              <w:rPr>
                <w:rFonts w:hint="eastAsia" w:ascii="宋体" w:hAnsi="宋体" w:eastAsia="宋体" w:cs="宋体"/>
                <w:color w:val="000000"/>
                <w:szCs w:val="21"/>
              </w:rPr>
              <w:t>合同，</w:t>
            </w:r>
            <w:r>
              <w:rPr>
                <w:rFonts w:hint="eastAsia" w:ascii="宋体" w:hAnsi="宋体" w:eastAsia="宋体" w:cs="宋体"/>
                <w:color w:val="000000"/>
                <w:szCs w:val="21"/>
                <w:lang w:val="en-US" w:eastAsia="zh-CN"/>
              </w:rPr>
              <w:t>最终总</w:t>
            </w:r>
            <w:r>
              <w:rPr>
                <w:rFonts w:hint="eastAsia" w:ascii="宋体" w:hAnsi="宋体" w:eastAsia="宋体" w:cs="宋体"/>
                <w:color w:val="000000"/>
                <w:szCs w:val="21"/>
              </w:rPr>
              <w:t>期限不得超过三年。</w:t>
            </w:r>
          </w:p>
        </w:tc>
        <w:tc>
          <w:tcPr>
            <w:tcW w:w="3225" w:type="dxa"/>
            <w:shd w:val="clear" w:color="auto" w:fill="auto"/>
            <w:vAlign w:val="center"/>
          </w:tcPr>
          <w:p w14:paraId="08703AC7">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7A72D636">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03E58A8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640" w:type="dxa"/>
            <w:vAlign w:val="center"/>
          </w:tcPr>
          <w:p w14:paraId="25040729">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5" w:name="_Toc5989"/>
            <w:bookmarkStart w:id="16" w:name="_Toc25531"/>
            <w:r>
              <w:rPr>
                <w:rFonts w:hint="eastAsia" w:asciiTheme="minorEastAsia" w:hAnsiTheme="minorEastAsia" w:eastAsiaTheme="minorEastAsia" w:cstheme="minorEastAsia"/>
                <w:color w:val="auto"/>
                <w:kern w:val="2"/>
                <w:sz w:val="21"/>
                <w:szCs w:val="21"/>
                <w:lang w:val="en-US" w:eastAsia="zh-CN" w:bidi="ar-SA"/>
              </w:rPr>
              <w:t>3</w:t>
            </w:r>
            <w:bookmarkEnd w:id="15"/>
            <w:bookmarkEnd w:id="16"/>
          </w:p>
        </w:tc>
        <w:tc>
          <w:tcPr>
            <w:tcW w:w="3494" w:type="dxa"/>
            <w:vAlign w:val="center"/>
          </w:tcPr>
          <w:p w14:paraId="0A471A39">
            <w:pPr>
              <w:bidi w:val="0"/>
              <w:rPr>
                <w:rFonts w:hint="eastAsia" w:asciiTheme="minorEastAsia" w:hAnsiTheme="minorEastAsia" w:eastAsiaTheme="minorEastAsia" w:cstheme="minorEastAsia"/>
                <w:color w:val="auto"/>
                <w:kern w:val="2"/>
                <w:szCs w:val="21"/>
                <w:lang w:val="en-US" w:eastAsia="zh-CN" w:bidi="ar-SA"/>
              </w:rPr>
            </w:pPr>
            <w:r>
              <w:rPr>
                <w:rFonts w:hint="eastAsia" w:ascii="Calibri" w:hAnsi="Calibri" w:eastAsia="宋体" w:cs="宋体"/>
                <w:b/>
                <w:bCs/>
                <w:kern w:val="2"/>
                <w:sz w:val="21"/>
                <w:szCs w:val="21"/>
                <w:lang w:val="en-US" w:eastAsia="zh-CN" w:bidi="ar"/>
              </w:rPr>
              <w:t>服务地点：</w:t>
            </w:r>
            <w:r>
              <w:rPr>
                <w:rFonts w:hint="eastAsia" w:ascii="Calibri" w:hAnsi="Calibri" w:eastAsia="宋体" w:cs="宋体"/>
                <w:kern w:val="2"/>
                <w:sz w:val="21"/>
                <w:szCs w:val="21"/>
                <w:lang w:val="en-US" w:eastAsia="zh-CN" w:bidi="ar"/>
              </w:rPr>
              <w:t>由采购人指定地点。</w:t>
            </w:r>
            <w:r>
              <w:rPr>
                <w:rFonts w:hint="eastAsia" w:asciiTheme="minorEastAsia" w:hAnsiTheme="minorEastAsia" w:eastAsiaTheme="minorEastAsia" w:cstheme="minorEastAsia"/>
                <w:color w:val="000000" w:themeColor="text1"/>
                <w14:textFill>
                  <w14:solidFill>
                    <w14:schemeClr w14:val="tx1"/>
                  </w14:solidFill>
                </w14:textFill>
              </w:rPr>
              <w:t xml:space="preserve"> </w:t>
            </w:r>
          </w:p>
        </w:tc>
        <w:tc>
          <w:tcPr>
            <w:tcW w:w="3225" w:type="dxa"/>
            <w:shd w:val="clear" w:color="auto" w:fill="auto"/>
            <w:vAlign w:val="center"/>
          </w:tcPr>
          <w:p w14:paraId="65714175">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4F1AA073">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00B159A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25" w:hRule="atLeast"/>
          <w:jc w:val="center"/>
        </w:trPr>
        <w:tc>
          <w:tcPr>
            <w:tcW w:w="640" w:type="dxa"/>
            <w:vAlign w:val="center"/>
          </w:tcPr>
          <w:p w14:paraId="29FFF0A2">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7" w:name="_Toc29620"/>
            <w:bookmarkStart w:id="18" w:name="_Toc24579"/>
            <w:r>
              <w:rPr>
                <w:rFonts w:hint="eastAsia" w:asciiTheme="minorEastAsia" w:hAnsiTheme="minorEastAsia" w:eastAsiaTheme="minorEastAsia" w:cstheme="minorEastAsia"/>
                <w:color w:val="auto"/>
                <w:kern w:val="2"/>
                <w:sz w:val="21"/>
                <w:szCs w:val="21"/>
                <w:lang w:val="en-US" w:eastAsia="zh-CN" w:bidi="ar-SA"/>
              </w:rPr>
              <w:t>4</w:t>
            </w:r>
            <w:bookmarkEnd w:id="17"/>
            <w:bookmarkEnd w:id="18"/>
          </w:p>
        </w:tc>
        <w:tc>
          <w:tcPr>
            <w:tcW w:w="3494" w:type="dxa"/>
            <w:vAlign w:val="center"/>
          </w:tcPr>
          <w:p w14:paraId="2EF3F293">
            <w:pPr>
              <w:keepNext w:val="0"/>
              <w:keepLines w:val="0"/>
              <w:pageBreakBefore w:val="0"/>
              <w:kinsoku/>
              <w:wordWrap/>
              <w:overflowPunct/>
              <w:topLinePunct w:val="0"/>
              <w:autoSpaceDE/>
              <w:autoSpaceDN/>
              <w:bidi w:val="0"/>
              <w:adjustRightInd/>
              <w:spacing w:line="240" w:lineRule="auto"/>
              <w:ind w:firstLine="0" w:firstLineChars="0"/>
              <w:textAlignment w:val="auto"/>
              <w:rPr>
                <w:rFonts w:hint="eastAsia" w:asciiTheme="minorEastAsia" w:hAnsiTheme="minorEastAsia" w:eastAsiaTheme="minorEastAsia" w:cstheme="minorEastAsia"/>
                <w:color w:val="auto"/>
                <w:kern w:val="2"/>
                <w:sz w:val="21"/>
                <w:szCs w:val="21"/>
                <w:lang w:val="en-US" w:eastAsia="zh-CN" w:bidi="ar-SA"/>
              </w:rPr>
            </w:pPr>
            <w:r>
              <w:rPr>
                <w:rFonts w:hint="eastAsia" w:ascii="Calibri" w:hAnsi="Calibri" w:eastAsia="宋体" w:cs="宋体"/>
                <w:b/>
                <w:bCs/>
                <w:kern w:val="2"/>
                <w:sz w:val="21"/>
                <w:szCs w:val="21"/>
                <w:lang w:val="en-US" w:eastAsia="zh-CN" w:bidi="ar"/>
              </w:rPr>
              <w:t>付款方式：</w:t>
            </w:r>
            <w:r>
              <w:rPr>
                <w:rFonts w:hint="eastAsia" w:ascii="Calibri" w:hAnsi="Calibri" w:eastAsia="宋体" w:cs="Times New Roman"/>
                <w:kern w:val="2"/>
                <w:sz w:val="21"/>
                <w:szCs w:val="24"/>
                <w:lang w:val="en-US" w:eastAsia="zh-CN" w:bidi="ar"/>
              </w:rPr>
              <w:t>按件</w:t>
            </w:r>
            <w:r>
              <w:rPr>
                <w:rFonts w:hint="eastAsia" w:cs="Times New Roman"/>
                <w:kern w:val="2"/>
                <w:sz w:val="21"/>
                <w:szCs w:val="24"/>
                <w:lang w:val="en-US" w:eastAsia="zh-CN" w:bidi="ar"/>
              </w:rPr>
              <w:t>、</w:t>
            </w:r>
            <w:r>
              <w:rPr>
                <w:rFonts w:hint="eastAsia" w:ascii="Calibri" w:hAnsi="Calibri" w:eastAsia="宋体" w:cs="Times New Roman"/>
                <w:kern w:val="2"/>
                <w:sz w:val="21"/>
                <w:szCs w:val="24"/>
                <w:lang w:val="en-US" w:eastAsia="zh-CN" w:bidi="ar"/>
              </w:rPr>
              <w:t>按季度结算投递费用。每季度结算</w:t>
            </w:r>
            <w:r>
              <w:rPr>
                <w:rFonts w:hint="eastAsia" w:cs="Times New Roman"/>
                <w:kern w:val="2"/>
                <w:sz w:val="21"/>
                <w:szCs w:val="24"/>
                <w:lang w:val="en-US" w:eastAsia="zh-CN" w:bidi="ar"/>
              </w:rPr>
              <w:t>时成交供应商须</w:t>
            </w:r>
            <w:r>
              <w:rPr>
                <w:rFonts w:hint="eastAsia" w:ascii="Calibri" w:hAnsi="Calibri" w:eastAsia="宋体" w:cs="Times New Roman"/>
                <w:kern w:val="2"/>
                <w:sz w:val="21"/>
                <w:szCs w:val="24"/>
                <w:lang w:val="en-US" w:eastAsia="zh-CN" w:bidi="ar"/>
              </w:rPr>
              <w:t>及时提供投递清单，经</w:t>
            </w:r>
            <w:r>
              <w:rPr>
                <w:rFonts w:hint="eastAsia" w:cs="Times New Roman"/>
                <w:kern w:val="2"/>
                <w:sz w:val="21"/>
                <w:szCs w:val="24"/>
                <w:lang w:val="en-US" w:eastAsia="zh-CN" w:bidi="ar"/>
              </w:rPr>
              <w:t>采购人</w:t>
            </w:r>
            <w:r>
              <w:rPr>
                <w:rFonts w:hint="eastAsia" w:ascii="Calibri" w:hAnsi="Calibri" w:eastAsia="宋体" w:cs="Times New Roman"/>
                <w:kern w:val="2"/>
                <w:sz w:val="21"/>
                <w:szCs w:val="24"/>
                <w:lang w:val="en-US" w:eastAsia="zh-CN" w:bidi="ar"/>
              </w:rPr>
              <w:t>核对无误后进行费用结算。</w:t>
            </w:r>
            <w:r>
              <w:rPr>
                <w:rFonts w:hint="eastAsia" w:ascii="Calibri" w:hAnsi="Calibri" w:eastAsia="宋体" w:cs="宋体"/>
                <w:kern w:val="2"/>
                <w:sz w:val="21"/>
                <w:szCs w:val="21"/>
                <w:lang w:val="en-US" w:eastAsia="zh-CN" w:bidi="ar"/>
              </w:rPr>
              <w:t>成交供应商提交寄送清单</w:t>
            </w:r>
            <w:r>
              <w:rPr>
                <w:rFonts w:hint="eastAsia" w:cs="宋体"/>
                <w:kern w:val="2"/>
                <w:sz w:val="21"/>
                <w:szCs w:val="21"/>
                <w:lang w:val="en-US" w:eastAsia="zh-CN" w:bidi="ar"/>
              </w:rPr>
              <w:t>后</w:t>
            </w:r>
            <w:r>
              <w:rPr>
                <w:rFonts w:hint="eastAsia" w:ascii="Calibri" w:hAnsi="Calibri" w:eastAsia="宋体" w:cs="宋体"/>
                <w:kern w:val="2"/>
                <w:sz w:val="21"/>
                <w:szCs w:val="21"/>
                <w:lang w:val="en-US" w:eastAsia="zh-CN" w:bidi="ar"/>
              </w:rPr>
              <w:t>，</w:t>
            </w:r>
            <w:r>
              <w:rPr>
                <w:rFonts w:hint="eastAsia" w:cs="宋体"/>
                <w:kern w:val="2"/>
                <w:sz w:val="21"/>
                <w:szCs w:val="21"/>
                <w:lang w:val="en-US" w:eastAsia="zh-CN" w:bidi="ar"/>
              </w:rPr>
              <w:t>采购人</w:t>
            </w:r>
            <w:r>
              <w:rPr>
                <w:rFonts w:hint="eastAsia" w:ascii="Calibri" w:hAnsi="Calibri" w:eastAsia="宋体" w:cs="宋体"/>
                <w:kern w:val="2"/>
                <w:sz w:val="21"/>
                <w:szCs w:val="21"/>
                <w:lang w:val="en-US" w:eastAsia="zh-CN" w:bidi="ar"/>
              </w:rPr>
              <w:t>按照实际寄件数乘以</w:t>
            </w:r>
            <w:r>
              <w:rPr>
                <w:rFonts w:hint="eastAsia" w:cs="宋体"/>
                <w:kern w:val="2"/>
                <w:sz w:val="21"/>
                <w:szCs w:val="21"/>
                <w:lang w:val="en-US" w:eastAsia="zh-CN" w:bidi="ar"/>
              </w:rPr>
              <w:t>响应</w:t>
            </w:r>
            <w:r>
              <w:rPr>
                <w:rFonts w:hint="eastAsia" w:ascii="Calibri" w:hAnsi="Calibri" w:eastAsia="宋体" w:cs="宋体"/>
                <w:kern w:val="2"/>
                <w:sz w:val="21"/>
                <w:szCs w:val="21"/>
                <w:lang w:val="en-US" w:eastAsia="zh-CN" w:bidi="ar"/>
              </w:rPr>
              <w:t>单价的总额付款（付款前</w:t>
            </w:r>
            <w:r>
              <w:rPr>
                <w:rFonts w:hint="eastAsia" w:cs="宋体"/>
                <w:kern w:val="2"/>
                <w:sz w:val="21"/>
                <w:szCs w:val="21"/>
                <w:lang w:val="en-US" w:eastAsia="zh-CN" w:bidi="ar"/>
              </w:rPr>
              <w:t>成交供应商须</w:t>
            </w:r>
            <w:r>
              <w:rPr>
                <w:rFonts w:hint="eastAsia" w:ascii="Calibri" w:hAnsi="Calibri" w:eastAsia="宋体" w:cs="宋体"/>
                <w:kern w:val="2"/>
                <w:sz w:val="21"/>
                <w:szCs w:val="21"/>
                <w:lang w:val="en-US" w:eastAsia="zh-CN" w:bidi="ar"/>
              </w:rPr>
              <w:t>提供等额合规的增值税普通发票</w:t>
            </w:r>
            <w:r>
              <w:rPr>
                <w:rFonts w:hint="eastAsia" w:cs="宋体"/>
                <w:kern w:val="2"/>
                <w:sz w:val="21"/>
                <w:szCs w:val="21"/>
                <w:lang w:val="en-US" w:eastAsia="zh-CN" w:bidi="ar"/>
              </w:rPr>
              <w:t>给采购人</w:t>
            </w:r>
            <w:r>
              <w:rPr>
                <w:rFonts w:hint="eastAsia" w:ascii="Calibri" w:hAnsi="Calibri" w:eastAsia="宋体" w:cs="宋体"/>
                <w:kern w:val="2"/>
                <w:sz w:val="21"/>
                <w:szCs w:val="21"/>
                <w:lang w:val="en-US" w:eastAsia="zh-CN" w:bidi="ar"/>
              </w:rPr>
              <w:t>）。</w:t>
            </w:r>
            <w:r>
              <w:rPr>
                <w:rFonts w:hint="default" w:ascii="Calibri" w:hAnsi="Calibri" w:eastAsia="宋体" w:cs="Times New Roman"/>
                <w:kern w:val="2"/>
                <w:sz w:val="21"/>
                <w:szCs w:val="21"/>
                <w:lang w:val="en-US" w:eastAsia="zh-CN" w:bidi="ar"/>
              </w:rPr>
              <w:t xml:space="preserve"> </w:t>
            </w:r>
          </w:p>
        </w:tc>
        <w:tc>
          <w:tcPr>
            <w:tcW w:w="3225" w:type="dxa"/>
            <w:shd w:val="clear" w:color="auto" w:fill="auto"/>
            <w:vAlign w:val="center"/>
          </w:tcPr>
          <w:p w14:paraId="481061CF">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6E78B528">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40410DA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73" w:hRule="atLeast"/>
          <w:jc w:val="center"/>
        </w:trPr>
        <w:tc>
          <w:tcPr>
            <w:tcW w:w="640" w:type="dxa"/>
            <w:vAlign w:val="center"/>
          </w:tcPr>
          <w:p w14:paraId="3A6A8FE7">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9" w:name="_Toc24401"/>
            <w:bookmarkStart w:id="20" w:name="_Toc28228"/>
            <w:r>
              <w:rPr>
                <w:rFonts w:hint="eastAsia" w:asciiTheme="minorEastAsia" w:hAnsiTheme="minorEastAsia" w:eastAsiaTheme="minorEastAsia" w:cstheme="minorEastAsia"/>
                <w:color w:val="auto"/>
                <w:kern w:val="2"/>
                <w:sz w:val="21"/>
                <w:szCs w:val="21"/>
                <w:lang w:val="en-US" w:eastAsia="zh-CN" w:bidi="ar-SA"/>
              </w:rPr>
              <w:t>5</w:t>
            </w:r>
            <w:bookmarkEnd w:id="19"/>
            <w:bookmarkEnd w:id="20"/>
          </w:p>
        </w:tc>
        <w:tc>
          <w:tcPr>
            <w:tcW w:w="3494" w:type="dxa"/>
            <w:vAlign w:val="center"/>
          </w:tcPr>
          <w:p w14:paraId="07C4676F">
            <w:pPr>
              <w:keepNext w:val="0"/>
              <w:keepLines w:val="0"/>
              <w:widowControl w:val="0"/>
              <w:suppressLineNumbers w:val="0"/>
              <w:spacing w:before="0" w:beforeAutospacing="0" w:after="0" w:afterAutospacing="0" w:line="276" w:lineRule="auto"/>
              <w:ind w:left="0" w:right="0"/>
              <w:jc w:val="both"/>
              <w:rPr>
                <w:rFonts w:hint="default"/>
                <w:szCs w:val="21"/>
                <w:lang w:val="en-US"/>
              </w:rPr>
            </w:pPr>
            <w:r>
              <w:rPr>
                <w:rFonts w:hint="eastAsia" w:ascii="Calibri" w:hAnsi="Calibri" w:eastAsia="宋体" w:cs="宋体"/>
                <w:b/>
                <w:bCs/>
                <w:kern w:val="2"/>
                <w:sz w:val="21"/>
                <w:szCs w:val="21"/>
                <w:lang w:val="en-US" w:eastAsia="zh-CN" w:bidi="ar"/>
              </w:rPr>
              <w:t>服务要求：</w:t>
            </w:r>
            <w:r>
              <w:rPr>
                <w:rFonts w:hint="default" w:ascii="Calibri" w:hAnsi="Calibri" w:eastAsia="宋体" w:cs="Times New Roman"/>
                <w:kern w:val="2"/>
                <w:sz w:val="21"/>
                <w:szCs w:val="21"/>
                <w:lang w:val="en-US" w:eastAsia="zh-CN" w:bidi="ar"/>
              </w:rPr>
              <w:t xml:space="preserve"> </w:t>
            </w:r>
          </w:p>
          <w:p w14:paraId="62CF4019">
            <w:pPr>
              <w:keepNext w:val="0"/>
              <w:keepLines w:val="0"/>
              <w:widowControl w:val="0"/>
              <w:suppressLineNumbers w:val="0"/>
              <w:spacing w:before="0" w:beforeAutospacing="0" w:after="0" w:afterAutospacing="0" w:line="276" w:lineRule="auto"/>
              <w:ind w:left="0" w:right="0"/>
              <w:jc w:val="both"/>
              <w:rPr>
                <w:rFonts w:hint="default"/>
                <w:szCs w:val="21"/>
                <w:lang w:val="en-US"/>
              </w:rPr>
            </w:pPr>
            <w:r>
              <w:rPr>
                <w:rFonts w:hint="default" w:ascii="Calibri" w:hAnsi="Calibri" w:eastAsia="宋体" w:cs="Times New Roman"/>
                <w:kern w:val="2"/>
                <w:sz w:val="21"/>
                <w:szCs w:val="21"/>
                <w:lang w:val="en-US" w:eastAsia="zh-CN" w:bidi="ar"/>
              </w:rPr>
              <w:t>1</w:t>
            </w:r>
            <w:r>
              <w:rPr>
                <w:rFonts w:hint="eastAsia" w:ascii="Calibri" w:hAnsi="Calibri" w:eastAsia="宋体" w:cs="宋体"/>
                <w:kern w:val="2"/>
                <w:sz w:val="21"/>
                <w:szCs w:val="21"/>
                <w:lang w:val="en-US" w:eastAsia="zh-CN" w:bidi="ar"/>
              </w:rPr>
              <w:t>、服务质量保证期：合同签订之日起</w:t>
            </w:r>
            <w:r>
              <w:rPr>
                <w:rFonts w:hint="eastAsia" w:cs="宋体"/>
                <w:kern w:val="2"/>
                <w:sz w:val="21"/>
                <w:szCs w:val="21"/>
                <w:lang w:val="en-US" w:eastAsia="zh-CN" w:bidi="ar"/>
              </w:rPr>
              <w:t>至合同终止</w:t>
            </w:r>
            <w:r>
              <w:rPr>
                <w:rFonts w:hint="eastAsia" w:ascii="Calibri" w:hAnsi="Calibri" w:eastAsia="宋体" w:cs="宋体"/>
                <w:kern w:val="2"/>
                <w:sz w:val="21"/>
                <w:szCs w:val="21"/>
                <w:lang w:val="en-US" w:eastAsia="zh-CN" w:bidi="ar"/>
              </w:rPr>
              <w:t>。</w:t>
            </w:r>
            <w:r>
              <w:rPr>
                <w:rFonts w:hint="default" w:ascii="Calibri" w:hAnsi="Calibri" w:eastAsia="宋体" w:cs="Times New Roman"/>
                <w:kern w:val="2"/>
                <w:sz w:val="21"/>
                <w:szCs w:val="21"/>
                <w:lang w:val="en-US" w:eastAsia="zh-CN" w:bidi="ar"/>
              </w:rPr>
              <w:t xml:space="preserve"> </w:t>
            </w:r>
          </w:p>
          <w:p w14:paraId="31E47C06">
            <w:pPr>
              <w:keepNext w:val="0"/>
              <w:keepLines w:val="0"/>
              <w:widowControl w:val="0"/>
              <w:suppressLineNumbers w:val="0"/>
              <w:spacing w:before="0" w:beforeAutospacing="0" w:after="0" w:afterAutospacing="0" w:line="276" w:lineRule="auto"/>
              <w:ind w:left="0" w:right="0"/>
              <w:jc w:val="both"/>
              <w:rPr>
                <w:rFonts w:hint="eastAsia" w:asciiTheme="minorEastAsia" w:hAnsiTheme="minorEastAsia" w:eastAsiaTheme="minorEastAsia" w:cstheme="minorEastAsia"/>
                <w:color w:val="auto"/>
                <w:kern w:val="2"/>
                <w:sz w:val="21"/>
                <w:szCs w:val="21"/>
                <w:lang w:val="en-US" w:eastAsia="zh-CN" w:bidi="ar-SA"/>
              </w:rPr>
            </w:pPr>
            <w:r>
              <w:rPr>
                <w:rFonts w:hint="default" w:ascii="Calibri" w:hAnsi="Calibri" w:eastAsia="宋体" w:cs="Times New Roman"/>
                <w:kern w:val="2"/>
                <w:sz w:val="21"/>
                <w:szCs w:val="21"/>
                <w:lang w:val="en-US" w:eastAsia="zh-CN" w:bidi="ar"/>
              </w:rPr>
              <w:t>2</w:t>
            </w:r>
            <w:r>
              <w:rPr>
                <w:rFonts w:hint="eastAsia" w:ascii="Calibri" w:hAnsi="Calibri" w:eastAsia="宋体" w:cs="宋体"/>
                <w:kern w:val="2"/>
                <w:sz w:val="21"/>
                <w:szCs w:val="21"/>
                <w:lang w:val="en-US" w:eastAsia="zh-CN" w:bidi="ar"/>
              </w:rPr>
              <w:t>、处理问题响应时间：接到采购人处理问题通知后</w:t>
            </w:r>
            <w:r>
              <w:rPr>
                <w:rFonts w:hint="default" w:ascii="Calibri" w:hAnsi="Calibri" w:eastAsia="宋体" w:cs="Times New Roman"/>
                <w:kern w:val="2"/>
                <w:sz w:val="21"/>
                <w:szCs w:val="21"/>
                <w:lang w:val="en-US" w:eastAsia="zh-CN" w:bidi="ar"/>
              </w:rPr>
              <w:t>4</w:t>
            </w:r>
            <w:r>
              <w:rPr>
                <w:rFonts w:hint="eastAsia" w:ascii="Calibri" w:hAnsi="Calibri" w:eastAsia="宋体" w:cs="宋体"/>
                <w:kern w:val="2"/>
                <w:sz w:val="21"/>
                <w:szCs w:val="21"/>
                <w:lang w:val="en-US" w:eastAsia="zh-CN" w:bidi="ar"/>
              </w:rPr>
              <w:t>小时内到达采购人指定现场。</w:t>
            </w:r>
          </w:p>
        </w:tc>
        <w:tc>
          <w:tcPr>
            <w:tcW w:w="3225" w:type="dxa"/>
            <w:shd w:val="clear" w:color="auto" w:fill="auto"/>
            <w:vAlign w:val="center"/>
          </w:tcPr>
          <w:p w14:paraId="41B62ABB">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2E944E10">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0FD3315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73" w:hRule="atLeast"/>
          <w:jc w:val="center"/>
        </w:trPr>
        <w:tc>
          <w:tcPr>
            <w:tcW w:w="640" w:type="dxa"/>
            <w:vAlign w:val="center"/>
          </w:tcPr>
          <w:p w14:paraId="2C61B245">
            <w:pPr>
              <w:widowControl/>
              <w:shd w:val="clear" w:color="auto" w:fill="FFFFFF"/>
              <w:spacing w:line="360" w:lineRule="auto"/>
              <w:jc w:val="center"/>
              <w:rPr>
                <w:rFonts w:hint="default"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cstheme="minorEastAsia"/>
                <w:color w:val="auto"/>
                <w:kern w:val="2"/>
                <w:sz w:val="21"/>
                <w:szCs w:val="21"/>
                <w:lang w:val="en-US" w:eastAsia="zh-CN" w:bidi="ar-SA"/>
              </w:rPr>
              <w:t>6</w:t>
            </w:r>
          </w:p>
        </w:tc>
        <w:tc>
          <w:tcPr>
            <w:tcW w:w="3494" w:type="dxa"/>
            <w:vAlign w:val="center"/>
          </w:tcPr>
          <w:p w14:paraId="30A318CC">
            <w:pPr>
              <w:keepNext w:val="0"/>
              <w:keepLines w:val="0"/>
              <w:widowControl w:val="0"/>
              <w:suppressLineNumbers w:val="0"/>
              <w:spacing w:before="0" w:beforeAutospacing="0" w:after="0" w:afterAutospacing="0" w:line="276" w:lineRule="auto"/>
              <w:ind w:left="0" w:right="0"/>
              <w:jc w:val="both"/>
              <w:rPr>
                <w:rFonts w:hint="eastAsia"/>
                <w:b/>
                <w:bCs/>
                <w:szCs w:val="21"/>
                <w:lang w:val="en-US" w:eastAsia="zh-CN"/>
              </w:rPr>
            </w:pPr>
            <w:r>
              <w:rPr>
                <w:rFonts w:hint="eastAsia" w:ascii="Calibri" w:hAnsi="Calibri" w:eastAsia="宋体" w:cs="宋体"/>
                <w:b/>
                <w:bCs/>
                <w:kern w:val="2"/>
                <w:sz w:val="21"/>
                <w:szCs w:val="21"/>
                <w:lang w:val="en-US" w:eastAsia="zh-CN" w:bidi="ar"/>
              </w:rPr>
              <w:t>其他要求</w:t>
            </w:r>
            <w:r>
              <w:rPr>
                <w:rFonts w:hint="eastAsia"/>
                <w:b/>
                <w:bCs/>
                <w:szCs w:val="21"/>
                <w:lang w:val="en-US" w:eastAsia="zh-CN"/>
              </w:rPr>
              <w:t>：</w:t>
            </w:r>
          </w:p>
          <w:p w14:paraId="2F3A1B50">
            <w:pPr>
              <w:keepNext w:val="0"/>
              <w:keepLines w:val="0"/>
              <w:widowControl w:val="0"/>
              <w:suppressLineNumbers w:val="0"/>
              <w:spacing w:before="0" w:beforeAutospacing="0" w:after="0" w:afterAutospacing="0" w:line="276" w:lineRule="auto"/>
              <w:ind w:left="0" w:right="0"/>
              <w:jc w:val="both"/>
              <w:rPr>
                <w:rFonts w:hint="default"/>
                <w:szCs w:val="21"/>
                <w:lang w:val="en-US"/>
              </w:rPr>
            </w:pPr>
            <w:r>
              <w:rPr>
                <w:rFonts w:hint="default" w:ascii="Calibri" w:hAnsi="Calibri" w:eastAsia="宋体" w:cs="Times New Roman"/>
                <w:kern w:val="2"/>
                <w:sz w:val="21"/>
                <w:szCs w:val="21"/>
                <w:lang w:val="en-US" w:eastAsia="zh-CN" w:bidi="ar"/>
              </w:rPr>
              <w:t>1</w:t>
            </w:r>
            <w:r>
              <w:rPr>
                <w:rFonts w:hint="eastAsia" w:ascii="Calibri" w:hAnsi="Calibri" w:eastAsia="宋体" w:cs="宋体"/>
                <w:kern w:val="2"/>
                <w:sz w:val="21"/>
                <w:szCs w:val="21"/>
                <w:lang w:val="en-US" w:eastAsia="zh-CN" w:bidi="ar"/>
              </w:rPr>
              <w:t>、报价必须含以下部分，包括：</w:t>
            </w:r>
          </w:p>
          <w:p w14:paraId="08ACE128">
            <w:pPr>
              <w:keepNext w:val="0"/>
              <w:keepLines w:val="0"/>
              <w:widowControl w:val="0"/>
              <w:suppressLineNumbers w:val="0"/>
              <w:spacing w:before="0" w:beforeAutospacing="0" w:after="0" w:afterAutospacing="0" w:line="276" w:lineRule="auto"/>
              <w:ind w:left="0" w:right="0"/>
              <w:jc w:val="both"/>
              <w:rPr>
                <w:rFonts w:hint="default"/>
                <w:szCs w:val="21"/>
                <w:lang w:val="en-US"/>
              </w:rPr>
            </w:pPr>
            <w:r>
              <w:rPr>
                <w:rFonts w:hint="eastAsia" w:ascii="Calibri" w:hAnsi="Calibri" w:eastAsia="宋体" w:cs="宋体"/>
                <w:kern w:val="2"/>
                <w:sz w:val="21"/>
                <w:szCs w:val="21"/>
                <w:lang w:val="en-US" w:eastAsia="zh-CN" w:bidi="ar"/>
              </w:rPr>
              <w:t>（</w:t>
            </w:r>
            <w:r>
              <w:rPr>
                <w:rFonts w:hint="default" w:ascii="Calibri" w:hAnsi="Calibri" w:eastAsia="宋体" w:cs="Times New Roman"/>
                <w:kern w:val="2"/>
                <w:sz w:val="21"/>
                <w:szCs w:val="21"/>
                <w:lang w:val="en-US" w:eastAsia="zh-CN" w:bidi="ar"/>
              </w:rPr>
              <w:t>1</w:t>
            </w:r>
            <w:r>
              <w:rPr>
                <w:rFonts w:hint="eastAsia" w:ascii="Calibri" w:hAnsi="Calibri" w:eastAsia="宋体" w:cs="宋体"/>
                <w:kern w:val="2"/>
                <w:sz w:val="21"/>
                <w:szCs w:val="21"/>
                <w:lang w:val="en-US" w:eastAsia="zh-CN" w:bidi="ar"/>
              </w:rPr>
              <w:t>）</w:t>
            </w:r>
            <w:r>
              <w:rPr>
                <w:rFonts w:hint="eastAsia" w:cs="宋体"/>
                <w:kern w:val="2"/>
                <w:sz w:val="21"/>
                <w:szCs w:val="21"/>
                <w:lang w:val="en-US" w:eastAsia="zh-CN" w:bidi="ar"/>
              </w:rPr>
              <w:t>投递</w:t>
            </w:r>
            <w:r>
              <w:rPr>
                <w:rFonts w:hint="eastAsia" w:ascii="Calibri" w:hAnsi="Calibri" w:eastAsia="宋体" w:cs="宋体"/>
                <w:kern w:val="2"/>
                <w:sz w:val="21"/>
                <w:szCs w:val="21"/>
                <w:lang w:val="en-US" w:eastAsia="zh-CN" w:bidi="ar"/>
              </w:rPr>
              <w:t>服务的价格；</w:t>
            </w:r>
          </w:p>
          <w:p w14:paraId="2E59C44C">
            <w:pPr>
              <w:keepNext w:val="0"/>
              <w:keepLines w:val="0"/>
              <w:widowControl w:val="0"/>
              <w:suppressLineNumbers w:val="0"/>
              <w:spacing w:before="0" w:beforeAutospacing="0" w:after="0" w:afterAutospacing="0" w:line="276" w:lineRule="auto"/>
              <w:ind w:left="0" w:right="0"/>
              <w:jc w:val="both"/>
              <w:rPr>
                <w:rFonts w:hint="default"/>
                <w:szCs w:val="21"/>
                <w:lang w:val="en-US"/>
              </w:rPr>
            </w:pPr>
            <w:r>
              <w:rPr>
                <w:rFonts w:hint="eastAsia" w:ascii="Calibri" w:hAnsi="Calibri" w:eastAsia="宋体" w:cs="宋体"/>
                <w:kern w:val="2"/>
                <w:sz w:val="21"/>
                <w:szCs w:val="21"/>
                <w:lang w:val="en-US" w:eastAsia="zh-CN" w:bidi="ar"/>
              </w:rPr>
              <w:t>（</w:t>
            </w:r>
            <w:r>
              <w:rPr>
                <w:rFonts w:hint="default" w:ascii="Calibri" w:hAnsi="Calibri" w:eastAsia="宋体" w:cs="Times New Roman"/>
                <w:kern w:val="2"/>
                <w:sz w:val="21"/>
                <w:szCs w:val="21"/>
                <w:lang w:val="en-US" w:eastAsia="zh-CN" w:bidi="ar"/>
              </w:rPr>
              <w:t>2</w:t>
            </w:r>
            <w:r>
              <w:rPr>
                <w:rFonts w:hint="eastAsia" w:ascii="Calibri" w:hAnsi="Calibri" w:eastAsia="宋体" w:cs="宋体"/>
                <w:kern w:val="2"/>
                <w:sz w:val="21"/>
                <w:szCs w:val="21"/>
                <w:lang w:val="en-US" w:eastAsia="zh-CN" w:bidi="ar"/>
              </w:rPr>
              <w:t>）必要的保险费用和各项税金；</w:t>
            </w:r>
          </w:p>
          <w:p w14:paraId="20D77689">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cstheme="minorEastAsia"/>
                <w:color w:val="auto"/>
                <w:sz w:val="21"/>
                <w:szCs w:val="21"/>
                <w:highlight w:val="none"/>
                <w:lang w:val="en-US" w:eastAsia="zh-CN"/>
              </w:rPr>
            </w:pPr>
            <w:r>
              <w:rPr>
                <w:rFonts w:hint="eastAsia" w:ascii="Calibri" w:hAnsi="Calibri" w:eastAsia="宋体" w:cs="Times New Roman"/>
                <w:kern w:val="2"/>
                <w:sz w:val="21"/>
                <w:szCs w:val="21"/>
                <w:lang w:val="en-US" w:eastAsia="zh-CN" w:bidi="ar"/>
              </w:rPr>
              <w:t>（</w:t>
            </w:r>
            <w:r>
              <w:rPr>
                <w:rFonts w:hint="default" w:ascii="Calibri" w:hAnsi="Calibri" w:eastAsia="宋体" w:cs="Times New Roman"/>
                <w:kern w:val="2"/>
                <w:sz w:val="21"/>
                <w:szCs w:val="21"/>
                <w:lang w:val="en-US" w:eastAsia="zh-CN" w:bidi="ar"/>
              </w:rPr>
              <w:t>3</w:t>
            </w:r>
            <w:r>
              <w:rPr>
                <w:rFonts w:hint="eastAsia" w:ascii="Calibri" w:hAnsi="Calibri" w:eastAsia="宋体" w:cs="Times New Roman"/>
                <w:kern w:val="2"/>
                <w:sz w:val="21"/>
                <w:szCs w:val="21"/>
                <w:lang w:val="en-US" w:eastAsia="zh-CN" w:bidi="ar"/>
              </w:rPr>
              <w:t>）其他（如人工、包装、运输、装卸、调试、技术支持、售后服务等费用）</w:t>
            </w:r>
            <w:r>
              <w:rPr>
                <w:rFonts w:hint="eastAsia" w:eastAsia="宋体" w:cs="Times New Roman"/>
                <w:kern w:val="2"/>
                <w:sz w:val="21"/>
                <w:szCs w:val="21"/>
                <w:lang w:val="en-US" w:eastAsia="zh-CN" w:bidi="ar"/>
              </w:rPr>
              <w:t>。</w:t>
            </w:r>
          </w:p>
        </w:tc>
        <w:tc>
          <w:tcPr>
            <w:tcW w:w="3225" w:type="dxa"/>
            <w:shd w:val="clear" w:color="auto" w:fill="auto"/>
            <w:vAlign w:val="center"/>
          </w:tcPr>
          <w:p w14:paraId="1207D5E2">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7FBB7929">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bl>
    <w:p w14:paraId="5D1D9BE4">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注：⑴表格内容均需按要求填写并盖章，不得留空，否则按无效响应处理。</w:t>
      </w:r>
    </w:p>
    <w:p w14:paraId="3EAA5A05">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⑵当响应文件的内容低于附件1“采购需求一览表”中商务条款的要求时，供应商应当如实写明“负偏离”，否则视为虚假响应。</w:t>
      </w:r>
    </w:p>
    <w:p w14:paraId="0A18C281">
      <w:pPr>
        <w:pStyle w:val="10"/>
        <w:rPr>
          <w:rFonts w:hint="eastAsia"/>
          <w:lang w:val="en-US" w:eastAsia="zh-CN"/>
        </w:rPr>
      </w:pPr>
    </w:p>
    <w:p w14:paraId="7F80F59B">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响应人（盖单位公章）：</w:t>
      </w:r>
    </w:p>
    <w:p w14:paraId="76A0E463">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法定代表人或其委托代理人（签字或盖章）：</w:t>
      </w:r>
    </w:p>
    <w:p w14:paraId="251C6349">
      <w:pPr>
        <w:rPr>
          <w:rFonts w:hint="eastAsia" w:ascii="仿宋" w:hAnsi="仿宋" w:eastAsia="仿宋" w:cstheme="minorEastAsia"/>
          <w:color w:val="auto"/>
          <w:sz w:val="28"/>
          <w:szCs w:val="28"/>
        </w:rPr>
      </w:pPr>
    </w:p>
    <w:p w14:paraId="1D21F2EE">
      <w:pPr>
        <w:rPr>
          <w:rFonts w:hint="eastAsia" w:ascii="仿宋" w:hAnsi="仿宋" w:eastAsia="仿宋" w:cstheme="minorEastAsia"/>
          <w:color w:val="auto"/>
          <w:sz w:val="28"/>
          <w:szCs w:val="28"/>
        </w:rPr>
      </w:pPr>
    </w:p>
    <w:p w14:paraId="197F3FF2">
      <w:pPr>
        <w:rPr>
          <w:rFonts w:hint="eastAsia" w:ascii="仿宋" w:hAnsi="仿宋" w:eastAsia="仿宋" w:cstheme="minorEastAsia"/>
          <w:color w:val="auto"/>
          <w:sz w:val="28"/>
          <w:szCs w:val="28"/>
        </w:rPr>
      </w:pPr>
    </w:p>
    <w:p w14:paraId="2AE0B8D1">
      <w:pPr>
        <w:rPr>
          <w:rFonts w:hint="eastAsia" w:ascii="仿宋" w:hAnsi="仿宋" w:eastAsia="仿宋" w:cstheme="minorEastAsia"/>
          <w:color w:val="auto"/>
          <w:sz w:val="28"/>
          <w:szCs w:val="28"/>
        </w:rPr>
      </w:pPr>
    </w:p>
    <w:p w14:paraId="2A280193">
      <w:pPr>
        <w:rPr>
          <w:rFonts w:hint="eastAsia" w:ascii="仿宋" w:hAnsi="仿宋" w:eastAsia="仿宋" w:cstheme="minorEastAsia"/>
          <w:color w:val="auto"/>
          <w:sz w:val="28"/>
          <w:szCs w:val="28"/>
        </w:rPr>
      </w:pPr>
    </w:p>
    <w:p w14:paraId="0BFE8E05">
      <w:pPr>
        <w:rPr>
          <w:rFonts w:hint="eastAsia" w:ascii="仿宋" w:hAnsi="仿宋" w:eastAsia="仿宋" w:cstheme="minorEastAsia"/>
          <w:color w:val="auto"/>
          <w:sz w:val="28"/>
          <w:szCs w:val="28"/>
        </w:rPr>
      </w:pPr>
    </w:p>
    <w:p w14:paraId="6C6C2C31">
      <w:pPr>
        <w:rPr>
          <w:rFonts w:hint="eastAsia" w:ascii="仿宋" w:hAnsi="仿宋" w:eastAsia="仿宋" w:cstheme="minorEastAsia"/>
          <w:color w:val="auto"/>
          <w:sz w:val="28"/>
          <w:szCs w:val="28"/>
        </w:rPr>
      </w:pPr>
    </w:p>
    <w:p w14:paraId="52FFFA5D">
      <w:pPr>
        <w:rPr>
          <w:rFonts w:hint="eastAsia" w:ascii="仿宋" w:hAnsi="仿宋" w:eastAsia="仿宋" w:cstheme="minorEastAsia"/>
          <w:color w:val="auto"/>
          <w:sz w:val="28"/>
          <w:szCs w:val="28"/>
        </w:rPr>
      </w:pPr>
    </w:p>
    <w:p w14:paraId="1D151D6B">
      <w:pPr>
        <w:rPr>
          <w:rFonts w:hint="eastAsia" w:ascii="仿宋" w:hAnsi="仿宋" w:eastAsia="仿宋" w:cstheme="minorEastAsia"/>
          <w:color w:val="auto"/>
          <w:sz w:val="28"/>
          <w:szCs w:val="28"/>
          <w:lang w:val="en-US" w:eastAsia="zh-CN"/>
        </w:rPr>
      </w:pPr>
      <w:r>
        <w:rPr>
          <w:rFonts w:hint="eastAsia" w:ascii="仿宋" w:hAnsi="仿宋" w:eastAsia="仿宋" w:cstheme="minorEastAsia"/>
          <w:color w:val="auto"/>
          <w:sz w:val="28"/>
          <w:szCs w:val="28"/>
        </w:rPr>
        <w:t>附件</w:t>
      </w:r>
      <w:r>
        <w:rPr>
          <w:rFonts w:hint="eastAsia" w:ascii="仿宋" w:hAnsi="仿宋" w:eastAsia="仿宋" w:cstheme="minorEastAsia"/>
          <w:color w:val="auto"/>
          <w:sz w:val="28"/>
          <w:szCs w:val="28"/>
          <w:lang w:val="en-US" w:eastAsia="zh-CN"/>
        </w:rPr>
        <w:t xml:space="preserve">8             </w:t>
      </w:r>
    </w:p>
    <w:p w14:paraId="71B9303F">
      <w:pPr>
        <w:pStyle w:val="7"/>
        <w:spacing w:line="560" w:lineRule="exact"/>
        <w:jc w:val="center"/>
        <w:rPr>
          <w:rFonts w:hint="eastAsia" w:ascii="方正公文小标宋" w:hAnsi="方正公文小标宋" w:eastAsia="方正公文小标宋" w:cs="方正公文小标宋"/>
          <w:b w:val="0"/>
          <w:bCs/>
          <w:color w:val="000000"/>
          <w:sz w:val="44"/>
          <w:szCs w:val="44"/>
        </w:rPr>
      </w:pPr>
      <w:r>
        <w:rPr>
          <w:rFonts w:hint="eastAsia" w:ascii="方正公文小标宋" w:hAnsi="方正公文小标宋" w:eastAsia="方正公文小标宋" w:cs="方正公文小标宋"/>
          <w:b w:val="0"/>
          <w:bCs/>
          <w:color w:val="000000"/>
          <w:sz w:val="44"/>
          <w:szCs w:val="44"/>
        </w:rPr>
        <w:t>廉洁响应承诺书</w:t>
      </w:r>
    </w:p>
    <w:p w14:paraId="40C43871">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jc w:val="left"/>
        <w:textAlignment w:val="auto"/>
        <w:rPr>
          <w:rFonts w:ascii="仿宋_GB2312" w:eastAsia="仿宋_GB2312"/>
          <w:color w:val="000000"/>
          <w:sz w:val="28"/>
          <w:szCs w:val="28"/>
        </w:rPr>
      </w:pPr>
      <w:r>
        <w:rPr>
          <w:rFonts w:hint="eastAsia" w:ascii="仿宋_GB2312" w:eastAsia="仿宋_GB2312"/>
          <w:color w:val="000000"/>
          <w:sz w:val="28"/>
          <w:szCs w:val="28"/>
        </w:rPr>
        <w:t>我公司（单位）在参加</w:t>
      </w:r>
      <w:r>
        <w:rPr>
          <w:rFonts w:hint="eastAsia" w:ascii="仿宋_GB2312" w:eastAsia="仿宋_GB2312"/>
          <w:color w:val="000000"/>
          <w:sz w:val="28"/>
          <w:szCs w:val="28"/>
          <w:u w:val="single"/>
        </w:rPr>
        <w:t xml:space="preserve">  南宁中心血站2022-2023年全国无偿献血奉献奖证书等投递服务</w:t>
      </w:r>
      <w:r>
        <w:rPr>
          <w:rFonts w:hint="eastAsia" w:ascii="仿宋_GB2312" w:eastAsia="仿宋_GB2312"/>
          <w:color w:val="000000"/>
          <w:sz w:val="28"/>
          <w:szCs w:val="28"/>
          <w:u w:val="single"/>
          <w:lang w:val="en-US" w:eastAsia="zh-CN"/>
        </w:rPr>
        <w:t xml:space="preserve"> </w:t>
      </w:r>
      <w:r>
        <w:rPr>
          <w:rFonts w:hint="eastAsia" w:ascii="仿宋_GB2312" w:eastAsia="仿宋_GB2312"/>
          <w:color w:val="000000"/>
          <w:sz w:val="28"/>
          <w:szCs w:val="28"/>
        </w:rPr>
        <w:t>采购项目中，我公司（单位）严格遵循“公开、公正、公平、诚实信用”准则，郑重承诺如下：</w:t>
      </w:r>
    </w:p>
    <w:p w14:paraId="57C70240">
      <w:pPr>
        <w:keepNext w:val="0"/>
        <w:keepLines w:val="0"/>
        <w:pageBreakBefore w:val="0"/>
        <w:widowControl w:val="0"/>
        <w:numPr>
          <w:ilvl w:val="0"/>
          <w:numId w:val="4"/>
        </w:numPr>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我公司（单位）提交的响应材料，均为本单位真实、有效、合法材料，无任何虚假。</w:t>
      </w:r>
    </w:p>
    <w:p w14:paraId="766E2580">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二、不以他人企业名义响应或其他方式弄虚作假，骗取评选结果。</w:t>
      </w:r>
    </w:p>
    <w:p w14:paraId="458B073B">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三、不向贵单位任何人员采取提供任何不正当利益等行贿腐蚀方式谋求不正当照顾或评选结果。</w:t>
      </w:r>
    </w:p>
    <w:p w14:paraId="1ADC9C83">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四、不与其他供应商相互串通响应报价，不排挤其他供应商参与公平竞争。</w:t>
      </w:r>
    </w:p>
    <w:p w14:paraId="293CEE53">
      <w:pPr>
        <w:pStyle w:val="7"/>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ascii="仿宋_GB2312" w:eastAsia="仿宋_GB2312" w:hAnsiTheme="minorHAnsi"/>
          <w:color w:val="000000"/>
          <w:sz w:val="28"/>
          <w:szCs w:val="28"/>
        </w:rPr>
      </w:pPr>
      <w:r>
        <w:rPr>
          <w:rFonts w:hint="eastAsia" w:ascii="仿宋_GB2312" w:eastAsia="仿宋_GB2312" w:hAnsiTheme="minorHAnsi"/>
          <w:color w:val="000000"/>
          <w:sz w:val="28"/>
          <w:szCs w:val="28"/>
        </w:rPr>
        <w:t>五、评选后，双方按照采购文件和评选现场约定共同订立合同，不订立背离合同实质性内容的协议，不进行非法转包、违法分包。</w:t>
      </w:r>
    </w:p>
    <w:p w14:paraId="2382CED7">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14:paraId="0BFAC029">
      <w:pPr>
        <w:keepNext w:val="0"/>
        <w:keepLines w:val="0"/>
        <w:pageBreakBefore w:val="0"/>
        <w:widowControl w:val="0"/>
        <w:kinsoku/>
        <w:wordWrap/>
        <w:overflowPunct/>
        <w:topLinePunct w:val="0"/>
        <w:autoSpaceDE/>
        <w:autoSpaceDN/>
        <w:bidi w:val="0"/>
        <w:adjustRightInd/>
        <w:snapToGrid w:val="0"/>
        <w:spacing w:line="500" w:lineRule="exact"/>
        <w:ind w:firstLine="560"/>
        <w:textAlignment w:val="auto"/>
        <w:rPr>
          <w:rFonts w:hint="eastAsia" w:ascii="仿宋_GB2312" w:eastAsia="仿宋_GB2312"/>
          <w:color w:val="000000"/>
          <w:sz w:val="28"/>
          <w:szCs w:val="28"/>
        </w:rPr>
      </w:pPr>
      <w:r>
        <w:rPr>
          <w:rFonts w:hint="eastAsia" w:ascii="仿宋_GB2312" w:eastAsia="仿宋_GB2312"/>
          <w:color w:val="000000"/>
          <w:sz w:val="28"/>
          <w:szCs w:val="28"/>
        </w:rPr>
        <w:t>我公司（单位）若违反上述承诺，自愿接受取消本次和今后响应资格，自愿接受相关规定、政策和法律的严肃处罚。</w:t>
      </w:r>
    </w:p>
    <w:p w14:paraId="4C7602BD">
      <w:pPr>
        <w:keepNext w:val="0"/>
        <w:keepLines w:val="0"/>
        <w:pageBreakBefore w:val="0"/>
        <w:widowControl w:val="0"/>
        <w:kinsoku/>
        <w:wordWrap/>
        <w:overflowPunct/>
        <w:topLinePunct w:val="0"/>
        <w:autoSpaceDE/>
        <w:autoSpaceDN/>
        <w:bidi w:val="0"/>
        <w:adjustRightInd/>
        <w:snapToGrid w:val="0"/>
        <w:spacing w:line="500" w:lineRule="exact"/>
        <w:ind w:firstLine="560"/>
        <w:textAlignment w:val="auto"/>
        <w:rPr>
          <w:rFonts w:hint="eastAsia" w:ascii="仿宋_GB2312" w:eastAsia="仿宋_GB2312"/>
          <w:color w:val="000000"/>
          <w:sz w:val="28"/>
          <w:szCs w:val="28"/>
        </w:rPr>
      </w:pPr>
    </w:p>
    <w:p w14:paraId="4E99E465">
      <w:pPr>
        <w:keepNext w:val="0"/>
        <w:keepLines w:val="0"/>
        <w:pageBreakBefore w:val="0"/>
        <w:widowControl w:val="0"/>
        <w:kinsoku/>
        <w:wordWrap/>
        <w:overflowPunct/>
        <w:topLinePunct w:val="0"/>
        <w:autoSpaceDE/>
        <w:autoSpaceDN/>
        <w:bidi w:val="0"/>
        <w:adjustRightInd/>
        <w:snapToGrid w:val="0"/>
        <w:spacing w:line="500" w:lineRule="exact"/>
        <w:ind w:firstLine="840" w:firstLineChars="300"/>
        <w:textAlignment w:val="auto"/>
        <w:rPr>
          <w:rFonts w:ascii="仿宋_GB2312" w:eastAsia="仿宋_GB2312"/>
          <w:color w:val="000000"/>
          <w:sz w:val="28"/>
          <w:szCs w:val="28"/>
        </w:rPr>
      </w:pPr>
      <w:r>
        <w:rPr>
          <w:rFonts w:hint="eastAsia" w:ascii="仿宋_GB2312" w:eastAsia="仿宋_GB2312"/>
          <w:color w:val="000000"/>
          <w:sz w:val="28"/>
          <w:szCs w:val="28"/>
        </w:rPr>
        <w:t xml:space="preserve">公司名称（盖章）：                </w:t>
      </w:r>
    </w:p>
    <w:p w14:paraId="388937F3">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法定代</w:t>
      </w:r>
      <w:r>
        <w:rPr>
          <w:rFonts w:hint="eastAsia" w:ascii="仿宋_GB2312" w:eastAsia="仿宋_GB2312"/>
          <w:color w:val="000000"/>
          <w:sz w:val="28"/>
          <w:szCs w:val="28"/>
          <w:lang w:val="en-US" w:eastAsia="zh-CN"/>
        </w:rPr>
        <w:t>表</w:t>
      </w:r>
      <w:r>
        <w:rPr>
          <w:rFonts w:hint="eastAsia" w:ascii="仿宋_GB2312" w:eastAsia="仿宋_GB2312"/>
          <w:color w:val="000000"/>
          <w:sz w:val="28"/>
          <w:szCs w:val="28"/>
        </w:rPr>
        <w:t>人或被授权人：                     联系电话：</w:t>
      </w:r>
    </w:p>
    <w:p w14:paraId="7D381B79">
      <w:pPr>
        <w:snapToGrid w:val="0"/>
        <w:spacing w:line="560" w:lineRule="exact"/>
        <w:ind w:firstLine="6300" w:firstLineChars="2250"/>
        <w:jc w:val="left"/>
      </w:pPr>
      <w:r>
        <w:rPr>
          <w:rFonts w:hint="eastAsia" w:ascii="仿宋_GB2312" w:eastAsia="仿宋_GB2312"/>
          <w:color w:val="000000"/>
          <w:sz w:val="28"/>
          <w:szCs w:val="28"/>
        </w:rPr>
        <w:t>年</w:t>
      </w:r>
      <w:r>
        <w:rPr>
          <w:rFonts w:hint="eastAsia" w:eastAsia="仿宋_GB2312"/>
          <w:color w:val="000000"/>
          <w:sz w:val="28"/>
          <w:szCs w:val="28"/>
        </w:rPr>
        <w:t> </w:t>
      </w:r>
      <w:r>
        <w:rPr>
          <w:rFonts w:hint="eastAsia" w:ascii="仿宋_GB2312" w:eastAsia="仿宋_GB2312"/>
          <w:color w:val="000000"/>
          <w:sz w:val="28"/>
          <w:szCs w:val="28"/>
        </w:rPr>
        <w:t xml:space="preserve">   月</w:t>
      </w:r>
      <w:r>
        <w:rPr>
          <w:rFonts w:hint="eastAsia" w:eastAsia="仿宋_GB2312"/>
          <w:color w:val="000000"/>
          <w:sz w:val="28"/>
          <w:szCs w:val="28"/>
        </w:rPr>
        <w:t> </w:t>
      </w:r>
      <w:r>
        <w:rPr>
          <w:rFonts w:hint="eastAsia" w:ascii="仿宋_GB2312" w:eastAsia="仿宋_GB2312"/>
          <w:color w:val="000000"/>
          <w:sz w:val="28"/>
          <w:szCs w:val="28"/>
        </w:rPr>
        <w:t xml:space="preserve">   日</w:t>
      </w:r>
    </w:p>
    <w:p w14:paraId="1DCE1284">
      <w:pPr>
        <w:pStyle w:val="14"/>
        <w:ind w:left="0" w:leftChars="0" w:firstLine="0" w:firstLineChars="0"/>
        <w:jc w:val="left"/>
        <w:rPr>
          <w:rFonts w:hint="eastAsia" w:ascii="宋体" w:hAnsi="宋体" w:eastAsia="仿宋"/>
          <w:color w:val="auto"/>
          <w:kern w:val="44"/>
          <w:sz w:val="44"/>
          <w:szCs w:val="44"/>
          <w:lang w:val="en-US" w:eastAsia="zh-CN"/>
        </w:rPr>
      </w:pPr>
      <w:r>
        <w:rPr>
          <w:rFonts w:hint="eastAsia" w:ascii="仿宋" w:hAnsi="仿宋" w:eastAsia="仿宋" w:cstheme="minorEastAsia"/>
          <w:color w:val="auto"/>
          <w:sz w:val="28"/>
          <w:szCs w:val="28"/>
        </w:rPr>
        <w:t>附件</w:t>
      </w:r>
      <w:r>
        <w:rPr>
          <w:rFonts w:hint="eastAsia" w:ascii="仿宋" w:hAnsi="仿宋" w:eastAsia="仿宋" w:cstheme="minorEastAsia"/>
          <w:color w:val="auto"/>
          <w:sz w:val="28"/>
          <w:szCs w:val="28"/>
          <w:lang w:val="en-US" w:eastAsia="zh-CN"/>
        </w:rPr>
        <w:t>9</w:t>
      </w:r>
    </w:p>
    <w:p w14:paraId="66FD8270">
      <w:pPr>
        <w:pStyle w:val="14"/>
        <w:jc w:val="center"/>
        <w:rPr>
          <w:rFonts w:hint="eastAsia" w:ascii="宋体" w:hAnsi="宋体"/>
          <w:color w:val="auto"/>
          <w:kern w:val="44"/>
          <w:sz w:val="44"/>
          <w:szCs w:val="44"/>
        </w:rPr>
      </w:pPr>
      <w:r>
        <w:rPr>
          <w:rFonts w:hint="eastAsia" w:ascii="宋体" w:hAnsi="宋体"/>
          <w:color w:val="auto"/>
          <w:kern w:val="44"/>
          <w:sz w:val="44"/>
          <w:szCs w:val="44"/>
        </w:rPr>
        <w:t>合同文本</w:t>
      </w:r>
    </w:p>
    <w:p w14:paraId="1BA65998">
      <w:pPr>
        <w:pStyle w:val="7"/>
        <w:spacing w:line="360" w:lineRule="auto"/>
        <w:ind w:firstLine="360"/>
        <w:rPr>
          <w:rFonts w:hint="eastAsia" w:hAnsi="宋体"/>
          <w:color w:val="auto"/>
        </w:rPr>
      </w:pPr>
    </w:p>
    <w:p w14:paraId="265E92D8">
      <w:pPr>
        <w:spacing w:line="360" w:lineRule="auto"/>
        <w:jc w:val="center"/>
        <w:rPr>
          <w:rFonts w:ascii="宋体" w:hAnsi="宋体" w:cs="宋体"/>
          <w:b/>
          <w:bCs/>
          <w:sz w:val="52"/>
        </w:rPr>
      </w:pPr>
      <w:r>
        <w:rPr>
          <w:rFonts w:hint="eastAsia" w:ascii="宋体" w:hAnsi="宋体" w:cs="宋体"/>
          <w:b/>
          <w:bCs/>
          <w:sz w:val="52"/>
        </w:rPr>
        <w:t xml:space="preserve">南 宁 中 心 血 站 </w:t>
      </w:r>
    </w:p>
    <w:p w14:paraId="7DE50F57">
      <w:pPr>
        <w:spacing w:line="360" w:lineRule="auto"/>
        <w:jc w:val="center"/>
        <w:rPr>
          <w:rFonts w:ascii="宋体" w:hAnsi="宋体" w:cs="宋体"/>
          <w:b/>
          <w:bCs/>
          <w:sz w:val="52"/>
        </w:rPr>
      </w:pPr>
      <w:r>
        <w:rPr>
          <w:rFonts w:hint="eastAsia" w:ascii="宋体" w:hAnsi="宋体" w:cs="宋体"/>
          <w:b/>
          <w:bCs/>
          <w:sz w:val="52"/>
        </w:rPr>
        <w:t>（服务类）</w:t>
      </w:r>
    </w:p>
    <w:p w14:paraId="3873377F">
      <w:pPr>
        <w:spacing w:line="360" w:lineRule="auto"/>
        <w:ind w:firstLine="420" w:firstLineChars="200"/>
        <w:rPr>
          <w:rFonts w:ascii="宋体" w:hAnsi="宋体" w:cs="宋体"/>
        </w:rPr>
      </w:pPr>
    </w:p>
    <w:p w14:paraId="3298C55B">
      <w:pPr>
        <w:spacing w:line="360" w:lineRule="auto"/>
        <w:jc w:val="center"/>
        <w:rPr>
          <w:rFonts w:ascii="宋体" w:hAnsi="宋体" w:cs="宋体"/>
          <w:b/>
          <w:bCs/>
          <w:sz w:val="44"/>
          <w:u w:val="single"/>
        </w:rPr>
      </w:pPr>
    </w:p>
    <w:p w14:paraId="55EE901E">
      <w:pPr>
        <w:spacing w:line="360" w:lineRule="auto"/>
        <w:jc w:val="center"/>
        <w:rPr>
          <w:rFonts w:ascii="宋体" w:hAnsi="宋体" w:cs="宋体"/>
          <w:b/>
          <w:bCs/>
          <w:sz w:val="44"/>
          <w:u w:val="single"/>
        </w:rPr>
      </w:pPr>
    </w:p>
    <w:p w14:paraId="4E779768">
      <w:pPr>
        <w:spacing w:line="360" w:lineRule="auto"/>
        <w:jc w:val="center"/>
        <w:rPr>
          <w:rFonts w:ascii="宋体" w:hAnsi="宋体" w:cs="宋体"/>
          <w:b/>
          <w:bCs/>
          <w:sz w:val="44"/>
        </w:rPr>
      </w:pPr>
      <w:r>
        <w:rPr>
          <w:rFonts w:hint="eastAsia" w:ascii="宋体" w:hAnsi="宋体" w:cs="宋体"/>
          <w:b/>
          <w:bCs/>
          <w:sz w:val="44"/>
          <w:u w:val="single"/>
          <w:lang w:val="en-US" w:eastAsia="zh-CN"/>
        </w:rPr>
        <w:t xml:space="preserve">   xxxxxx </w:t>
      </w:r>
      <w:r>
        <w:rPr>
          <w:rFonts w:hint="eastAsia" w:ascii="宋体" w:hAnsi="宋体" w:cs="宋体"/>
          <w:b/>
          <w:bCs/>
          <w:sz w:val="44"/>
        </w:rPr>
        <w:t>合同</w:t>
      </w:r>
    </w:p>
    <w:p w14:paraId="442F32A3">
      <w:pPr>
        <w:spacing w:line="360" w:lineRule="auto"/>
        <w:ind w:firstLine="420" w:firstLineChars="200"/>
        <w:rPr>
          <w:rFonts w:ascii="宋体" w:hAnsi="宋体" w:cs="宋体"/>
        </w:rPr>
      </w:pPr>
    </w:p>
    <w:p w14:paraId="6DFC0145">
      <w:pPr>
        <w:ind w:firstLine="994" w:firstLineChars="275"/>
        <w:rPr>
          <w:rFonts w:ascii="宋体" w:hAnsi="宋体" w:cs="宋体"/>
          <w:b/>
          <w:sz w:val="36"/>
          <w:szCs w:val="36"/>
        </w:rPr>
      </w:pPr>
    </w:p>
    <w:p w14:paraId="2BF06E54">
      <w:pPr>
        <w:ind w:firstLine="994" w:firstLineChars="275"/>
        <w:rPr>
          <w:rFonts w:ascii="宋体" w:hAnsi="宋体" w:cs="宋体"/>
          <w:b/>
          <w:sz w:val="36"/>
          <w:szCs w:val="36"/>
        </w:rPr>
      </w:pPr>
    </w:p>
    <w:p w14:paraId="43FF3FC1">
      <w:pPr>
        <w:ind w:firstLine="994" w:firstLineChars="275"/>
        <w:rPr>
          <w:rFonts w:ascii="宋体" w:hAnsi="宋体" w:cs="宋体"/>
          <w:b/>
          <w:sz w:val="36"/>
          <w:szCs w:val="36"/>
        </w:rPr>
      </w:pPr>
    </w:p>
    <w:p w14:paraId="418E58E4">
      <w:pPr>
        <w:ind w:firstLine="1807" w:firstLineChars="500"/>
        <w:jc w:val="both"/>
        <w:rPr>
          <w:rFonts w:hint="default" w:ascii="宋体" w:hAnsi="宋体" w:eastAsia="宋体" w:cs="宋体"/>
          <w:sz w:val="44"/>
          <w:u w:val="single"/>
          <w:lang w:val="en-US" w:eastAsia="zh-CN"/>
        </w:rPr>
      </w:pPr>
      <w:r>
        <w:rPr>
          <w:rFonts w:hint="eastAsia" w:ascii="宋体" w:hAnsi="宋体" w:cs="宋体"/>
          <w:b/>
          <w:sz w:val="36"/>
          <w:szCs w:val="36"/>
        </w:rPr>
        <w:t>项目编号：</w:t>
      </w:r>
      <w:r>
        <w:rPr>
          <w:rFonts w:hint="eastAsia" w:ascii="宋体" w:hAnsi="宋体" w:cs="宋体"/>
          <w:b/>
          <w:sz w:val="36"/>
          <w:szCs w:val="36"/>
          <w:lang w:val="en-US" w:eastAsia="zh-CN"/>
        </w:rPr>
        <w:t>xxxxx</w:t>
      </w:r>
    </w:p>
    <w:p w14:paraId="13E23CA3">
      <w:pPr>
        <w:pStyle w:val="4"/>
        <w:rPr>
          <w:rFonts w:hAnsi="宋体" w:cs="宋体"/>
          <w:sz w:val="44"/>
        </w:rPr>
      </w:pPr>
    </w:p>
    <w:p w14:paraId="44C71D25">
      <w:pPr>
        <w:tabs>
          <w:tab w:val="left" w:pos="7200"/>
        </w:tabs>
        <w:spacing w:line="360" w:lineRule="auto"/>
        <w:rPr>
          <w:rFonts w:ascii="宋体" w:hAnsi="宋体" w:cs="宋体"/>
          <w:b/>
          <w:sz w:val="36"/>
          <w:szCs w:val="36"/>
        </w:rPr>
      </w:pPr>
    </w:p>
    <w:p w14:paraId="60AD62D9">
      <w:pPr>
        <w:tabs>
          <w:tab w:val="left" w:pos="7200"/>
        </w:tabs>
        <w:spacing w:line="360" w:lineRule="auto"/>
        <w:rPr>
          <w:rFonts w:ascii="宋体" w:hAnsi="宋体" w:cs="宋体"/>
          <w:b/>
          <w:sz w:val="36"/>
          <w:szCs w:val="36"/>
        </w:rPr>
      </w:pPr>
    </w:p>
    <w:p w14:paraId="09BA9906">
      <w:pPr>
        <w:tabs>
          <w:tab w:val="left" w:pos="7200"/>
        </w:tabs>
        <w:spacing w:line="360" w:lineRule="auto"/>
        <w:ind w:firstLine="1446" w:firstLineChars="400"/>
        <w:rPr>
          <w:rFonts w:ascii="宋体" w:hAnsi="宋体" w:cs="宋体"/>
          <w:b/>
          <w:sz w:val="36"/>
          <w:szCs w:val="36"/>
        </w:rPr>
      </w:pPr>
      <w:r>
        <w:rPr>
          <w:rFonts w:hint="eastAsia" w:ascii="宋体" w:hAnsi="宋体" w:cs="宋体"/>
          <w:b/>
          <w:sz w:val="36"/>
          <w:szCs w:val="36"/>
        </w:rPr>
        <w:t>采  购  人：</w:t>
      </w:r>
      <w:r>
        <w:rPr>
          <w:rFonts w:hint="eastAsia" w:ascii="宋体" w:hAnsi="宋体" w:cs="宋体"/>
          <w:b/>
          <w:sz w:val="36"/>
          <w:szCs w:val="36"/>
          <w:u w:val="single"/>
        </w:rPr>
        <w:t>南宁中心血站</w:t>
      </w:r>
      <w:r>
        <w:rPr>
          <w:rFonts w:hint="eastAsia" w:ascii="宋体" w:hAnsi="宋体" w:cs="宋体"/>
          <w:b/>
          <w:sz w:val="36"/>
          <w:szCs w:val="36"/>
        </w:rPr>
        <w:t>　　　　　　　　　　　　　　　</w:t>
      </w:r>
    </w:p>
    <w:p w14:paraId="51B75FE4">
      <w:pPr>
        <w:tabs>
          <w:tab w:val="left" w:pos="7200"/>
        </w:tabs>
        <w:spacing w:line="360" w:lineRule="auto"/>
        <w:ind w:firstLine="1446" w:firstLineChars="400"/>
        <w:rPr>
          <w:rFonts w:ascii="宋体" w:hAnsi="宋体" w:cs="宋体"/>
          <w:u w:val="single"/>
        </w:rPr>
      </w:pPr>
      <w:r>
        <w:rPr>
          <w:rFonts w:hint="eastAsia" w:ascii="宋体" w:hAnsi="宋体" w:cs="宋体"/>
          <w:b/>
          <w:sz w:val="36"/>
          <w:szCs w:val="36"/>
        </w:rPr>
        <w:t>成交供应商：</w:t>
      </w:r>
      <w:r>
        <w:rPr>
          <w:rFonts w:hint="eastAsia" w:ascii="宋体" w:hAnsi="宋体" w:cs="宋体"/>
          <w:b/>
          <w:sz w:val="36"/>
          <w:szCs w:val="36"/>
          <w:u w:val="single"/>
          <w:lang w:val="en-US" w:eastAsia="zh-CN"/>
        </w:rPr>
        <w:t>xxxxxxx</w:t>
      </w:r>
      <w:r>
        <w:rPr>
          <w:rFonts w:hint="eastAsia" w:ascii="宋体" w:hAnsi="宋体" w:cs="宋体"/>
          <w:b/>
          <w:sz w:val="36"/>
          <w:szCs w:val="36"/>
          <w:u w:val="single"/>
        </w:rPr>
        <w:t>公司</w:t>
      </w:r>
    </w:p>
    <w:p w14:paraId="4791073E">
      <w:pPr>
        <w:tabs>
          <w:tab w:val="left" w:pos="1170"/>
        </w:tabs>
        <w:spacing w:line="360" w:lineRule="auto"/>
        <w:rPr>
          <w:rFonts w:hint="eastAsia" w:ascii="宋体" w:hAnsi="宋体"/>
          <w:sz w:val="28"/>
        </w:rPr>
      </w:pPr>
      <w:r>
        <w:rPr>
          <w:rFonts w:ascii="宋体" w:hAnsi="宋体"/>
          <w:sz w:val="28"/>
        </w:rPr>
        <w:tab/>
      </w:r>
    </w:p>
    <w:p w14:paraId="5AA3698F">
      <w:pPr>
        <w:jc w:val="center"/>
        <w:rPr>
          <w:rFonts w:hint="eastAsia" w:ascii="宋体" w:hAnsi="宋体"/>
          <w:b/>
          <w:sz w:val="36"/>
          <w:szCs w:val="36"/>
        </w:rPr>
      </w:pPr>
      <w:r>
        <w:rPr>
          <w:rFonts w:hint="eastAsia" w:ascii="宋体" w:hAnsi="宋体"/>
          <w:b/>
          <w:sz w:val="36"/>
          <w:szCs w:val="36"/>
        </w:rPr>
        <w:t>目  录</w:t>
      </w:r>
    </w:p>
    <w:p w14:paraId="41D4215D">
      <w:pPr>
        <w:tabs>
          <w:tab w:val="left" w:pos="1170"/>
        </w:tabs>
        <w:spacing w:line="360" w:lineRule="auto"/>
        <w:ind w:left="359" w:leftChars="171" w:firstLine="198" w:firstLineChars="71"/>
        <w:rPr>
          <w:rFonts w:hint="eastAsia" w:ascii="宋体" w:hAnsi="宋体"/>
          <w:sz w:val="28"/>
        </w:rPr>
      </w:pPr>
      <w:r>
        <w:rPr>
          <w:rFonts w:ascii="宋体" w:hAnsi="宋体"/>
          <w:sz w:val="28"/>
        </w:rPr>
        <w:tab/>
      </w:r>
    </w:p>
    <w:p w14:paraId="231F5853">
      <w:pPr>
        <w:rPr>
          <w:rFonts w:hint="eastAsia" w:ascii="宋体" w:hAnsi="宋体"/>
          <w:b/>
          <w:sz w:val="30"/>
          <w:szCs w:val="30"/>
        </w:rPr>
      </w:pPr>
      <w:r>
        <w:rPr>
          <w:rFonts w:hint="eastAsia" w:ascii="宋体" w:hAnsi="宋体"/>
          <w:b/>
          <w:sz w:val="30"/>
          <w:szCs w:val="30"/>
        </w:rPr>
        <w:t>一、南宁中心血站采购合同书</w:t>
      </w:r>
    </w:p>
    <w:p w14:paraId="24467627">
      <w:pPr>
        <w:rPr>
          <w:rFonts w:hint="eastAsia" w:ascii="宋体" w:hAnsi="宋体"/>
          <w:b/>
          <w:sz w:val="30"/>
          <w:szCs w:val="30"/>
        </w:rPr>
      </w:pPr>
      <w:r>
        <w:rPr>
          <w:rFonts w:hint="eastAsia" w:ascii="宋体" w:hAnsi="宋体"/>
          <w:b/>
          <w:sz w:val="30"/>
          <w:szCs w:val="30"/>
        </w:rPr>
        <w:t>二、合同附件</w:t>
      </w:r>
    </w:p>
    <w:p w14:paraId="657805F4">
      <w:pPr>
        <w:numPr>
          <w:ilvl w:val="0"/>
          <w:numId w:val="0"/>
        </w:numPr>
        <w:ind w:left="1404" w:leftChars="0"/>
        <w:rPr>
          <w:rFonts w:ascii="宋体" w:hAnsi="宋体"/>
          <w:sz w:val="28"/>
        </w:rPr>
      </w:pPr>
      <w:r>
        <w:rPr>
          <w:rFonts w:hint="eastAsia" w:ascii="宋体" w:hAnsi="宋体"/>
          <w:sz w:val="28"/>
          <w:lang w:val="en-US" w:eastAsia="zh-CN"/>
        </w:rPr>
        <w:t>1、</w:t>
      </w:r>
      <w:r>
        <w:rPr>
          <w:rFonts w:hint="eastAsia" w:ascii="宋体" w:hAnsi="宋体"/>
          <w:sz w:val="28"/>
        </w:rPr>
        <w:t>采购结果公告</w:t>
      </w:r>
    </w:p>
    <w:p w14:paraId="7F4AA207">
      <w:pPr>
        <w:numPr>
          <w:ilvl w:val="0"/>
          <w:numId w:val="0"/>
        </w:numPr>
        <w:ind w:left="1404" w:leftChars="0"/>
        <w:rPr>
          <w:rFonts w:ascii="宋体" w:hAnsi="宋体"/>
          <w:sz w:val="28"/>
        </w:rPr>
      </w:pPr>
      <w:r>
        <w:rPr>
          <w:rFonts w:hint="eastAsia" w:ascii="宋体" w:hAnsi="宋体"/>
          <w:sz w:val="28"/>
          <w:lang w:val="en-US" w:eastAsia="zh-CN"/>
        </w:rPr>
        <w:t>2、</w:t>
      </w:r>
      <w:r>
        <w:rPr>
          <w:rFonts w:hint="eastAsia" w:ascii="宋体" w:hAnsi="宋体"/>
          <w:sz w:val="28"/>
        </w:rPr>
        <w:t>采购需求一览表</w:t>
      </w:r>
    </w:p>
    <w:p w14:paraId="006996BF">
      <w:pPr>
        <w:numPr>
          <w:ilvl w:val="0"/>
          <w:numId w:val="0"/>
        </w:numPr>
        <w:ind w:left="1404" w:leftChars="0"/>
        <w:rPr>
          <w:rFonts w:hint="eastAsia" w:ascii="宋体" w:hAnsi="宋体"/>
          <w:sz w:val="28"/>
        </w:rPr>
      </w:pPr>
      <w:r>
        <w:rPr>
          <w:rFonts w:hint="eastAsia" w:ascii="宋体" w:hAnsi="宋体"/>
          <w:sz w:val="28"/>
          <w:lang w:val="en-US" w:eastAsia="zh-CN"/>
        </w:rPr>
        <w:t>3、</w:t>
      </w:r>
      <w:r>
        <w:rPr>
          <w:rFonts w:hint="eastAsia" w:ascii="宋体" w:hAnsi="宋体"/>
          <w:sz w:val="28"/>
        </w:rPr>
        <w:t>报价表</w:t>
      </w:r>
    </w:p>
    <w:p w14:paraId="7E59C547">
      <w:pPr>
        <w:numPr>
          <w:ilvl w:val="0"/>
          <w:numId w:val="0"/>
        </w:numPr>
        <w:ind w:left="1404" w:leftChars="0"/>
        <w:rPr>
          <w:rFonts w:ascii="宋体" w:hAnsi="宋体"/>
          <w:sz w:val="28"/>
        </w:rPr>
      </w:pPr>
      <w:r>
        <w:rPr>
          <w:rFonts w:hint="eastAsia" w:ascii="宋体" w:hAnsi="宋体"/>
          <w:sz w:val="28"/>
          <w:lang w:val="en-US" w:eastAsia="zh-CN"/>
        </w:rPr>
        <w:t>4、最终</w:t>
      </w:r>
      <w:r>
        <w:rPr>
          <w:rFonts w:hint="eastAsia" w:ascii="宋体" w:hAnsi="宋体"/>
          <w:sz w:val="28"/>
        </w:rPr>
        <w:t>报价表（如有）</w:t>
      </w:r>
    </w:p>
    <w:p w14:paraId="767C3C1D">
      <w:pPr>
        <w:numPr>
          <w:ilvl w:val="0"/>
          <w:numId w:val="0"/>
        </w:numPr>
        <w:ind w:left="1404" w:leftChars="0"/>
        <w:rPr>
          <w:rFonts w:hint="eastAsia" w:ascii="宋体" w:hAnsi="宋体"/>
          <w:sz w:val="28"/>
        </w:rPr>
      </w:pPr>
      <w:r>
        <w:rPr>
          <w:rFonts w:hint="eastAsia" w:ascii="宋体" w:hAnsi="宋体"/>
          <w:sz w:val="28"/>
          <w:lang w:val="en-US" w:eastAsia="zh-CN"/>
        </w:rPr>
        <w:t>5、</w:t>
      </w:r>
      <w:r>
        <w:rPr>
          <w:rFonts w:hint="eastAsia" w:ascii="宋体" w:hAnsi="宋体"/>
          <w:sz w:val="28"/>
        </w:rPr>
        <w:t>响应技术资料表、商务条款偏离表（如有）</w:t>
      </w:r>
    </w:p>
    <w:p w14:paraId="47E2EE73">
      <w:pPr>
        <w:numPr>
          <w:ilvl w:val="0"/>
          <w:numId w:val="0"/>
        </w:numPr>
        <w:ind w:left="1404" w:leftChars="0"/>
        <w:rPr>
          <w:rFonts w:hint="eastAsia" w:ascii="宋体" w:hAnsi="宋体"/>
          <w:sz w:val="28"/>
        </w:rPr>
      </w:pPr>
      <w:r>
        <w:rPr>
          <w:rFonts w:hint="eastAsia" w:ascii="宋体" w:hAnsi="宋体"/>
          <w:sz w:val="28"/>
          <w:lang w:val="en-US" w:eastAsia="zh-CN"/>
        </w:rPr>
        <w:t>6、</w:t>
      </w:r>
      <w:r>
        <w:rPr>
          <w:rFonts w:hint="eastAsia" w:ascii="宋体" w:hAnsi="宋体"/>
          <w:sz w:val="28"/>
        </w:rPr>
        <w:t>服务质量承诺书（如有）</w:t>
      </w:r>
    </w:p>
    <w:p w14:paraId="64FFAE08">
      <w:pPr>
        <w:numPr>
          <w:ilvl w:val="0"/>
          <w:numId w:val="0"/>
        </w:numPr>
        <w:ind w:left="1404" w:leftChars="0"/>
        <w:rPr>
          <w:rFonts w:hint="eastAsia" w:ascii="宋体" w:hAnsi="宋体"/>
          <w:sz w:val="28"/>
        </w:rPr>
      </w:pPr>
      <w:r>
        <w:rPr>
          <w:rFonts w:hint="eastAsia" w:ascii="宋体" w:hAnsi="宋体"/>
          <w:sz w:val="28"/>
          <w:lang w:val="en-US" w:eastAsia="zh-CN"/>
        </w:rPr>
        <w:t>7、</w:t>
      </w:r>
      <w:r>
        <w:rPr>
          <w:rFonts w:hint="eastAsia" w:ascii="宋体" w:hAnsi="宋体"/>
          <w:sz w:val="28"/>
        </w:rPr>
        <w:t>其他与本合同相关的资料（如有）</w:t>
      </w:r>
    </w:p>
    <w:p w14:paraId="044CCFA2">
      <w:pPr>
        <w:spacing w:line="360" w:lineRule="auto"/>
        <w:jc w:val="center"/>
        <w:rPr>
          <w:rFonts w:hint="eastAsia" w:ascii="宋体" w:hAnsi="宋体" w:cs="宋体"/>
          <w:b/>
          <w:sz w:val="30"/>
          <w:szCs w:val="30"/>
        </w:rPr>
      </w:pPr>
    </w:p>
    <w:p w14:paraId="0B87F0D1">
      <w:pPr>
        <w:spacing w:line="360" w:lineRule="auto"/>
        <w:jc w:val="center"/>
        <w:rPr>
          <w:rFonts w:hint="eastAsia" w:ascii="宋体" w:hAnsi="宋体" w:cs="宋体"/>
          <w:b/>
          <w:sz w:val="30"/>
          <w:szCs w:val="30"/>
        </w:rPr>
      </w:pPr>
    </w:p>
    <w:p w14:paraId="3D100980">
      <w:pPr>
        <w:spacing w:line="360" w:lineRule="auto"/>
        <w:jc w:val="center"/>
        <w:rPr>
          <w:rFonts w:hint="eastAsia" w:ascii="宋体" w:hAnsi="宋体" w:cs="宋体"/>
          <w:b/>
          <w:sz w:val="30"/>
          <w:szCs w:val="30"/>
        </w:rPr>
      </w:pPr>
    </w:p>
    <w:p w14:paraId="74CA53BF">
      <w:pPr>
        <w:spacing w:line="360" w:lineRule="auto"/>
        <w:jc w:val="center"/>
        <w:rPr>
          <w:rFonts w:hint="eastAsia" w:ascii="宋体" w:hAnsi="宋体" w:cs="宋体"/>
          <w:b/>
          <w:sz w:val="30"/>
          <w:szCs w:val="30"/>
        </w:rPr>
      </w:pPr>
    </w:p>
    <w:p w14:paraId="59A82AFD">
      <w:pPr>
        <w:spacing w:line="360" w:lineRule="auto"/>
        <w:jc w:val="center"/>
        <w:rPr>
          <w:rFonts w:hint="eastAsia" w:ascii="宋体" w:hAnsi="宋体" w:cs="宋体"/>
          <w:b/>
          <w:sz w:val="30"/>
          <w:szCs w:val="30"/>
        </w:rPr>
      </w:pPr>
    </w:p>
    <w:p w14:paraId="73DAF4BD">
      <w:pPr>
        <w:pStyle w:val="14"/>
        <w:rPr>
          <w:rFonts w:hint="eastAsia" w:ascii="宋体" w:hAnsi="宋体" w:cs="宋体"/>
          <w:b/>
          <w:sz w:val="30"/>
          <w:szCs w:val="30"/>
        </w:rPr>
      </w:pPr>
    </w:p>
    <w:p w14:paraId="2B8C9D53">
      <w:pPr>
        <w:pStyle w:val="14"/>
        <w:rPr>
          <w:rFonts w:hint="eastAsia" w:ascii="宋体" w:hAnsi="宋体" w:cs="宋体"/>
          <w:b/>
          <w:sz w:val="30"/>
          <w:szCs w:val="30"/>
        </w:rPr>
      </w:pPr>
    </w:p>
    <w:p w14:paraId="20FF2457">
      <w:pPr>
        <w:spacing w:line="360" w:lineRule="auto"/>
        <w:jc w:val="both"/>
        <w:rPr>
          <w:rFonts w:hint="eastAsia" w:ascii="宋体" w:hAnsi="宋体" w:cs="宋体"/>
          <w:b/>
          <w:sz w:val="30"/>
          <w:szCs w:val="30"/>
        </w:rPr>
      </w:pPr>
    </w:p>
    <w:p w14:paraId="32F3D5A5">
      <w:pPr>
        <w:spacing w:line="360" w:lineRule="auto"/>
        <w:jc w:val="both"/>
        <w:rPr>
          <w:rFonts w:hint="eastAsia" w:ascii="宋体" w:hAnsi="宋体" w:cs="宋体"/>
          <w:b/>
          <w:sz w:val="30"/>
          <w:szCs w:val="30"/>
        </w:rPr>
      </w:pPr>
    </w:p>
    <w:p w14:paraId="6A88702D">
      <w:pPr>
        <w:spacing w:line="360" w:lineRule="auto"/>
        <w:jc w:val="center"/>
        <w:rPr>
          <w:rFonts w:ascii="宋体" w:hAnsi="宋体" w:cs="宋体"/>
          <w:b/>
          <w:bCs/>
          <w:sz w:val="30"/>
          <w:szCs w:val="30"/>
        </w:rPr>
      </w:pPr>
      <w:r>
        <w:rPr>
          <w:rFonts w:hint="eastAsia" w:ascii="宋体" w:hAnsi="宋体" w:cs="宋体"/>
          <w:b/>
          <w:sz w:val="30"/>
          <w:szCs w:val="30"/>
        </w:rPr>
        <w:t>南宁中心血站采购合同书</w:t>
      </w:r>
    </w:p>
    <w:p w14:paraId="09C5B00B">
      <w:pPr>
        <w:spacing w:line="360" w:lineRule="auto"/>
        <w:rPr>
          <w:rFonts w:ascii="宋体" w:hAnsi="宋体" w:cs="宋体"/>
          <w:szCs w:val="20"/>
        </w:rPr>
      </w:pPr>
    </w:p>
    <w:p w14:paraId="41F1E835">
      <w:pPr>
        <w:spacing w:line="360" w:lineRule="auto"/>
        <w:rPr>
          <w:rFonts w:hint="eastAsia" w:ascii="宋体" w:hAnsi="宋体" w:eastAsia="宋体" w:cs="宋体"/>
          <w:szCs w:val="21"/>
          <w:u w:val="single"/>
          <w:lang w:val="en-US" w:eastAsia="zh-CN"/>
        </w:rPr>
      </w:pPr>
      <w:r>
        <w:rPr>
          <w:rFonts w:hint="eastAsia" w:ascii="宋体" w:hAnsi="宋体" w:cs="宋体"/>
          <w:szCs w:val="20"/>
        </w:rPr>
        <w:t>项目名称：</w:t>
      </w:r>
      <w:r>
        <w:rPr>
          <w:rFonts w:hint="eastAsia" w:ascii="宋体" w:hAnsi="宋体" w:cs="宋体"/>
          <w:szCs w:val="20"/>
          <w:u w:val="single"/>
        </w:rPr>
        <w:t>南宁中心血站</w:t>
      </w:r>
      <w:r>
        <w:rPr>
          <w:rFonts w:hint="eastAsia" w:ascii="宋体" w:hAnsi="宋体" w:cs="宋体"/>
          <w:szCs w:val="20"/>
          <w:u w:val="single"/>
          <w:lang w:val="en-US" w:eastAsia="zh-CN"/>
        </w:rPr>
        <w:t>xxxx</w:t>
      </w:r>
      <w:r>
        <w:rPr>
          <w:rFonts w:hint="eastAsia" w:ascii="宋体" w:hAnsi="宋体" w:cs="宋体"/>
          <w:szCs w:val="20"/>
          <w:u w:val="single"/>
        </w:rPr>
        <w:t>服务</w:t>
      </w:r>
      <w:r>
        <w:rPr>
          <w:rFonts w:hint="eastAsia" w:ascii="宋体" w:hAnsi="宋体" w:cs="宋体"/>
          <w:szCs w:val="20"/>
          <w:u w:val="single"/>
          <w:lang w:val="en-US" w:eastAsia="zh-CN"/>
        </w:rPr>
        <w:t>;</w:t>
      </w:r>
    </w:p>
    <w:p w14:paraId="3884A5E6">
      <w:pPr>
        <w:spacing w:line="360" w:lineRule="auto"/>
        <w:rPr>
          <w:rFonts w:hint="default" w:ascii="宋体" w:hAnsi="宋体" w:eastAsia="宋体" w:cs="宋体"/>
          <w:sz w:val="24"/>
          <w:u w:val="single"/>
          <w:lang w:val="en-US" w:eastAsia="zh-CN"/>
        </w:rPr>
      </w:pPr>
      <w:r>
        <w:rPr>
          <w:rFonts w:hint="eastAsia" w:ascii="宋体" w:hAnsi="宋体" w:cs="宋体"/>
          <w:szCs w:val="21"/>
        </w:rPr>
        <w:t>项目编号：</w:t>
      </w:r>
      <w:r>
        <w:rPr>
          <w:rFonts w:hint="eastAsia" w:ascii="宋体" w:hAnsi="宋体" w:cs="宋体"/>
          <w:szCs w:val="21"/>
          <w:u w:val="single"/>
          <w:lang w:val="en-US" w:eastAsia="zh-CN"/>
        </w:rPr>
        <w:t xml:space="preserve"> xxxxxx</w:t>
      </w:r>
    </w:p>
    <w:p w14:paraId="2DC703A2">
      <w:pPr>
        <w:pStyle w:val="7"/>
        <w:spacing w:line="360" w:lineRule="auto"/>
        <w:rPr>
          <w:rFonts w:hAnsi="宋体" w:cs="宋体"/>
        </w:rPr>
      </w:pPr>
      <w:r>
        <w:rPr>
          <w:rFonts w:hint="eastAsia" w:hAnsi="宋体" w:cs="宋体"/>
        </w:rPr>
        <w:t>分标号（有分标时填写）：</w:t>
      </w:r>
      <w:r>
        <w:rPr>
          <w:rFonts w:hint="eastAsia" w:hAnsi="宋体" w:cs="宋体"/>
          <w:u w:val="single"/>
        </w:rPr>
        <w:t xml:space="preserve"> / </w:t>
      </w:r>
    </w:p>
    <w:p w14:paraId="6618D815">
      <w:pPr>
        <w:spacing w:line="360" w:lineRule="auto"/>
        <w:rPr>
          <w:rFonts w:ascii="宋体" w:hAnsi="宋体" w:cs="宋体"/>
          <w:szCs w:val="20"/>
          <w:u w:val="single"/>
        </w:rPr>
      </w:pPr>
    </w:p>
    <w:p w14:paraId="02F794AE">
      <w:pPr>
        <w:spacing w:line="360" w:lineRule="auto"/>
        <w:rPr>
          <w:rFonts w:ascii="宋体" w:hAnsi="宋体" w:cs="宋体"/>
          <w:szCs w:val="20"/>
        </w:rPr>
      </w:pPr>
      <w:r>
        <w:rPr>
          <w:rFonts w:hint="eastAsia" w:ascii="宋体" w:hAnsi="宋体" w:cs="宋体"/>
          <w:szCs w:val="20"/>
        </w:rPr>
        <w:t>甲方（采购方）：</w:t>
      </w:r>
      <w:r>
        <w:rPr>
          <w:rFonts w:hint="eastAsia" w:ascii="宋体" w:hAnsi="宋体" w:cs="宋体"/>
          <w:color w:val="auto"/>
          <w:szCs w:val="20"/>
          <w:u w:val="single"/>
        </w:rPr>
        <w:t>南宁中心血站</w:t>
      </w:r>
    </w:p>
    <w:p w14:paraId="17E51F56">
      <w:pPr>
        <w:spacing w:line="360" w:lineRule="auto"/>
        <w:rPr>
          <w:rFonts w:ascii="宋体" w:hAnsi="宋体" w:cs="宋体"/>
          <w:szCs w:val="20"/>
          <w:u w:val="single"/>
        </w:rPr>
      </w:pPr>
      <w:r>
        <w:rPr>
          <w:rFonts w:hint="eastAsia" w:ascii="宋体" w:hAnsi="宋体" w:cs="宋体"/>
          <w:szCs w:val="20"/>
        </w:rPr>
        <w:t>乙方（服务方）：</w:t>
      </w:r>
      <w:r>
        <w:rPr>
          <w:rFonts w:hint="eastAsia" w:ascii="宋体" w:hAnsi="宋体" w:cs="宋体"/>
          <w:szCs w:val="20"/>
          <w:u w:val="single"/>
          <w:lang w:val="en-US" w:eastAsia="zh-CN"/>
        </w:rPr>
        <w:t>xxxxxx</w:t>
      </w:r>
      <w:r>
        <w:rPr>
          <w:rFonts w:hint="eastAsia" w:ascii="宋体" w:hAnsi="宋体" w:cs="宋体"/>
          <w:szCs w:val="20"/>
          <w:u w:val="single"/>
        </w:rPr>
        <w:t>公司</w:t>
      </w:r>
    </w:p>
    <w:p w14:paraId="2E0DB8A5">
      <w:pPr>
        <w:spacing w:line="360" w:lineRule="auto"/>
        <w:rPr>
          <w:rFonts w:ascii="宋体" w:hAnsi="宋体" w:cs="宋体"/>
          <w:b/>
          <w:szCs w:val="20"/>
        </w:rPr>
      </w:pPr>
    </w:p>
    <w:p w14:paraId="4C1DFFC6">
      <w:pPr>
        <w:spacing w:line="360" w:lineRule="auto"/>
        <w:rPr>
          <w:rFonts w:ascii="宋体" w:hAnsi="宋体" w:cs="宋体"/>
          <w:b/>
          <w:szCs w:val="20"/>
        </w:rPr>
      </w:pPr>
      <w:r>
        <w:rPr>
          <w:rFonts w:hint="eastAsia" w:ascii="宋体" w:hAnsi="宋体" w:cs="宋体"/>
          <w:szCs w:val="20"/>
        </w:rPr>
        <w:t xml:space="preserve">    </w:t>
      </w:r>
      <w:r>
        <w:rPr>
          <w:rFonts w:hint="eastAsia" w:hAnsi="宋体"/>
        </w:rPr>
        <w:t>根据</w:t>
      </w:r>
      <w:r>
        <w:rPr>
          <w:rFonts w:hint="eastAsia" w:hAnsi="宋体"/>
          <w:u w:val="single"/>
        </w:rPr>
        <w:t xml:space="preserve"> </w:t>
      </w:r>
      <w:r>
        <w:rPr>
          <w:rFonts w:hint="eastAsia" w:hAnsi="宋体"/>
          <w:u w:val="single"/>
          <w:lang w:val="en-US" w:eastAsia="zh-CN"/>
        </w:rPr>
        <w:t>2026</w:t>
      </w:r>
      <w:r>
        <w:rPr>
          <w:rFonts w:hint="eastAsia" w:hAnsi="宋体"/>
          <w:u w:val="single"/>
        </w:rPr>
        <w:t xml:space="preserve"> </w:t>
      </w:r>
      <w:r>
        <w:rPr>
          <w:rFonts w:hint="eastAsia" w:hAnsi="宋体"/>
        </w:rPr>
        <w:t>年</w:t>
      </w:r>
      <w:r>
        <w:rPr>
          <w:rFonts w:hint="eastAsia" w:hAnsi="宋体"/>
          <w:u w:val="single"/>
        </w:rPr>
        <w:t xml:space="preserve"> </w:t>
      </w:r>
      <w:r>
        <w:rPr>
          <w:rFonts w:hint="eastAsia" w:hAnsi="宋体"/>
          <w:u w:val="single"/>
          <w:lang w:val="en-US" w:eastAsia="zh-CN"/>
        </w:rPr>
        <w:t>xx</w:t>
      </w:r>
      <w:r>
        <w:rPr>
          <w:rFonts w:hint="eastAsia" w:hAnsi="宋体"/>
          <w:u w:val="single"/>
        </w:rPr>
        <w:t xml:space="preserve"> </w:t>
      </w:r>
      <w:r>
        <w:rPr>
          <w:rFonts w:hint="eastAsia" w:hAnsi="宋体"/>
        </w:rPr>
        <w:t>月</w:t>
      </w:r>
      <w:r>
        <w:rPr>
          <w:rFonts w:hint="eastAsia" w:hAnsi="宋体"/>
          <w:u w:val="single"/>
        </w:rPr>
        <w:t xml:space="preserve"> </w:t>
      </w:r>
      <w:r>
        <w:rPr>
          <w:rFonts w:hint="eastAsia" w:hAnsi="宋体"/>
          <w:u w:val="single"/>
          <w:lang w:val="en-US" w:eastAsia="zh-CN"/>
        </w:rPr>
        <w:t xml:space="preserve">  xx</w:t>
      </w:r>
      <w:r>
        <w:rPr>
          <w:rFonts w:hint="eastAsia" w:hAnsi="宋体"/>
          <w:u w:val="single"/>
        </w:rPr>
        <w:t xml:space="preserve"> </w:t>
      </w:r>
      <w:r>
        <w:rPr>
          <w:rFonts w:hint="eastAsia" w:hAnsi="宋体"/>
        </w:rPr>
        <w:t>日南宁中心血站</w:t>
      </w:r>
      <w:r>
        <w:rPr>
          <w:rFonts w:hint="eastAsia" w:hAnsi="宋体"/>
          <w:u w:val="single"/>
        </w:rPr>
        <w:t xml:space="preserve"> </w:t>
      </w:r>
      <w:r>
        <w:rPr>
          <w:rFonts w:hint="eastAsia" w:hAnsi="宋体"/>
          <w:u w:val="single"/>
          <w:lang w:val="en-US" w:eastAsia="zh-CN"/>
        </w:rPr>
        <w:t>xxxx</w:t>
      </w:r>
      <w:r>
        <w:rPr>
          <w:rFonts w:hint="eastAsia" w:hAnsi="宋体"/>
          <w:u w:val="single"/>
        </w:rPr>
        <w:t xml:space="preserve">服务 </w:t>
      </w:r>
      <w:r>
        <w:rPr>
          <w:rFonts w:hint="eastAsia" w:hAnsi="宋体"/>
        </w:rPr>
        <w:t>项目的采购结果，甲方接受乙方对本项目的响应，甲、乙双方同意签署本合同（以下简称合同）。</w:t>
      </w:r>
    </w:p>
    <w:p w14:paraId="16624D03">
      <w:pPr>
        <w:spacing w:line="360" w:lineRule="auto"/>
        <w:rPr>
          <w:rFonts w:ascii="宋体" w:hAnsi="宋体" w:cs="宋体"/>
          <w:b/>
          <w:szCs w:val="20"/>
        </w:rPr>
      </w:pPr>
    </w:p>
    <w:p w14:paraId="20926F64">
      <w:pPr>
        <w:spacing w:line="460" w:lineRule="exact"/>
        <w:rPr>
          <w:rFonts w:ascii="宋体" w:hAnsi="宋体" w:cs="宋体"/>
          <w:b/>
          <w:bCs/>
          <w:sz w:val="24"/>
        </w:rPr>
      </w:pPr>
      <w:r>
        <w:rPr>
          <w:rFonts w:hint="eastAsia" w:ascii="宋体" w:hAnsi="宋体" w:cs="宋体"/>
          <w:b/>
          <w:bCs/>
          <w:sz w:val="24"/>
        </w:rPr>
        <w:t>1.  采购内容</w:t>
      </w:r>
    </w:p>
    <w:p w14:paraId="37874401">
      <w:pPr>
        <w:tabs>
          <w:tab w:val="left" w:pos="5220"/>
        </w:tabs>
        <w:spacing w:line="460" w:lineRule="exact"/>
        <w:ind w:firstLine="420" w:firstLineChars="200"/>
        <w:rPr>
          <w:rFonts w:hint="eastAsia" w:ascii="宋体" w:hAnsi="宋体" w:eastAsia="宋体" w:cs="宋体"/>
          <w:szCs w:val="20"/>
          <w:u w:val="single"/>
          <w:lang w:eastAsia="zh-CN"/>
        </w:rPr>
      </w:pPr>
      <w:r>
        <w:rPr>
          <w:rFonts w:hint="eastAsia" w:ascii="宋体" w:hAnsi="宋体" w:cs="宋体"/>
          <w:szCs w:val="20"/>
        </w:rPr>
        <w:t>1.1 服务名称：</w:t>
      </w:r>
      <w:r>
        <w:rPr>
          <w:rFonts w:hint="eastAsia" w:ascii="宋体" w:hAnsi="宋体" w:cs="宋体"/>
          <w:szCs w:val="20"/>
          <w:u w:val="single"/>
          <w:lang w:val="en-US" w:eastAsia="zh-CN"/>
        </w:rPr>
        <w:t>xxxx</w:t>
      </w:r>
      <w:r>
        <w:rPr>
          <w:rFonts w:hint="eastAsia" w:ascii="宋体" w:hAnsi="宋体" w:cs="宋体"/>
          <w:szCs w:val="20"/>
          <w:u w:val="single"/>
        </w:rPr>
        <w:t>服务</w:t>
      </w:r>
      <w:r>
        <w:rPr>
          <w:rFonts w:hint="eastAsia" w:ascii="宋体" w:hAnsi="宋体" w:cs="宋体"/>
          <w:szCs w:val="20"/>
          <w:u w:val="single"/>
          <w:lang w:eastAsia="zh-CN"/>
        </w:rPr>
        <w:t>；</w:t>
      </w:r>
    </w:p>
    <w:p w14:paraId="77E06F83">
      <w:pPr>
        <w:tabs>
          <w:tab w:val="left" w:pos="5220"/>
        </w:tabs>
        <w:spacing w:line="460" w:lineRule="exact"/>
        <w:ind w:firstLine="420" w:firstLineChars="200"/>
        <w:rPr>
          <w:rFonts w:hint="eastAsia" w:ascii="宋体" w:hAnsi="宋体" w:eastAsia="宋体" w:cs="宋体"/>
          <w:szCs w:val="20"/>
          <w:lang w:eastAsia="zh-CN"/>
        </w:rPr>
      </w:pPr>
      <w:r>
        <w:rPr>
          <w:rFonts w:hint="eastAsia" w:ascii="宋体" w:hAnsi="宋体" w:cs="宋体"/>
          <w:szCs w:val="20"/>
        </w:rPr>
        <w:t>1.2 数量：</w:t>
      </w:r>
      <w:r>
        <w:rPr>
          <w:rFonts w:hint="eastAsia" w:ascii="宋体" w:hAnsi="宋体" w:cs="宋体"/>
          <w:color w:val="auto"/>
          <w:szCs w:val="20"/>
          <w:u w:val="single"/>
        </w:rPr>
        <w:t>1项</w:t>
      </w:r>
      <w:r>
        <w:rPr>
          <w:rFonts w:hint="eastAsia" w:ascii="宋体" w:hAnsi="宋体" w:cs="宋体"/>
          <w:color w:val="auto"/>
          <w:szCs w:val="20"/>
          <w:u w:val="single"/>
          <w:lang w:eastAsia="zh-CN"/>
        </w:rPr>
        <w:t>（</w:t>
      </w:r>
      <w:r>
        <w:rPr>
          <w:rFonts w:hint="eastAsia" w:ascii="宋体" w:hAnsi="宋体" w:cs="宋体"/>
          <w:color w:val="auto"/>
          <w:szCs w:val="20"/>
          <w:u w:val="single"/>
          <w:lang w:val="en-US" w:eastAsia="zh-CN"/>
        </w:rPr>
        <w:t>详见采购需求</w:t>
      </w:r>
      <w:r>
        <w:rPr>
          <w:rFonts w:hint="eastAsia" w:ascii="宋体" w:hAnsi="宋体" w:cs="宋体"/>
          <w:color w:val="auto"/>
          <w:szCs w:val="20"/>
          <w:u w:val="single"/>
          <w:lang w:eastAsia="zh-CN"/>
        </w:rPr>
        <w:t>）；</w:t>
      </w:r>
    </w:p>
    <w:p w14:paraId="13FF7972">
      <w:pPr>
        <w:tabs>
          <w:tab w:val="left" w:pos="5220"/>
        </w:tabs>
        <w:spacing w:line="460" w:lineRule="exact"/>
        <w:ind w:firstLine="420" w:firstLineChars="200"/>
        <w:rPr>
          <w:rFonts w:hint="eastAsia" w:ascii="宋体" w:hAnsi="宋体" w:eastAsia="宋体" w:cs="宋体"/>
          <w:szCs w:val="20"/>
          <w:lang w:eastAsia="zh-CN"/>
        </w:rPr>
      </w:pPr>
      <w:r>
        <w:rPr>
          <w:rFonts w:hint="eastAsia" w:ascii="宋体" w:hAnsi="宋体" w:cs="宋体"/>
          <w:szCs w:val="20"/>
        </w:rPr>
        <w:t>1.3 技术参数：</w:t>
      </w:r>
      <w:r>
        <w:rPr>
          <w:rFonts w:hint="eastAsia" w:ascii="宋体" w:hAnsi="宋体" w:cs="宋体"/>
          <w:color w:val="auto"/>
          <w:szCs w:val="20"/>
          <w:u w:val="single"/>
        </w:rPr>
        <w:t>详见</w:t>
      </w:r>
      <w:r>
        <w:rPr>
          <w:rFonts w:hint="eastAsia" w:ascii="宋体" w:hAnsi="宋体" w:cs="宋体"/>
          <w:color w:val="auto"/>
          <w:szCs w:val="20"/>
          <w:u w:val="single"/>
          <w:lang w:val="en-US" w:eastAsia="zh-CN"/>
        </w:rPr>
        <w:t>附件采购需求</w:t>
      </w:r>
      <w:r>
        <w:rPr>
          <w:rFonts w:hint="eastAsia" w:ascii="宋体" w:hAnsi="宋体" w:cs="宋体"/>
          <w:color w:val="auto"/>
          <w:szCs w:val="20"/>
          <w:u w:val="single"/>
        </w:rPr>
        <w:t>表</w:t>
      </w:r>
      <w:r>
        <w:rPr>
          <w:rFonts w:hint="eastAsia" w:ascii="宋体" w:hAnsi="宋体" w:cs="宋体"/>
          <w:color w:val="auto"/>
          <w:szCs w:val="20"/>
          <w:u w:val="single"/>
          <w:lang w:eastAsia="zh-CN"/>
        </w:rPr>
        <w:t>。</w:t>
      </w:r>
    </w:p>
    <w:p w14:paraId="15F3B0A2">
      <w:pPr>
        <w:tabs>
          <w:tab w:val="left" w:pos="5145"/>
        </w:tabs>
        <w:spacing w:line="460" w:lineRule="exact"/>
        <w:rPr>
          <w:rFonts w:ascii="宋体" w:hAnsi="宋体" w:cs="宋体"/>
          <w:b/>
          <w:bCs/>
          <w:sz w:val="24"/>
          <w:szCs w:val="20"/>
        </w:rPr>
      </w:pPr>
      <w:r>
        <w:rPr>
          <w:rFonts w:hint="eastAsia" w:ascii="宋体" w:hAnsi="宋体" w:cs="宋体"/>
          <w:b/>
          <w:bCs/>
          <w:sz w:val="24"/>
          <w:szCs w:val="20"/>
        </w:rPr>
        <w:t>2.  合同金额</w:t>
      </w:r>
    </w:p>
    <w:p w14:paraId="21D29867">
      <w:pPr>
        <w:spacing w:line="460" w:lineRule="exact"/>
        <w:ind w:firstLine="411" w:firstLineChars="196"/>
        <w:rPr>
          <w:rFonts w:ascii="宋体" w:hAnsi="宋体" w:cs="宋体"/>
          <w:szCs w:val="20"/>
        </w:rPr>
      </w:pPr>
      <w:r>
        <w:rPr>
          <w:rFonts w:hint="eastAsia" w:ascii="宋体" w:hAnsi="宋体" w:cs="宋体"/>
          <w:szCs w:val="20"/>
        </w:rPr>
        <w:t>2.1 本合同金额为（大写）</w:t>
      </w:r>
      <w:r>
        <w:rPr>
          <w:rFonts w:hint="eastAsia" w:ascii="宋体" w:hAnsi="宋体" w:cs="宋体"/>
          <w:color w:val="auto"/>
          <w:szCs w:val="20"/>
          <w:u w:val="single"/>
        </w:rPr>
        <w:t>人民币</w:t>
      </w:r>
      <w:r>
        <w:rPr>
          <w:rFonts w:hint="eastAsia" w:ascii="宋体" w:hAnsi="宋体" w:cs="宋体"/>
          <w:color w:val="auto"/>
          <w:szCs w:val="20"/>
          <w:u w:val="single"/>
          <w:lang w:val="en-US" w:eastAsia="zh-CN"/>
        </w:rPr>
        <w:t>x</w:t>
      </w:r>
      <w:r>
        <w:rPr>
          <w:rFonts w:hint="eastAsia" w:ascii="宋体" w:hAnsi="宋体" w:cs="宋体"/>
          <w:color w:val="auto"/>
          <w:szCs w:val="20"/>
          <w:u w:val="single"/>
        </w:rPr>
        <w:t>万</w:t>
      </w:r>
      <w:r>
        <w:rPr>
          <w:rFonts w:hint="eastAsia" w:ascii="宋体" w:hAnsi="宋体" w:cs="宋体"/>
          <w:color w:val="auto"/>
          <w:szCs w:val="20"/>
          <w:u w:val="single"/>
          <w:lang w:val="en-US" w:eastAsia="zh-CN"/>
        </w:rPr>
        <w:t>x</w:t>
      </w:r>
      <w:r>
        <w:rPr>
          <w:rFonts w:hint="eastAsia" w:ascii="宋体" w:hAnsi="宋体" w:cs="宋体"/>
          <w:color w:val="auto"/>
          <w:szCs w:val="20"/>
          <w:u w:val="single"/>
        </w:rPr>
        <w:t>仟</w:t>
      </w:r>
      <w:r>
        <w:rPr>
          <w:rFonts w:hint="eastAsia" w:ascii="宋体" w:hAnsi="宋体" w:cs="宋体"/>
          <w:color w:val="auto"/>
          <w:szCs w:val="20"/>
          <w:u w:val="single"/>
          <w:lang w:val="en-US" w:eastAsia="zh-CN"/>
        </w:rPr>
        <w:t>x</w:t>
      </w:r>
      <w:r>
        <w:rPr>
          <w:rFonts w:hint="eastAsia" w:ascii="宋体" w:hAnsi="宋体" w:cs="宋体"/>
          <w:color w:val="auto"/>
          <w:szCs w:val="20"/>
          <w:u w:val="single"/>
        </w:rPr>
        <w:t>佰</w:t>
      </w:r>
      <w:r>
        <w:rPr>
          <w:rFonts w:hint="eastAsia" w:ascii="宋体" w:hAnsi="宋体" w:cs="宋体"/>
          <w:color w:val="auto"/>
          <w:szCs w:val="20"/>
          <w:u w:val="single"/>
          <w:lang w:val="en-US" w:eastAsia="zh-CN"/>
        </w:rPr>
        <w:t>x</w:t>
      </w:r>
      <w:r>
        <w:rPr>
          <w:rFonts w:hint="eastAsia" w:ascii="宋体" w:hAnsi="宋体" w:cs="宋体"/>
          <w:color w:val="auto"/>
          <w:szCs w:val="20"/>
          <w:u w:val="single"/>
          <w:lang w:eastAsia="zh-CN"/>
        </w:rPr>
        <w:t>拾</w:t>
      </w:r>
      <w:r>
        <w:rPr>
          <w:rFonts w:hint="eastAsia" w:ascii="宋体" w:hAnsi="宋体" w:cs="宋体"/>
          <w:color w:val="auto"/>
          <w:szCs w:val="20"/>
          <w:u w:val="single"/>
        </w:rPr>
        <w:t>元整（¥</w:t>
      </w:r>
      <w:r>
        <w:rPr>
          <w:rFonts w:hint="eastAsia" w:ascii="宋体" w:hAnsi="宋体" w:cs="宋体"/>
          <w:color w:val="auto"/>
          <w:szCs w:val="20"/>
          <w:u w:val="single"/>
          <w:lang w:val="en-US" w:eastAsia="zh-CN"/>
        </w:rPr>
        <w:t>xxxx</w:t>
      </w:r>
      <w:r>
        <w:rPr>
          <w:rFonts w:hint="eastAsia" w:ascii="宋体" w:hAnsi="宋体" w:cs="宋体"/>
          <w:color w:val="auto"/>
          <w:szCs w:val="20"/>
          <w:u w:val="single"/>
        </w:rPr>
        <w:t>.00）</w:t>
      </w:r>
      <w:r>
        <w:rPr>
          <w:rFonts w:hint="eastAsia" w:ascii="宋体" w:hAnsi="宋体" w:cs="宋体"/>
          <w:color w:val="auto"/>
          <w:szCs w:val="20"/>
          <w:u w:val="single"/>
          <w:lang w:val="en-US" w:eastAsia="zh-CN"/>
        </w:rPr>
        <w:t>含税</w:t>
      </w:r>
      <w:r>
        <w:rPr>
          <w:rFonts w:hint="eastAsia" w:ascii="宋体" w:hAnsi="宋体" w:cs="宋体"/>
          <w:color w:val="auto"/>
          <w:szCs w:val="20"/>
          <w:u w:val="single"/>
        </w:rPr>
        <w:t>。</w:t>
      </w:r>
      <w:r>
        <w:rPr>
          <w:rFonts w:hint="eastAsia" w:ascii="宋体" w:hAnsi="宋体" w:cs="宋体"/>
          <w:szCs w:val="20"/>
        </w:rPr>
        <w:t>（详见最终报价）</w:t>
      </w:r>
    </w:p>
    <w:p w14:paraId="2F151B36">
      <w:pPr>
        <w:spacing w:line="420" w:lineRule="exact"/>
        <w:ind w:firstLine="420" w:firstLineChars="200"/>
        <w:rPr>
          <w:rFonts w:ascii="宋体" w:hAnsi="宋体" w:cs="宋体"/>
          <w:bCs/>
          <w:szCs w:val="21"/>
        </w:rPr>
      </w:pPr>
      <w:r>
        <w:rPr>
          <w:rFonts w:hint="eastAsia" w:ascii="宋体" w:hAnsi="宋体" w:cs="宋体"/>
          <w:bCs/>
          <w:szCs w:val="21"/>
        </w:rPr>
        <w:t>上述价款为包干价，已包含完成本项目所有工作任务（出具成果文件）所需的一切费用（包括但不限于设计、编辑、收集材料、发布广告、版权费、原材料、制作、运输安装、培训、技术支持、售后服务等与本服务相关的各种费用）。甲方不再支付中标总价以外的任何费用。</w:t>
      </w:r>
    </w:p>
    <w:p w14:paraId="037A9761">
      <w:pPr>
        <w:tabs>
          <w:tab w:val="left" w:pos="5940"/>
        </w:tabs>
        <w:spacing w:line="460" w:lineRule="exact"/>
        <w:rPr>
          <w:rFonts w:hint="default" w:ascii="宋体" w:hAnsi="宋体" w:eastAsia="宋体" w:cs="宋体"/>
          <w:b/>
          <w:bCs/>
          <w:sz w:val="24"/>
          <w:szCs w:val="20"/>
          <w:lang w:val="en-US" w:eastAsia="zh-CN"/>
        </w:rPr>
      </w:pPr>
      <w:r>
        <w:rPr>
          <w:rFonts w:hint="eastAsia" w:ascii="宋体" w:hAnsi="宋体" w:cs="宋体"/>
          <w:b/>
          <w:bCs/>
          <w:sz w:val="24"/>
          <w:szCs w:val="20"/>
        </w:rPr>
        <w:t>3.  提交服务成果时间和地点</w:t>
      </w:r>
      <w:r>
        <w:rPr>
          <w:rFonts w:hint="eastAsia" w:ascii="宋体" w:hAnsi="宋体" w:cs="宋体"/>
          <w:b/>
          <w:bCs/>
          <w:sz w:val="24"/>
          <w:szCs w:val="20"/>
          <w:lang w:val="en-US" w:eastAsia="zh-CN"/>
        </w:rPr>
        <w:t xml:space="preserve"> </w:t>
      </w:r>
      <w:r>
        <w:rPr>
          <w:rFonts w:hint="eastAsia" w:ascii="宋体" w:hAnsi="宋体" w:cs="宋体"/>
          <w:b/>
          <w:bCs/>
          <w:sz w:val="24"/>
          <w:szCs w:val="20"/>
          <w:lang w:val="en-US" w:eastAsia="zh-CN"/>
        </w:rPr>
        <w:tab/>
      </w:r>
    </w:p>
    <w:p w14:paraId="554B8EED">
      <w:pPr>
        <w:spacing w:line="420" w:lineRule="exact"/>
        <w:ind w:firstLine="420" w:firstLineChars="200"/>
        <w:rPr>
          <w:rFonts w:hint="eastAsia" w:ascii="宋体" w:hAnsi="宋体" w:cs="宋体"/>
          <w:bCs/>
          <w:szCs w:val="20"/>
        </w:rPr>
      </w:pPr>
      <w:r>
        <w:rPr>
          <w:rFonts w:hint="eastAsia" w:ascii="宋体" w:hAnsi="宋体" w:cs="宋体"/>
          <w:bCs/>
          <w:szCs w:val="20"/>
        </w:rPr>
        <w:t>3.1 服务期限：自提供服务至服务验收合格之日止。</w:t>
      </w:r>
    </w:p>
    <w:p w14:paraId="3578002C">
      <w:pPr>
        <w:tabs>
          <w:tab w:val="left" w:pos="5940"/>
        </w:tabs>
        <w:spacing w:line="460" w:lineRule="exact"/>
        <w:ind w:firstLine="411" w:firstLineChars="196"/>
        <w:rPr>
          <w:rFonts w:hint="eastAsia" w:ascii="宋体" w:hAnsi="宋体" w:cs="宋体"/>
          <w:bCs/>
          <w:szCs w:val="20"/>
          <w:u w:val="single"/>
        </w:rPr>
      </w:pPr>
      <w:r>
        <w:rPr>
          <w:rFonts w:hint="eastAsia" w:ascii="宋体" w:hAnsi="宋体" w:cs="宋体"/>
          <w:bCs/>
          <w:szCs w:val="20"/>
        </w:rPr>
        <w:t>3.2 提交服务成果地点：</w:t>
      </w:r>
      <w:r>
        <w:rPr>
          <w:rFonts w:hint="eastAsia" w:ascii="宋体" w:hAnsi="宋体" w:cs="宋体"/>
          <w:bCs/>
          <w:szCs w:val="20"/>
          <w:u w:val="single"/>
          <w:lang w:val="en-US" w:eastAsia="zh-CN"/>
        </w:rPr>
        <w:t>xxxx</w:t>
      </w:r>
      <w:r>
        <w:rPr>
          <w:rFonts w:hint="eastAsia" w:ascii="宋体" w:hAnsi="宋体" w:cs="宋体"/>
          <w:bCs/>
          <w:szCs w:val="20"/>
          <w:u w:val="single"/>
        </w:rPr>
        <w:t>指定地点。</w:t>
      </w:r>
    </w:p>
    <w:p w14:paraId="39BF80C2">
      <w:pPr>
        <w:tabs>
          <w:tab w:val="left" w:pos="5940"/>
        </w:tabs>
        <w:spacing w:line="460" w:lineRule="exact"/>
        <w:ind w:firstLine="411" w:firstLineChars="196"/>
        <w:rPr>
          <w:rFonts w:ascii="宋体" w:hAnsi="宋体" w:cs="宋体"/>
          <w:b/>
          <w:bCs/>
          <w:sz w:val="24"/>
          <w:szCs w:val="20"/>
        </w:rPr>
      </w:pPr>
      <w:r>
        <w:rPr>
          <w:rFonts w:hint="eastAsia" w:ascii="宋体" w:hAnsi="宋体" w:cs="宋体"/>
          <w:bCs/>
          <w:szCs w:val="20"/>
        </w:rPr>
        <w:t xml:space="preserve">3.3 </w:t>
      </w:r>
      <w:r>
        <w:rPr>
          <w:rFonts w:hint="eastAsia" w:ascii="宋体" w:hAnsi="宋体" w:cs="宋体"/>
          <w:szCs w:val="20"/>
        </w:rPr>
        <w:t>乙方必须按投标文件承诺的服务响应条款向甲方提供服务。</w:t>
      </w:r>
    </w:p>
    <w:p w14:paraId="1DBB62E4">
      <w:pPr>
        <w:spacing w:line="460" w:lineRule="exact"/>
        <w:ind w:left="412" w:hanging="412" w:hangingChars="171"/>
        <w:rPr>
          <w:rFonts w:ascii="宋体" w:hAnsi="宋体" w:cs="宋体"/>
          <w:b/>
          <w:szCs w:val="20"/>
        </w:rPr>
      </w:pPr>
      <w:r>
        <w:rPr>
          <w:rFonts w:hint="eastAsia" w:ascii="宋体" w:hAnsi="宋体" w:cs="宋体"/>
          <w:b/>
          <w:bCs/>
          <w:sz w:val="24"/>
          <w:szCs w:val="20"/>
        </w:rPr>
        <w:t>4.  权利</w:t>
      </w:r>
    </w:p>
    <w:p w14:paraId="10C47562">
      <w:pPr>
        <w:spacing w:line="460" w:lineRule="exact"/>
        <w:ind w:firstLine="420" w:firstLineChars="200"/>
        <w:rPr>
          <w:rFonts w:ascii="宋体" w:hAnsi="宋体" w:cs="宋体"/>
          <w:b/>
          <w:color w:val="auto"/>
          <w:szCs w:val="20"/>
        </w:rPr>
      </w:pPr>
      <w:r>
        <w:rPr>
          <w:rFonts w:hint="eastAsia" w:ascii="宋体" w:hAnsi="宋体" w:cs="宋体"/>
          <w:szCs w:val="20"/>
        </w:rPr>
        <w:t>4.1 乙方应保证所提供的服务或其任何一部分均不会侵犯任何第三方的专利权、商标权或著作权等</w:t>
      </w:r>
      <w:r>
        <w:rPr>
          <w:rFonts w:hint="eastAsia" w:ascii="宋体" w:hAnsi="宋体" w:cs="宋体"/>
          <w:color w:val="auto"/>
          <w:szCs w:val="20"/>
        </w:rPr>
        <w:t>知识产权</w:t>
      </w:r>
      <w:r>
        <w:rPr>
          <w:rFonts w:hint="eastAsia" w:ascii="宋体" w:hAnsi="宋体" w:cs="宋体"/>
          <w:bCs/>
          <w:color w:val="auto"/>
          <w:szCs w:val="20"/>
        </w:rPr>
        <w:t>。</w:t>
      </w:r>
      <w:r>
        <w:rPr>
          <w:rFonts w:hint="eastAsia"/>
          <w:color w:val="auto"/>
          <w:highlight w:val="none"/>
          <w:lang w:val="en-US" w:eastAsia="zh-CN"/>
        </w:rPr>
        <w:t>如因此发生任何针对甲方的争议、索赔、诉讼等，产生的一切法律责任与费用均由乙方承担。</w:t>
      </w:r>
    </w:p>
    <w:p w14:paraId="4E785365">
      <w:pPr>
        <w:spacing w:line="460" w:lineRule="exact"/>
        <w:ind w:firstLine="420" w:firstLineChars="200"/>
        <w:rPr>
          <w:rFonts w:hint="eastAsia" w:ascii="宋体" w:hAnsi="宋体" w:cs="宋体"/>
          <w:color w:val="auto"/>
          <w:szCs w:val="20"/>
        </w:rPr>
      </w:pPr>
      <w:r>
        <w:rPr>
          <w:rFonts w:hint="eastAsia" w:ascii="宋体" w:hAnsi="宋体" w:cs="宋体"/>
          <w:color w:val="auto"/>
          <w:szCs w:val="20"/>
        </w:rPr>
        <w:t>4.2 乙方保证所交付服务的所有权完全属于乙方且无任何抵押、质押、查封等权利瑕疵。如乙方所交付服务有权利瑕疵的，视为乙方违约，按照本合同第</w:t>
      </w:r>
      <w:r>
        <w:rPr>
          <w:rFonts w:hint="eastAsia" w:ascii="宋体" w:hAnsi="宋体" w:cs="宋体"/>
          <w:color w:val="auto"/>
          <w:szCs w:val="20"/>
          <w:lang w:val="en-US" w:eastAsia="zh-CN"/>
        </w:rPr>
        <w:t>10.4</w:t>
      </w:r>
      <w:r>
        <w:rPr>
          <w:rFonts w:hint="eastAsia" w:ascii="宋体" w:hAnsi="宋体" w:cs="宋体"/>
          <w:color w:val="auto"/>
          <w:szCs w:val="20"/>
        </w:rPr>
        <w:t>项的约定处理。但在已经全部支付完合同款后才发现有权利瑕疵的，乙方除了支付违约金还应负担甲方由此产生的一切损失。</w:t>
      </w:r>
    </w:p>
    <w:p w14:paraId="6584AE05">
      <w:pPr>
        <w:spacing w:line="460" w:lineRule="exact"/>
        <w:ind w:firstLine="420" w:firstLineChars="200"/>
        <w:rPr>
          <w:color w:val="auto"/>
        </w:rPr>
      </w:pPr>
      <w:r>
        <w:rPr>
          <w:rFonts w:hint="eastAsia" w:ascii="宋体" w:hAnsi="宋体" w:eastAsia="宋体" w:cs="Times New Roman"/>
          <w:color w:val="auto"/>
          <w:szCs w:val="20"/>
          <w:lang w:val="en-US" w:eastAsia="zh-CN"/>
        </w:rPr>
        <w:t>4.3项目</w:t>
      </w:r>
      <w:r>
        <w:rPr>
          <w:rFonts w:hint="eastAsia" w:ascii="宋体" w:hAnsi="宋体" w:cs="Times New Roman"/>
          <w:color w:val="auto"/>
          <w:szCs w:val="20"/>
          <w:lang w:val="en-US" w:eastAsia="zh-CN"/>
        </w:rPr>
        <w:t>对接过程中</w:t>
      </w:r>
      <w:r>
        <w:rPr>
          <w:rFonts w:hint="eastAsia" w:ascii="宋体" w:hAnsi="宋体" w:eastAsia="宋体" w:cs="Times New Roman"/>
          <w:color w:val="auto"/>
          <w:szCs w:val="20"/>
          <w:lang w:val="en-US" w:eastAsia="zh-CN"/>
        </w:rPr>
        <w:t>甲方所提供的“邕小献”IP形象和1ogo 标识作品享有知识产权，乙方仅可用于本合同约定的服务范围内使用，乙方未经甲方许可不得引用或转载该邕小献图案，如违反本条规定造成损失由乙方负赔偿责任。</w:t>
      </w:r>
    </w:p>
    <w:p w14:paraId="2E4EDF1E">
      <w:pPr>
        <w:spacing w:line="460" w:lineRule="exact"/>
        <w:rPr>
          <w:rFonts w:ascii="宋体" w:hAnsi="宋体" w:cs="宋体"/>
          <w:b/>
          <w:color w:val="auto"/>
          <w:szCs w:val="20"/>
        </w:rPr>
      </w:pPr>
      <w:r>
        <w:rPr>
          <w:rFonts w:hint="eastAsia" w:ascii="宋体" w:hAnsi="宋体" w:cs="宋体"/>
          <w:b/>
          <w:bCs/>
          <w:color w:val="auto"/>
          <w:sz w:val="24"/>
          <w:szCs w:val="20"/>
        </w:rPr>
        <w:t>5.  技术资料</w:t>
      </w:r>
    </w:p>
    <w:p w14:paraId="1C555D64">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5.1 甲方应向乙方提供提交服务成果所必需的有关数据、资料等。</w:t>
      </w:r>
    </w:p>
    <w:p w14:paraId="4AF1C90D">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5.2 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14:paraId="1B31477F">
      <w:pPr>
        <w:spacing w:line="460" w:lineRule="exact"/>
        <w:rPr>
          <w:rFonts w:ascii="宋体" w:hAnsi="宋体" w:cs="宋体"/>
          <w:b/>
          <w:bCs/>
          <w:color w:val="auto"/>
          <w:sz w:val="24"/>
          <w:szCs w:val="20"/>
        </w:rPr>
      </w:pPr>
      <w:r>
        <w:rPr>
          <w:rFonts w:hint="eastAsia" w:ascii="宋体" w:hAnsi="宋体" w:cs="宋体"/>
          <w:b/>
          <w:bCs/>
          <w:color w:val="auto"/>
          <w:sz w:val="24"/>
          <w:szCs w:val="20"/>
        </w:rPr>
        <w:t>6.  验收</w:t>
      </w:r>
    </w:p>
    <w:p w14:paraId="002DCEC5">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6.1 乙方应对提交的服务成果作出全面检查和整理，并列出清单，作为甲方验收和使用的技术条件依据，清单应随提交的服务成果交给甲方。</w:t>
      </w:r>
    </w:p>
    <w:p w14:paraId="19F86B04">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6.2 乙方在指定地点提交服务成果后，甲方应在</w:t>
      </w:r>
      <w:r>
        <w:rPr>
          <w:rFonts w:hint="eastAsia" w:ascii="宋体" w:hAnsi="宋体" w:cs="宋体"/>
          <w:color w:val="auto"/>
          <w:szCs w:val="20"/>
          <w:lang w:val="en-US" w:eastAsia="zh-CN"/>
        </w:rPr>
        <w:t>十</w:t>
      </w:r>
      <w:r>
        <w:rPr>
          <w:rFonts w:hint="eastAsia" w:ascii="宋体" w:hAnsi="宋体" w:cs="宋体"/>
          <w:color w:val="auto"/>
          <w:szCs w:val="20"/>
        </w:rPr>
        <w:t>个工作日内依据招标文件、乙方的投标文件等组织验收，验收完毕后作出书面验收报告。验收时乙方必须在现场。</w:t>
      </w:r>
    </w:p>
    <w:p w14:paraId="31B88799">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6.3 对复杂的服务，甲方可请专业机构参与验收，并由其出具验收报告，相关费用由</w:t>
      </w:r>
      <w:r>
        <w:rPr>
          <w:rFonts w:hint="eastAsia" w:ascii="宋体" w:hAnsi="宋体" w:cs="宋体"/>
          <w:color w:val="auto"/>
          <w:szCs w:val="20"/>
          <w:lang w:val="en-US" w:eastAsia="zh-CN"/>
        </w:rPr>
        <w:t>乙</w:t>
      </w:r>
      <w:r>
        <w:rPr>
          <w:rFonts w:hint="eastAsia" w:ascii="宋体" w:hAnsi="宋体" w:cs="宋体"/>
          <w:color w:val="auto"/>
          <w:szCs w:val="20"/>
        </w:rPr>
        <w:t>方承担，甲方有权根据检测结果要求乙方承担相应的责任。</w:t>
      </w:r>
    </w:p>
    <w:p w14:paraId="23549380">
      <w:pPr>
        <w:spacing w:line="460" w:lineRule="exact"/>
        <w:ind w:firstLine="420" w:firstLineChars="200"/>
        <w:rPr>
          <w:rFonts w:hint="default" w:ascii="宋体" w:hAnsi="宋体" w:eastAsia="宋体" w:cs="宋体"/>
          <w:color w:val="auto"/>
          <w:szCs w:val="20"/>
          <w:lang w:val="en-US" w:eastAsia="zh-CN"/>
        </w:rPr>
      </w:pPr>
      <w:r>
        <w:rPr>
          <w:rFonts w:hint="eastAsia" w:ascii="宋体" w:hAnsi="宋体" w:cs="宋体"/>
          <w:color w:val="auto"/>
          <w:szCs w:val="20"/>
        </w:rPr>
        <w:t>6.4经甲方验收，乙方提供的服务成果不符合本合同约定的标准，乙方必须应无条件进行整改、修正，直至经甲方验收合格，两次验收不合格的，甲方有权解除合同</w:t>
      </w:r>
      <w:r>
        <w:rPr>
          <w:rFonts w:hint="eastAsia" w:ascii="宋体" w:hAnsi="宋体" w:cs="宋体"/>
          <w:color w:val="auto"/>
          <w:szCs w:val="20"/>
          <w:lang w:val="en-US" w:eastAsia="zh-CN"/>
        </w:rPr>
        <w:t>并可</w:t>
      </w:r>
      <w:r>
        <w:rPr>
          <w:rFonts w:hint="eastAsia" w:ascii="宋体" w:hAnsi="宋体" w:cs="宋体"/>
          <w:color w:val="auto"/>
          <w:szCs w:val="20"/>
        </w:rPr>
        <w:t>按本合同第</w:t>
      </w:r>
      <w:r>
        <w:rPr>
          <w:rFonts w:hint="eastAsia" w:ascii="宋体" w:hAnsi="宋体" w:cs="宋体"/>
          <w:color w:val="auto"/>
          <w:szCs w:val="20"/>
          <w:lang w:val="en-US" w:eastAsia="zh-CN"/>
        </w:rPr>
        <w:t>10</w:t>
      </w:r>
      <w:r>
        <w:rPr>
          <w:rFonts w:hint="eastAsia" w:ascii="宋体" w:hAnsi="宋体" w:cs="宋体"/>
          <w:color w:val="auto"/>
          <w:szCs w:val="20"/>
        </w:rPr>
        <w:t>.3条约定</w:t>
      </w:r>
      <w:r>
        <w:rPr>
          <w:rFonts w:hint="eastAsia" w:ascii="宋体" w:hAnsi="宋体" w:cs="宋体"/>
          <w:color w:val="auto"/>
          <w:szCs w:val="20"/>
          <w:lang w:val="en-US" w:eastAsia="zh-CN"/>
        </w:rPr>
        <w:t>追究</w:t>
      </w:r>
      <w:r>
        <w:rPr>
          <w:rFonts w:hint="eastAsia" w:ascii="宋体" w:hAnsi="宋体" w:cs="宋体"/>
          <w:color w:val="auto"/>
          <w:szCs w:val="20"/>
        </w:rPr>
        <w:t>违约责任</w:t>
      </w:r>
      <w:r>
        <w:rPr>
          <w:rFonts w:hint="eastAsia" w:ascii="宋体" w:hAnsi="宋体" w:cs="宋体"/>
          <w:color w:val="auto"/>
          <w:szCs w:val="20"/>
          <w:lang w:val="en-US" w:eastAsia="zh-CN"/>
        </w:rPr>
        <w:t>。</w:t>
      </w:r>
    </w:p>
    <w:p w14:paraId="1BBB51B3">
      <w:pPr>
        <w:spacing w:line="460" w:lineRule="exact"/>
        <w:rPr>
          <w:rFonts w:ascii="宋体" w:hAnsi="宋体" w:cs="宋体"/>
          <w:b/>
          <w:bCs/>
          <w:color w:val="auto"/>
          <w:sz w:val="24"/>
          <w:szCs w:val="20"/>
        </w:rPr>
      </w:pPr>
      <w:r>
        <w:rPr>
          <w:rFonts w:hint="eastAsia" w:ascii="宋体" w:hAnsi="宋体" w:cs="宋体"/>
          <w:b/>
          <w:bCs/>
          <w:color w:val="auto"/>
          <w:sz w:val="24"/>
          <w:szCs w:val="20"/>
        </w:rPr>
        <w:t>7.  合同款支付</w:t>
      </w:r>
    </w:p>
    <w:p w14:paraId="2D45A9F0">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7.1 付款方式</w:t>
      </w:r>
      <w:r>
        <w:rPr>
          <w:rFonts w:hint="eastAsia" w:ascii="宋体" w:hAnsi="宋体" w:cs="宋体"/>
          <w:bCs/>
          <w:color w:val="auto"/>
          <w:szCs w:val="20"/>
          <w:u w:val="single"/>
        </w:rPr>
        <w:t>：</w:t>
      </w:r>
      <w:r>
        <w:rPr>
          <w:rFonts w:hint="eastAsia" w:ascii="宋体" w:hAnsi="宋体" w:cs="宋体"/>
          <w:bCs/>
          <w:color w:val="auto"/>
          <w:szCs w:val="20"/>
          <w:u w:val="single"/>
          <w:lang w:val="en-US" w:eastAsia="zh-CN"/>
        </w:rPr>
        <w:t>xxxxxxx          。</w:t>
      </w:r>
    </w:p>
    <w:p w14:paraId="407C5BFF">
      <w:pPr>
        <w:spacing w:line="460" w:lineRule="exact"/>
        <w:ind w:firstLine="420" w:firstLineChars="200"/>
        <w:rPr>
          <w:rFonts w:ascii="宋体" w:hAnsi="宋体" w:cs="宋体"/>
          <w:bCs/>
          <w:color w:val="auto"/>
          <w:szCs w:val="20"/>
        </w:rPr>
      </w:pPr>
      <w:r>
        <w:rPr>
          <w:rFonts w:hint="eastAsia" w:ascii="宋体" w:hAnsi="宋体" w:cs="宋体"/>
          <w:bCs/>
          <w:color w:val="auto"/>
          <w:szCs w:val="20"/>
        </w:rPr>
        <w:t>7.2 乙方应在甲方每次付款前先提供相应金额的增值税发票给甲方，否则甲方有权拒绝付款。</w:t>
      </w:r>
    </w:p>
    <w:p w14:paraId="7E2C69D4">
      <w:pPr>
        <w:spacing w:line="460" w:lineRule="exact"/>
        <w:ind w:firstLine="420" w:firstLineChars="200"/>
        <w:rPr>
          <w:rFonts w:ascii="宋体" w:hAnsi="宋体" w:cs="宋体"/>
          <w:bCs/>
          <w:color w:val="auto"/>
          <w:szCs w:val="20"/>
        </w:rPr>
      </w:pPr>
      <w:r>
        <w:rPr>
          <w:rFonts w:hint="eastAsia" w:ascii="宋体" w:hAnsi="宋体" w:cs="宋体"/>
          <w:bCs/>
          <w:color w:val="auto"/>
          <w:szCs w:val="20"/>
        </w:rPr>
        <w:t>7.3甲方应将本合同款项支付至乙方以下指定账户：</w:t>
      </w:r>
    </w:p>
    <w:p w14:paraId="2F087810">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户  名：</w:t>
      </w:r>
      <w:r>
        <w:rPr>
          <w:rFonts w:hint="eastAsia" w:ascii="宋体" w:hAnsi="宋体" w:cs="宋体"/>
          <w:bCs/>
          <w:color w:val="auto"/>
          <w:szCs w:val="20"/>
          <w:u w:val="single"/>
          <w:lang w:val="en-US" w:eastAsia="zh-CN"/>
        </w:rPr>
        <w:t xml:space="preserve">                          </w:t>
      </w:r>
    </w:p>
    <w:p w14:paraId="75670287">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开户行：</w:t>
      </w:r>
      <w:r>
        <w:rPr>
          <w:rFonts w:hint="eastAsia" w:ascii="宋体" w:hAnsi="宋体" w:cs="宋体"/>
          <w:bCs/>
          <w:color w:val="auto"/>
          <w:szCs w:val="20"/>
          <w:u w:val="single"/>
          <w:lang w:val="en-US" w:eastAsia="zh-CN"/>
        </w:rPr>
        <w:t xml:space="preserve">                          </w:t>
      </w:r>
    </w:p>
    <w:p w14:paraId="7FA9204A">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账  号：</w:t>
      </w:r>
      <w:r>
        <w:rPr>
          <w:rFonts w:hint="eastAsia" w:ascii="宋体" w:hAnsi="宋体" w:cs="宋体"/>
          <w:bCs/>
          <w:color w:val="auto"/>
          <w:szCs w:val="20"/>
          <w:u w:val="single"/>
          <w:lang w:val="en-US" w:eastAsia="zh-CN"/>
        </w:rPr>
        <w:t xml:space="preserve">                          </w:t>
      </w:r>
    </w:p>
    <w:p w14:paraId="2E08C676">
      <w:pPr>
        <w:spacing w:line="460" w:lineRule="exact"/>
        <w:ind w:firstLine="420" w:firstLineChars="200"/>
        <w:rPr>
          <w:rFonts w:ascii="宋体" w:hAnsi="宋体" w:cs="宋体"/>
          <w:color w:val="auto"/>
        </w:rPr>
      </w:pPr>
      <w:r>
        <w:rPr>
          <w:rFonts w:hint="eastAsia" w:ascii="宋体" w:hAnsi="宋体" w:cs="宋体"/>
          <w:bCs/>
          <w:color w:val="auto"/>
          <w:szCs w:val="20"/>
        </w:rPr>
        <w:t>如乙方对上述指定账户进行变更的，应在变更前三个工作日以书面形式向甲方发出变更通知，否则甲方将款项支付至上述账户视为甲方已履行付款义务。</w:t>
      </w:r>
    </w:p>
    <w:p w14:paraId="3562357B">
      <w:pPr>
        <w:spacing w:line="460" w:lineRule="exact"/>
        <w:rPr>
          <w:rFonts w:ascii="宋体" w:hAnsi="宋体" w:cs="宋体"/>
          <w:b/>
          <w:bCs/>
          <w:color w:val="auto"/>
          <w:sz w:val="24"/>
          <w:szCs w:val="20"/>
        </w:rPr>
      </w:pPr>
      <w:r>
        <w:rPr>
          <w:rFonts w:hint="eastAsia" w:ascii="宋体" w:hAnsi="宋体" w:cs="宋体"/>
          <w:b/>
          <w:bCs/>
          <w:color w:val="auto"/>
          <w:sz w:val="24"/>
          <w:szCs w:val="20"/>
        </w:rPr>
        <w:t>8.  售后服务要求</w:t>
      </w:r>
    </w:p>
    <w:p w14:paraId="7DFC61DE">
      <w:pPr>
        <w:spacing w:line="420" w:lineRule="exact"/>
        <w:ind w:firstLine="420" w:firstLineChars="200"/>
        <w:rPr>
          <w:rFonts w:ascii="宋体" w:hAnsi="宋体" w:cs="宋体"/>
          <w:color w:val="auto"/>
          <w:u w:val="single"/>
        </w:rPr>
      </w:pPr>
      <w:r>
        <w:rPr>
          <w:rFonts w:hint="eastAsia" w:ascii="宋体" w:hAnsi="宋体" w:cs="宋体"/>
          <w:color w:val="auto"/>
          <w:szCs w:val="20"/>
        </w:rPr>
        <w:t>8.1 乙方提供服务的维保期限为：</w:t>
      </w:r>
      <w:r>
        <w:rPr>
          <w:rFonts w:hint="eastAsia" w:ascii="宋体" w:hAnsi="宋体" w:cs="宋体"/>
          <w:color w:val="auto"/>
          <w:szCs w:val="20"/>
          <w:u w:val="single"/>
          <w:lang w:val="en-US" w:eastAsia="zh-CN"/>
        </w:rPr>
        <w:t>xxxxx</w:t>
      </w:r>
      <w:r>
        <w:rPr>
          <w:rFonts w:hint="eastAsia" w:ascii="宋体" w:hAnsi="宋体" w:cs="宋体"/>
          <w:color w:val="auto"/>
          <w:szCs w:val="20"/>
          <w:u w:val="single"/>
        </w:rPr>
        <w:t>。</w:t>
      </w:r>
    </w:p>
    <w:p w14:paraId="142FA15C">
      <w:pPr>
        <w:spacing w:line="460" w:lineRule="exact"/>
        <w:ind w:firstLine="420" w:firstLineChars="200"/>
        <w:rPr>
          <w:rFonts w:ascii="宋体" w:hAnsi="宋体" w:cs="宋体"/>
          <w:color w:val="auto"/>
          <w:szCs w:val="20"/>
        </w:rPr>
      </w:pPr>
      <w:r>
        <w:rPr>
          <w:rFonts w:hint="eastAsia" w:ascii="宋体" w:hAnsi="宋体" w:cs="宋体"/>
          <w:color w:val="auto"/>
          <w:szCs w:val="20"/>
        </w:rPr>
        <w:t>8.2 在本合同第8.1项约定的质量保证期内，乙方应对服务出现的问题负责处理解决并承担一切费用，如果因服务质量导致甲方损失的，由乙方负责全额赔偿。</w:t>
      </w:r>
    </w:p>
    <w:p w14:paraId="4F81AAB7">
      <w:pPr>
        <w:tabs>
          <w:tab w:val="left" w:pos="5250"/>
        </w:tabs>
        <w:spacing w:line="460" w:lineRule="exact"/>
        <w:ind w:firstLine="420" w:firstLineChars="200"/>
        <w:rPr>
          <w:rFonts w:ascii="宋体" w:hAnsi="宋体" w:cs="宋体"/>
          <w:color w:val="auto"/>
          <w:szCs w:val="20"/>
          <w:u w:val="single"/>
        </w:rPr>
      </w:pPr>
      <w:r>
        <w:rPr>
          <w:rFonts w:hint="eastAsia" w:ascii="宋体" w:hAnsi="宋体" w:cs="宋体"/>
          <w:color w:val="auto"/>
          <w:szCs w:val="20"/>
        </w:rPr>
        <w:t>8.3 其他售后服务要求：</w:t>
      </w:r>
      <w:r>
        <w:rPr>
          <w:rFonts w:hint="eastAsia" w:ascii="宋体" w:hAnsi="宋体" w:cs="Times New Roman"/>
          <w:color w:val="auto"/>
          <w:szCs w:val="20"/>
          <w:u w:val="single"/>
          <w:lang w:val="en-US" w:eastAsia="zh-CN"/>
        </w:rPr>
        <w:t>xxxxx</w:t>
      </w:r>
      <w:r>
        <w:rPr>
          <w:rFonts w:hint="eastAsia" w:ascii="宋体" w:hAnsi="宋体" w:cs="Times New Roman"/>
          <w:color w:val="auto"/>
          <w:szCs w:val="20"/>
          <w:u w:val="single"/>
        </w:rPr>
        <w:t>。</w:t>
      </w:r>
    </w:p>
    <w:p w14:paraId="7BA0EF36">
      <w:pPr>
        <w:numPr>
          <w:ilvl w:val="0"/>
          <w:numId w:val="5"/>
        </w:numPr>
        <w:spacing w:line="460" w:lineRule="exact"/>
        <w:rPr>
          <w:rFonts w:hint="eastAsia" w:ascii="宋体" w:hAnsi="宋体" w:cs="宋体"/>
          <w:b/>
          <w:bCs/>
          <w:color w:val="auto"/>
          <w:sz w:val="24"/>
          <w:szCs w:val="20"/>
          <w:lang w:val="en-US" w:eastAsia="zh-CN"/>
        </w:rPr>
      </w:pPr>
      <w:r>
        <w:rPr>
          <w:rFonts w:hint="eastAsia" w:ascii="宋体" w:hAnsi="宋体" w:cs="宋体"/>
          <w:b/>
          <w:bCs/>
          <w:color w:val="auto"/>
          <w:sz w:val="24"/>
          <w:szCs w:val="20"/>
          <w:lang w:val="en-US" w:eastAsia="zh-CN"/>
        </w:rPr>
        <w:t>保密义务</w:t>
      </w:r>
      <w:r>
        <w:rPr>
          <w:rFonts w:ascii="宋体" w:hAnsi="宋体" w:cs="宋体"/>
          <w:b/>
          <w:bCs/>
          <w:color w:val="auto"/>
          <w:sz w:val="24"/>
          <w:szCs w:val="20"/>
        </w:rPr>
        <w:t xml:space="preserve"> </w:t>
      </w:r>
    </w:p>
    <w:p w14:paraId="71434999">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9.1本合同中，保密信息是指乙方在与甲方讨论、签订、履行合同过程中所获悉的属于甲方的且无法自公开渠道获得的文件及资料，包括但不限于项目实施中图片、视频、数据和结果数据、献血者信息、采集血液的检测报告、各类采血条码和电子标签、人脸识别获取的信息数据等甲方业务相关的产品信息数据。</w:t>
      </w:r>
    </w:p>
    <w:p w14:paraId="682D2DF5">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9.2乙方或乙方相关人员对获悉的保密信息应负保密义务，未经甲方书面同意，不得擅自泄露、告知、公布、出版、传授、转载、展示、转让或者其他任何方式使任何第三方知悉保密信息，也不得在合作过程中不正当使用或者在合作过程之外使用或许可、帮助他人使用甲方保密信息资料。</w:t>
      </w:r>
    </w:p>
    <w:p w14:paraId="49ACB183">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9.3乙方或乙方相关人员违反前述约定的，乙方应向甲方支付合同总价20%的违约金，违约金不足以弥补甲方损失的，乙方还应负责赔偿，同时乙方或乙方相关人员应立即停止侵害，及时采取一切必要和有效措施防止保密信息继续扩散，并尽最大可能消除影响。</w:t>
      </w:r>
    </w:p>
    <w:p w14:paraId="6C1658AD">
      <w:pPr>
        <w:tabs>
          <w:tab w:val="left" w:pos="5250"/>
        </w:tabs>
        <w:spacing w:line="460" w:lineRule="exact"/>
        <w:ind w:firstLine="420" w:firstLineChars="200"/>
        <w:rPr>
          <w:rFonts w:hint="default"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9.4保密期限自乙方知悉之日起至甲方宣布解密或信息已完全公开之日止。本合同约定的乙方保密义务不因甲方与乙方合同的解除、终止而免除，无论合同因何种原因解除、终止，保密条款均永久有效。</w:t>
      </w:r>
    </w:p>
    <w:p w14:paraId="5D5013A4">
      <w:pPr>
        <w:numPr>
          <w:ilvl w:val="0"/>
          <w:numId w:val="5"/>
        </w:numPr>
        <w:spacing w:line="460" w:lineRule="exact"/>
        <w:rPr>
          <w:rFonts w:hint="default" w:ascii="宋体" w:hAnsi="宋体" w:eastAsia="宋体" w:cs="宋体"/>
          <w:b/>
          <w:bCs/>
          <w:color w:val="auto"/>
          <w:sz w:val="24"/>
          <w:szCs w:val="20"/>
          <w:lang w:val="en-US" w:eastAsia="zh-CN"/>
        </w:rPr>
      </w:pPr>
      <w:r>
        <w:rPr>
          <w:rFonts w:hint="eastAsia" w:ascii="宋体" w:hAnsi="宋体" w:eastAsia="宋体" w:cs="宋体"/>
          <w:b/>
          <w:bCs/>
          <w:color w:val="auto"/>
          <w:sz w:val="24"/>
          <w:szCs w:val="20"/>
          <w:lang w:val="en-US" w:eastAsia="zh-CN"/>
        </w:rPr>
        <w:t>违约责任</w:t>
      </w:r>
    </w:p>
    <w:p w14:paraId="657CFA8A">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.1 甲方无正当理由拒收服务</w:t>
      </w:r>
      <w:r>
        <w:rPr>
          <w:rFonts w:hint="eastAsia" w:ascii="宋体" w:hAnsi="宋体" w:cs="宋体"/>
          <w:color w:val="auto"/>
        </w:rPr>
        <w:t>且经过乙方书面提醒</w:t>
      </w:r>
      <w:r>
        <w:rPr>
          <w:rFonts w:hint="eastAsia" w:ascii="宋体" w:hAnsi="宋体" w:cs="宋体"/>
          <w:color w:val="auto"/>
          <w:szCs w:val="20"/>
        </w:rPr>
        <w:t>的，甲方向乙方偿付拒收服务费总值的百分之五违约金。</w:t>
      </w:r>
    </w:p>
    <w:p w14:paraId="481B059F">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.2 甲方无故逾期验收或办理合同款支付手续</w:t>
      </w:r>
      <w:r>
        <w:rPr>
          <w:rFonts w:hint="eastAsia" w:ascii="宋体" w:hAnsi="宋体" w:cs="宋体"/>
          <w:color w:val="auto"/>
        </w:rPr>
        <w:t>且经过乙方书面提醒</w:t>
      </w:r>
      <w:r>
        <w:rPr>
          <w:rFonts w:hint="eastAsia" w:ascii="宋体" w:hAnsi="宋体" w:cs="宋体"/>
          <w:color w:val="auto"/>
          <w:szCs w:val="20"/>
        </w:rPr>
        <w:t>的，甲方应按逾期付款总额每日</w:t>
      </w:r>
      <w:r>
        <w:rPr>
          <w:rFonts w:hint="eastAsia" w:ascii="宋体" w:hAnsi="宋体" w:cs="宋体"/>
          <w:color w:val="auto"/>
          <w:szCs w:val="20"/>
          <w:lang w:eastAsia="zh-CN"/>
        </w:rPr>
        <w:t>千</w:t>
      </w:r>
      <w:r>
        <w:rPr>
          <w:rFonts w:hint="eastAsia" w:ascii="宋体" w:hAnsi="宋体" w:cs="宋体"/>
          <w:color w:val="auto"/>
          <w:szCs w:val="20"/>
        </w:rPr>
        <w:t>分之</w:t>
      </w:r>
      <w:r>
        <w:rPr>
          <w:rFonts w:hint="eastAsia" w:ascii="宋体" w:hAnsi="宋体" w:cs="宋体"/>
          <w:color w:val="auto"/>
          <w:szCs w:val="20"/>
          <w:lang w:eastAsia="zh-CN"/>
        </w:rPr>
        <w:t>六</w:t>
      </w:r>
      <w:r>
        <w:rPr>
          <w:rFonts w:hint="eastAsia" w:ascii="宋体" w:hAnsi="宋体" w:cs="宋体"/>
          <w:color w:val="auto"/>
          <w:szCs w:val="20"/>
        </w:rPr>
        <w:t>向乙方支付违约金</w:t>
      </w:r>
      <w:r>
        <w:rPr>
          <w:rFonts w:hint="eastAsia" w:ascii="宋体" w:hAnsi="宋体" w:cs="宋体"/>
          <w:color w:val="auto"/>
        </w:rPr>
        <w:t>，总额不超过</w:t>
      </w:r>
      <w:r>
        <w:rPr>
          <w:rFonts w:hint="eastAsia" w:ascii="宋体" w:hAnsi="宋体" w:cs="宋体"/>
          <w:color w:val="auto"/>
          <w:lang w:val="en-US" w:eastAsia="zh-CN"/>
        </w:rPr>
        <w:t>20</w:t>
      </w:r>
      <w:r>
        <w:rPr>
          <w:rFonts w:hint="eastAsia" w:ascii="宋体" w:hAnsi="宋体" w:cs="宋体"/>
          <w:color w:val="auto"/>
        </w:rPr>
        <w:t>%。</w:t>
      </w:r>
    </w:p>
    <w:p w14:paraId="0CDC6BC9">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.3 乙方逾期交付服务</w:t>
      </w:r>
      <w:r>
        <w:rPr>
          <w:rFonts w:hint="eastAsia" w:ascii="宋体" w:hAnsi="宋体" w:cs="宋体"/>
          <w:color w:val="auto"/>
        </w:rPr>
        <w:t>并通过甲方验收</w:t>
      </w:r>
      <w:r>
        <w:rPr>
          <w:rFonts w:hint="eastAsia" w:ascii="宋体" w:hAnsi="宋体" w:cs="宋体"/>
          <w:color w:val="auto"/>
          <w:szCs w:val="20"/>
        </w:rPr>
        <w:t>的，乙方应按逾期提供服务总额每日千分之六向甲方支付违约金，由甲方从待付服务费中扣除。逾期超过约定日期十日不能提供服务的，甲方可解除本合同。乙方因逾期提供服务或因其他违约行为导致甲方解除合同的，乙方应向甲方支付合同总值</w:t>
      </w:r>
      <w:r>
        <w:rPr>
          <w:rFonts w:hint="eastAsia" w:ascii="宋体" w:hAnsi="宋体" w:cs="宋体"/>
          <w:color w:val="auto"/>
        </w:rPr>
        <w:t>20%</w:t>
      </w:r>
      <w:r>
        <w:rPr>
          <w:rFonts w:hint="eastAsia" w:ascii="宋体" w:hAnsi="宋体" w:cs="宋体"/>
          <w:color w:val="auto"/>
          <w:szCs w:val="20"/>
        </w:rPr>
        <w:t>的违约金，并</w:t>
      </w:r>
      <w:r>
        <w:rPr>
          <w:rFonts w:hint="eastAsia" w:ascii="宋体" w:hAnsi="宋体" w:cs="宋体"/>
          <w:color w:val="auto"/>
          <w:szCs w:val="20"/>
          <w:lang w:val="en-US" w:eastAsia="zh-CN"/>
        </w:rPr>
        <w:t>由</w:t>
      </w:r>
      <w:r>
        <w:rPr>
          <w:rFonts w:hint="eastAsia" w:ascii="宋体" w:hAnsi="宋体" w:cs="宋体"/>
          <w:color w:val="auto"/>
          <w:szCs w:val="20"/>
        </w:rPr>
        <w:t>乙方承担赔偿责任。</w:t>
      </w:r>
    </w:p>
    <w:p w14:paraId="2E2C1B29">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.4乙方应按本合同约定的质量标准完成实施方案，并经甲方验收合格，如验收不合格的，应无条件进行整改、修正，直至通过甲方验收，如因此造成逾期提交相关成果的，则按本合同第</w:t>
      </w:r>
      <w:r>
        <w:rPr>
          <w:rFonts w:hint="eastAsia" w:ascii="宋体" w:hAnsi="宋体" w:cs="宋体"/>
          <w:color w:val="auto"/>
          <w:szCs w:val="20"/>
          <w:lang w:val="en-US" w:eastAsia="zh-CN"/>
        </w:rPr>
        <w:t>10</w:t>
      </w:r>
      <w:r>
        <w:rPr>
          <w:rFonts w:hint="eastAsia" w:ascii="宋体" w:hAnsi="宋体" w:cs="宋体"/>
          <w:color w:val="auto"/>
          <w:szCs w:val="20"/>
        </w:rPr>
        <w:t>.3条约定承担逾期违约责任。</w:t>
      </w:r>
    </w:p>
    <w:p w14:paraId="2D4ADCA8">
      <w:pPr>
        <w:spacing w:line="460" w:lineRule="exact"/>
        <w:ind w:firstLine="420" w:firstLineChars="200"/>
        <w:rPr>
          <w:rFonts w:ascii="宋体" w:hAnsi="宋体" w:cs="宋体"/>
          <w:bCs/>
          <w:color w:val="auto"/>
          <w:szCs w:val="20"/>
          <w:u w:val="single"/>
        </w:rPr>
      </w:pPr>
      <w:r>
        <w:rPr>
          <w:rFonts w:hint="eastAsia" w:ascii="宋体" w:hAnsi="宋体" w:cs="宋体"/>
          <w:color w:val="auto"/>
          <w:szCs w:val="20"/>
          <w:lang w:val="en-US" w:eastAsia="zh-CN"/>
        </w:rPr>
        <w:t>10</w:t>
      </w:r>
      <w:r>
        <w:rPr>
          <w:rFonts w:hint="eastAsia" w:ascii="宋体" w:hAnsi="宋体" w:cs="宋体"/>
          <w:color w:val="auto"/>
          <w:szCs w:val="20"/>
        </w:rPr>
        <w:t>.5 乙方应按国家相关规定及行业有关规范规程、本合同约定完成采购人指定的</w:t>
      </w:r>
      <w:r>
        <w:rPr>
          <w:rFonts w:hint="eastAsia" w:ascii="宋体" w:hAnsi="宋体" w:cs="宋体"/>
          <w:bCs/>
          <w:color w:val="auto"/>
          <w:szCs w:val="20"/>
        </w:rPr>
        <w:t>各项工作</w:t>
      </w:r>
      <w:r>
        <w:rPr>
          <w:rFonts w:hint="eastAsia" w:ascii="宋体" w:hAnsi="宋体" w:cs="宋体"/>
          <w:color w:val="auto"/>
          <w:szCs w:val="20"/>
        </w:rPr>
        <w:t>,并对其方案的合法性、完整性、有效性负责，由于乙方提供的成果有误或不准确（须第三方具备资质的机构出具证明材料）所造成的损失，乙方应承担责任。</w:t>
      </w:r>
    </w:p>
    <w:p w14:paraId="4F1DC304">
      <w:pPr>
        <w:spacing w:line="460" w:lineRule="exact"/>
        <w:rPr>
          <w:rFonts w:ascii="宋体" w:hAnsi="宋体" w:cs="宋体"/>
          <w:b/>
          <w:bCs/>
          <w:color w:val="auto"/>
          <w:sz w:val="24"/>
          <w:szCs w:val="20"/>
        </w:rPr>
      </w:pPr>
      <w:r>
        <w:rPr>
          <w:rFonts w:hint="eastAsia" w:ascii="宋体" w:hAnsi="宋体" w:cs="宋体"/>
          <w:b/>
          <w:bCs/>
          <w:color w:val="auto"/>
          <w:sz w:val="24"/>
          <w:szCs w:val="20"/>
        </w:rPr>
        <w:t>1</w:t>
      </w:r>
      <w:r>
        <w:rPr>
          <w:rFonts w:hint="eastAsia" w:ascii="宋体" w:hAnsi="宋体" w:cs="宋体"/>
          <w:b/>
          <w:bCs/>
          <w:color w:val="auto"/>
          <w:sz w:val="24"/>
          <w:szCs w:val="20"/>
          <w:lang w:val="en-US" w:eastAsia="zh-CN"/>
        </w:rPr>
        <w:t>1</w:t>
      </w:r>
      <w:r>
        <w:rPr>
          <w:rFonts w:hint="eastAsia" w:ascii="宋体" w:hAnsi="宋体" w:cs="宋体"/>
          <w:b/>
          <w:bCs/>
          <w:color w:val="auto"/>
          <w:sz w:val="24"/>
          <w:szCs w:val="20"/>
        </w:rPr>
        <w:t>.  不可抗力事件处理</w:t>
      </w:r>
    </w:p>
    <w:p w14:paraId="0CF4BEFD">
      <w:pPr>
        <w:spacing w:line="460" w:lineRule="exact"/>
        <w:ind w:firstLine="420" w:firstLineChars="200"/>
        <w:rPr>
          <w:rFonts w:ascii="宋体" w:hAnsi="宋体" w:cs="宋体"/>
          <w:color w:val="auto"/>
          <w:szCs w:val="20"/>
        </w:rPr>
      </w:pPr>
      <w:r>
        <w:rPr>
          <w:rFonts w:hint="eastAsia" w:ascii="宋体" w:hAnsi="宋体" w:cs="宋体"/>
          <w:color w:val="auto"/>
          <w:szCs w:val="20"/>
        </w:rPr>
        <w:t>1</w:t>
      </w:r>
      <w:r>
        <w:rPr>
          <w:rFonts w:hint="eastAsia" w:ascii="宋体" w:hAnsi="宋体" w:cs="宋体"/>
          <w:color w:val="auto"/>
          <w:szCs w:val="20"/>
          <w:lang w:val="en-US" w:eastAsia="zh-CN"/>
        </w:rPr>
        <w:t>1</w:t>
      </w:r>
      <w:r>
        <w:rPr>
          <w:rFonts w:hint="eastAsia" w:ascii="宋体" w:hAnsi="宋体" w:cs="宋体"/>
          <w:color w:val="auto"/>
          <w:szCs w:val="20"/>
        </w:rPr>
        <w:t>.1 在合同有效期内，任何一方因不可抗力事件导致不能履行合同，则合同履行期可延长，其延长期与不可抗力影响期相同。</w:t>
      </w:r>
    </w:p>
    <w:p w14:paraId="6F78ADB4">
      <w:pPr>
        <w:spacing w:line="460" w:lineRule="exact"/>
        <w:ind w:firstLine="420" w:firstLineChars="200"/>
        <w:rPr>
          <w:rFonts w:ascii="宋体" w:hAnsi="宋体" w:cs="宋体"/>
          <w:color w:val="auto"/>
          <w:szCs w:val="20"/>
        </w:rPr>
      </w:pPr>
      <w:r>
        <w:rPr>
          <w:rFonts w:hint="eastAsia" w:ascii="宋体" w:hAnsi="宋体" w:cs="宋体"/>
          <w:color w:val="auto"/>
          <w:szCs w:val="20"/>
        </w:rPr>
        <w:t>1</w:t>
      </w:r>
      <w:r>
        <w:rPr>
          <w:rFonts w:hint="eastAsia" w:ascii="宋体" w:hAnsi="宋体" w:cs="宋体"/>
          <w:color w:val="auto"/>
          <w:szCs w:val="20"/>
          <w:lang w:val="en-US" w:eastAsia="zh-CN"/>
        </w:rPr>
        <w:t>1</w:t>
      </w:r>
      <w:r>
        <w:rPr>
          <w:rFonts w:hint="eastAsia" w:ascii="宋体" w:hAnsi="宋体" w:cs="宋体"/>
          <w:color w:val="auto"/>
          <w:szCs w:val="20"/>
        </w:rPr>
        <w:t xml:space="preserve">.2 </w:t>
      </w:r>
      <w:r>
        <w:rPr>
          <w:rFonts w:hint="eastAsia" w:ascii="宋体" w:hAnsi="宋体" w:cs="宋体"/>
          <w:color w:val="auto"/>
          <w:szCs w:val="20"/>
          <w:highlight w:val="none"/>
        </w:rPr>
        <w:t>“不可抗力”是指乙方无法控制、不可预见的事件，但不包括乙方的违约或疏忽。在不可抗力事件发生后，乙方应尽快以书面形式将不可抗力的情况和原因通知甲方。除甲方另行要求外，乙方应尽实际可能继续履行合同义务，以及寻求采取合理的方案履行不受不可抗力影响的其他事项。不可抗力事件影响消除后，双方可通过协商在合理的时间内达成进一步履行合同的协议。</w:t>
      </w:r>
    </w:p>
    <w:p w14:paraId="32341170">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1</w:t>
      </w:r>
      <w:r>
        <w:rPr>
          <w:rFonts w:hint="eastAsia" w:ascii="宋体" w:hAnsi="宋体" w:cs="宋体"/>
          <w:szCs w:val="20"/>
        </w:rPr>
        <w:t>.3 不可抗力事件延续120天以上，双方应通过友好协商，确定是否继续履行合同。</w:t>
      </w:r>
    </w:p>
    <w:p w14:paraId="42916877">
      <w:pPr>
        <w:spacing w:line="460" w:lineRule="exact"/>
        <w:rPr>
          <w:rFonts w:ascii="宋体" w:hAnsi="宋体" w:cs="宋体"/>
          <w:b/>
          <w:bCs/>
          <w:sz w:val="24"/>
          <w:szCs w:val="20"/>
        </w:rPr>
      </w:pPr>
      <w:r>
        <w:rPr>
          <w:rFonts w:hint="eastAsia" w:ascii="宋体" w:hAnsi="宋体" w:cs="宋体"/>
          <w:b/>
          <w:bCs/>
          <w:sz w:val="24"/>
          <w:szCs w:val="20"/>
        </w:rPr>
        <w:t>1</w:t>
      </w:r>
      <w:r>
        <w:rPr>
          <w:rFonts w:hint="eastAsia" w:ascii="宋体" w:hAnsi="宋体" w:cs="宋体"/>
          <w:b/>
          <w:bCs/>
          <w:sz w:val="24"/>
          <w:szCs w:val="20"/>
          <w:lang w:val="en-US" w:eastAsia="zh-CN"/>
        </w:rPr>
        <w:t>2</w:t>
      </w:r>
      <w:r>
        <w:rPr>
          <w:rFonts w:hint="eastAsia" w:ascii="宋体" w:hAnsi="宋体" w:cs="宋体"/>
          <w:b/>
          <w:bCs/>
          <w:sz w:val="24"/>
          <w:szCs w:val="20"/>
        </w:rPr>
        <w:t>.  诉讼</w:t>
      </w:r>
    </w:p>
    <w:p w14:paraId="5A97986E">
      <w:pPr>
        <w:tabs>
          <w:tab w:val="left" w:pos="0"/>
        </w:tabs>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2</w:t>
      </w:r>
      <w:r>
        <w:rPr>
          <w:rFonts w:hint="eastAsia" w:ascii="宋体" w:hAnsi="宋体" w:cs="宋体"/>
          <w:szCs w:val="20"/>
        </w:rPr>
        <w:t>.1 双方在执行合同中所发生的一切争议，应通过协商解决。如协商不成，可向合同签订地法院起诉，合同签订地在此约定为广西南宁市</w:t>
      </w:r>
      <w:r>
        <w:rPr>
          <w:rFonts w:hint="eastAsia" w:ascii="宋体" w:hAnsi="宋体" w:cs="宋体"/>
        </w:rPr>
        <w:t>甲方所在地</w:t>
      </w:r>
      <w:r>
        <w:rPr>
          <w:rFonts w:hint="eastAsia" w:ascii="宋体" w:hAnsi="宋体" w:cs="宋体"/>
          <w:szCs w:val="20"/>
        </w:rPr>
        <w:t>。</w:t>
      </w:r>
    </w:p>
    <w:p w14:paraId="5D0A2BBD">
      <w:pPr>
        <w:spacing w:line="460" w:lineRule="exact"/>
        <w:rPr>
          <w:rFonts w:ascii="宋体" w:hAnsi="宋体" w:cs="宋体"/>
          <w:b/>
          <w:bCs/>
          <w:sz w:val="24"/>
          <w:szCs w:val="20"/>
        </w:rPr>
      </w:pPr>
      <w:r>
        <w:rPr>
          <w:rFonts w:hint="eastAsia" w:ascii="宋体" w:hAnsi="宋体" w:cs="宋体"/>
          <w:b/>
          <w:bCs/>
          <w:sz w:val="24"/>
          <w:szCs w:val="20"/>
        </w:rPr>
        <w:t>1</w:t>
      </w:r>
      <w:r>
        <w:rPr>
          <w:rFonts w:hint="eastAsia" w:ascii="宋体" w:hAnsi="宋体" w:cs="宋体"/>
          <w:b/>
          <w:bCs/>
          <w:sz w:val="24"/>
          <w:szCs w:val="20"/>
          <w:lang w:val="en-US" w:eastAsia="zh-CN"/>
        </w:rPr>
        <w:t>3</w:t>
      </w:r>
      <w:r>
        <w:rPr>
          <w:rFonts w:hint="eastAsia" w:ascii="宋体" w:hAnsi="宋体" w:cs="宋体"/>
          <w:b/>
          <w:bCs/>
          <w:sz w:val="24"/>
          <w:szCs w:val="20"/>
        </w:rPr>
        <w:t>.  合同生效及</w:t>
      </w:r>
      <w:r>
        <w:rPr>
          <w:rFonts w:hint="eastAsia" w:ascii="宋体" w:hAnsi="宋体" w:cs="宋体"/>
          <w:b/>
          <w:bCs/>
          <w:sz w:val="24"/>
          <w:szCs w:val="20"/>
          <w:lang w:val="en-US" w:eastAsia="zh-CN"/>
        </w:rPr>
        <w:t>其他</w:t>
      </w:r>
    </w:p>
    <w:p w14:paraId="2F323AC7">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.1 合同经双方法定代表人或授权委托代理人签字并加盖单位公章后生效。</w:t>
      </w:r>
    </w:p>
    <w:p w14:paraId="099564EF">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.2 下述合同附件为本合同不可分割的部分并与本合同具有同等效力：</w:t>
      </w:r>
    </w:p>
    <w:p w14:paraId="0A0005F1">
      <w:pPr>
        <w:spacing w:line="460" w:lineRule="exact"/>
        <w:ind w:firstLine="420" w:firstLineChars="200"/>
        <w:rPr>
          <w:rFonts w:ascii="宋体" w:hAnsi="宋体" w:cs="宋体"/>
          <w:szCs w:val="20"/>
        </w:rPr>
      </w:pPr>
      <w:r>
        <w:rPr>
          <w:rFonts w:hint="eastAsia" w:ascii="宋体" w:hAnsi="宋体" w:cs="宋体"/>
          <w:szCs w:val="20"/>
        </w:rPr>
        <w:t>附件1、采购结果公告</w:t>
      </w:r>
    </w:p>
    <w:p w14:paraId="49F05C07">
      <w:pPr>
        <w:spacing w:line="460" w:lineRule="exact"/>
        <w:ind w:firstLine="420" w:firstLineChars="200"/>
        <w:rPr>
          <w:rFonts w:ascii="宋体" w:hAnsi="宋体" w:cs="宋体"/>
          <w:szCs w:val="20"/>
        </w:rPr>
      </w:pPr>
      <w:r>
        <w:rPr>
          <w:rFonts w:hint="eastAsia" w:ascii="宋体" w:hAnsi="宋体" w:cs="宋体"/>
          <w:szCs w:val="20"/>
        </w:rPr>
        <w:t>附件2、采购需求一览表</w:t>
      </w:r>
    </w:p>
    <w:p w14:paraId="49E950CA">
      <w:pPr>
        <w:spacing w:line="460" w:lineRule="exact"/>
        <w:ind w:firstLine="420" w:firstLineChars="200"/>
        <w:rPr>
          <w:rFonts w:ascii="宋体" w:hAnsi="宋体" w:cs="宋体"/>
          <w:szCs w:val="20"/>
        </w:rPr>
      </w:pPr>
      <w:r>
        <w:rPr>
          <w:rFonts w:hint="eastAsia" w:ascii="宋体" w:hAnsi="宋体" w:cs="宋体"/>
          <w:szCs w:val="20"/>
        </w:rPr>
        <w:t>附件3、报价表</w:t>
      </w:r>
    </w:p>
    <w:p w14:paraId="1AB5A323">
      <w:pPr>
        <w:spacing w:line="460" w:lineRule="exact"/>
        <w:ind w:firstLine="420" w:firstLineChars="200"/>
        <w:rPr>
          <w:rFonts w:ascii="宋体" w:hAnsi="宋体" w:cs="宋体"/>
          <w:szCs w:val="20"/>
        </w:rPr>
      </w:pPr>
      <w:r>
        <w:rPr>
          <w:rFonts w:hint="eastAsia" w:ascii="宋体" w:hAnsi="宋体" w:cs="宋体"/>
          <w:szCs w:val="20"/>
        </w:rPr>
        <w:t>附件4、</w:t>
      </w:r>
      <w:r>
        <w:rPr>
          <w:rFonts w:hint="eastAsia" w:ascii="宋体" w:hAnsi="宋体" w:cs="宋体"/>
          <w:szCs w:val="20"/>
          <w:lang w:eastAsia="zh-CN"/>
        </w:rPr>
        <w:t>最终</w:t>
      </w:r>
      <w:r>
        <w:rPr>
          <w:rFonts w:hint="eastAsia" w:ascii="宋体" w:hAnsi="宋体" w:cs="宋体"/>
          <w:szCs w:val="20"/>
        </w:rPr>
        <w:t>报价表（如有）</w:t>
      </w:r>
    </w:p>
    <w:p w14:paraId="06AAF709">
      <w:pPr>
        <w:spacing w:line="460" w:lineRule="exact"/>
        <w:ind w:firstLine="420" w:firstLineChars="200"/>
        <w:rPr>
          <w:rFonts w:ascii="宋体" w:hAnsi="宋体" w:cs="宋体"/>
          <w:szCs w:val="20"/>
        </w:rPr>
      </w:pPr>
      <w:r>
        <w:rPr>
          <w:rFonts w:hint="eastAsia" w:ascii="宋体" w:hAnsi="宋体" w:cs="宋体"/>
          <w:szCs w:val="20"/>
        </w:rPr>
        <w:t>附件5、响应技术资料表、商务条款偏离表（如有）</w:t>
      </w:r>
    </w:p>
    <w:p w14:paraId="64BC60CB">
      <w:pPr>
        <w:spacing w:line="460" w:lineRule="exact"/>
        <w:ind w:firstLine="420" w:firstLineChars="200"/>
        <w:rPr>
          <w:rFonts w:ascii="宋体" w:hAnsi="宋体" w:cs="宋体"/>
          <w:szCs w:val="20"/>
        </w:rPr>
      </w:pPr>
      <w:r>
        <w:rPr>
          <w:rFonts w:hint="eastAsia" w:ascii="宋体" w:hAnsi="宋体" w:cs="宋体"/>
          <w:szCs w:val="20"/>
        </w:rPr>
        <w:t>附件6、服务质量承诺书（如有）</w:t>
      </w:r>
    </w:p>
    <w:p w14:paraId="2B802AB1">
      <w:pPr>
        <w:spacing w:line="460" w:lineRule="exact"/>
        <w:ind w:firstLine="420" w:firstLineChars="200"/>
        <w:rPr>
          <w:rFonts w:ascii="宋体" w:hAnsi="宋体" w:cs="宋体"/>
          <w:szCs w:val="20"/>
        </w:rPr>
      </w:pPr>
      <w:r>
        <w:rPr>
          <w:rFonts w:hint="eastAsia" w:ascii="宋体" w:hAnsi="宋体" w:cs="宋体"/>
          <w:szCs w:val="20"/>
        </w:rPr>
        <w:t>附件7、其他与本合同相关的资料（如有）</w:t>
      </w:r>
    </w:p>
    <w:p w14:paraId="6DD83CFE">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.3本合同未尽事宜，遵照《中华人民共和国民法典》有关条文执行。</w:t>
      </w:r>
    </w:p>
    <w:p w14:paraId="5817443E">
      <w:pPr>
        <w:pStyle w:val="7"/>
        <w:spacing w:line="360" w:lineRule="auto"/>
        <w:ind w:firstLine="420" w:firstLineChars="200"/>
        <w:rPr>
          <w:rFonts w:hint="eastAsia" w:hAnsi="宋体"/>
        </w:rPr>
      </w:pPr>
      <w:r>
        <w:rPr>
          <w:rFonts w:hint="eastAsia" w:hAnsi="宋体" w:cs="宋体"/>
        </w:rPr>
        <w:t>1</w:t>
      </w:r>
      <w:r>
        <w:rPr>
          <w:rFonts w:hint="eastAsia" w:hAnsi="宋体" w:cs="宋体"/>
          <w:lang w:val="en-US" w:eastAsia="zh-CN"/>
        </w:rPr>
        <w:t>3</w:t>
      </w:r>
      <w:r>
        <w:rPr>
          <w:rFonts w:hint="eastAsia" w:hAnsi="宋体" w:cs="宋体"/>
        </w:rPr>
        <w:t xml:space="preserve">.4 </w:t>
      </w:r>
      <w:r>
        <w:rPr>
          <w:rFonts w:hint="eastAsia" w:hAnsi="宋体"/>
        </w:rPr>
        <w:t>本合同一式</w:t>
      </w:r>
      <w:r>
        <w:rPr>
          <w:rFonts w:hint="eastAsia" w:hAnsi="宋体"/>
          <w:u w:val="single"/>
        </w:rPr>
        <w:t>伍</w:t>
      </w:r>
      <w:r>
        <w:rPr>
          <w:rFonts w:hint="eastAsia" w:hAnsi="宋体"/>
        </w:rPr>
        <w:t>份，具有同等法律效力，甲方</w:t>
      </w:r>
      <w:r>
        <w:rPr>
          <w:rFonts w:hint="eastAsia" w:hAnsi="宋体"/>
          <w:u w:val="single"/>
        </w:rPr>
        <w:t>三</w:t>
      </w:r>
      <w:r>
        <w:rPr>
          <w:rFonts w:hint="eastAsia" w:hAnsi="宋体"/>
        </w:rPr>
        <w:t>份，乙方</w:t>
      </w:r>
      <w:r>
        <w:rPr>
          <w:rFonts w:hint="eastAsia" w:hAnsi="宋体"/>
          <w:u w:val="single"/>
        </w:rPr>
        <w:t>二</w:t>
      </w:r>
      <w:r>
        <w:rPr>
          <w:rFonts w:hint="eastAsia" w:hAnsi="宋体"/>
        </w:rPr>
        <w:t>份，自甲乙双方法定代表</w:t>
      </w:r>
      <w:r>
        <w:rPr>
          <w:rFonts w:hint="eastAsia" w:hAnsi="宋体"/>
          <w:lang w:val="en-US" w:eastAsia="zh-CN"/>
        </w:rPr>
        <w:t>人</w:t>
      </w:r>
      <w:r>
        <w:rPr>
          <w:rFonts w:hint="eastAsia" w:hAnsi="宋体"/>
        </w:rPr>
        <w:t xml:space="preserve">或被授权代表人签字并加盖单位公章后正式生效。 </w:t>
      </w:r>
    </w:p>
    <w:p w14:paraId="2FE8FF88">
      <w:pPr>
        <w:pStyle w:val="10"/>
        <w:rPr>
          <w:rFonts w:hint="eastAsia" w:hAnsi="宋体"/>
        </w:rPr>
      </w:pPr>
    </w:p>
    <w:p w14:paraId="1B89841F">
      <w:pPr>
        <w:pStyle w:val="7"/>
        <w:spacing w:line="360" w:lineRule="auto"/>
        <w:ind w:firstLine="360"/>
        <w:rPr>
          <w:rFonts w:hAnsi="宋体" w:cs="宋体"/>
        </w:rPr>
      </w:pPr>
    </w:p>
    <w:p w14:paraId="79797D61">
      <w:pPr>
        <w:pStyle w:val="2"/>
        <w:numPr>
          <w:ilvl w:val="3"/>
          <w:numId w:val="0"/>
        </w:numPr>
        <w:ind w:left="3060" w:leftChars="0"/>
      </w:pPr>
    </w:p>
    <w:p w14:paraId="3F06AE03"/>
    <w:p w14:paraId="248D6091">
      <w:pPr>
        <w:spacing w:line="360" w:lineRule="auto"/>
        <w:rPr>
          <w:rFonts w:hint="default" w:ascii="宋体" w:hAnsi="宋体" w:eastAsia="宋体" w:cs="宋体"/>
          <w:color w:val="auto"/>
          <w:szCs w:val="20"/>
          <w:u w:val="single"/>
          <w:lang w:val="en-US" w:eastAsia="zh-CN"/>
        </w:rPr>
      </w:pPr>
      <w:r>
        <w:rPr>
          <w:rFonts w:hint="eastAsia" w:ascii="宋体" w:hAnsi="宋体" w:cs="宋体"/>
          <w:szCs w:val="20"/>
        </w:rPr>
        <w:t>甲方：</w:t>
      </w:r>
      <w:r>
        <w:rPr>
          <w:rFonts w:hint="eastAsia" w:ascii="宋体" w:hAnsi="宋体" w:cs="宋体"/>
          <w:szCs w:val="20"/>
          <w:u w:val="single"/>
        </w:rPr>
        <w:t xml:space="preserve"> 南宁中心血站                    </w:t>
      </w:r>
      <w:r>
        <w:rPr>
          <w:rFonts w:hint="eastAsia" w:ascii="宋体" w:hAnsi="宋体" w:cs="宋体"/>
          <w:szCs w:val="20"/>
        </w:rPr>
        <w:t xml:space="preserve">  </w:t>
      </w:r>
      <w:r>
        <w:rPr>
          <w:rFonts w:hint="eastAsia" w:ascii="宋体" w:hAnsi="宋体" w:cs="宋体"/>
          <w:szCs w:val="20"/>
          <w:lang w:val="en-US" w:eastAsia="zh-CN"/>
        </w:rPr>
        <w:t xml:space="preserve">   </w:t>
      </w:r>
      <w:r>
        <w:rPr>
          <w:rFonts w:hint="eastAsia" w:ascii="宋体" w:hAnsi="宋体" w:cs="宋体"/>
          <w:szCs w:val="20"/>
        </w:rPr>
        <w:t>乙</w:t>
      </w:r>
      <w:r>
        <w:rPr>
          <w:rFonts w:hint="eastAsia" w:ascii="宋体" w:hAnsi="宋体" w:cs="宋体"/>
          <w:color w:val="auto"/>
          <w:szCs w:val="20"/>
        </w:rPr>
        <w:t>方：</w:t>
      </w:r>
      <w:r>
        <w:rPr>
          <w:rFonts w:hint="eastAsia" w:ascii="宋体" w:hAnsi="宋体" w:cs="宋体"/>
          <w:color w:val="auto"/>
          <w:szCs w:val="20"/>
          <w:u w:val="single"/>
          <w:lang w:val="en-US" w:eastAsia="zh-CN"/>
        </w:rPr>
        <w:t xml:space="preserve">                                       </w:t>
      </w:r>
    </w:p>
    <w:p w14:paraId="4EBAE753">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地址：</w:t>
      </w:r>
      <w:r>
        <w:rPr>
          <w:rFonts w:hint="eastAsia" w:ascii="宋体" w:hAnsi="宋体" w:cs="宋体"/>
          <w:color w:val="auto"/>
          <w:szCs w:val="20"/>
          <w:u w:val="single"/>
        </w:rPr>
        <w:t xml:space="preserve"> 南宁市科园大道18号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地址：</w:t>
      </w:r>
      <w:r>
        <w:rPr>
          <w:rFonts w:hint="eastAsia" w:ascii="宋体" w:hAnsi="宋体" w:cs="宋体"/>
          <w:color w:val="auto"/>
          <w:szCs w:val="20"/>
          <w:u w:val="single"/>
          <w:lang w:val="en-US" w:eastAsia="zh-CN"/>
        </w:rPr>
        <w:t xml:space="preserve">                                       </w:t>
      </w:r>
    </w:p>
    <w:p w14:paraId="6F0BE846">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法定代表人：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法定代表人：</w:t>
      </w:r>
      <w:r>
        <w:rPr>
          <w:rFonts w:hint="eastAsia" w:ascii="宋体" w:hAnsi="宋体" w:cs="宋体"/>
          <w:color w:val="auto"/>
          <w:szCs w:val="20"/>
          <w:u w:val="single"/>
          <w:lang w:val="en-US" w:eastAsia="zh-CN"/>
        </w:rPr>
        <w:t xml:space="preserve">                                  </w:t>
      </w:r>
    </w:p>
    <w:p w14:paraId="77BDAC59">
      <w:pPr>
        <w:spacing w:line="360" w:lineRule="auto"/>
        <w:rPr>
          <w:rFonts w:ascii="宋体" w:hAnsi="宋体" w:cs="宋体"/>
          <w:color w:val="auto"/>
          <w:szCs w:val="20"/>
        </w:rPr>
      </w:pPr>
      <w:r>
        <w:rPr>
          <w:rFonts w:hint="eastAsia" w:ascii="宋体" w:hAnsi="宋体" w:cs="宋体"/>
          <w:color w:val="auto"/>
          <w:szCs w:val="20"/>
          <w:lang w:val="en-US" w:eastAsia="zh-CN"/>
        </w:rPr>
        <w:t>或</w:t>
      </w:r>
      <w:r>
        <w:rPr>
          <w:rFonts w:hint="eastAsia" w:ascii="宋体" w:hAnsi="宋体" w:cs="宋体"/>
          <w:color w:val="auto"/>
          <w:szCs w:val="20"/>
        </w:rPr>
        <w:t>委托代理人：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或</w:t>
      </w:r>
      <w:r>
        <w:rPr>
          <w:rFonts w:hint="eastAsia" w:ascii="宋体" w:hAnsi="宋体" w:cs="宋体"/>
          <w:color w:val="auto"/>
          <w:szCs w:val="20"/>
        </w:rPr>
        <w:t>委托代理人：</w:t>
      </w:r>
      <w:r>
        <w:rPr>
          <w:rFonts w:hint="eastAsia" w:ascii="宋体" w:hAnsi="宋体" w:cs="宋体"/>
          <w:color w:val="auto"/>
          <w:szCs w:val="20"/>
          <w:u w:val="single"/>
          <w:lang w:val="en-US" w:eastAsia="zh-CN"/>
        </w:rPr>
        <w:t xml:space="preserve">                               </w:t>
      </w:r>
    </w:p>
    <w:p w14:paraId="62E8D9AF">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lang w:eastAsia="zh-CN"/>
        </w:rPr>
        <w:t>联系</w:t>
      </w:r>
      <w:r>
        <w:rPr>
          <w:rFonts w:hint="eastAsia" w:ascii="宋体" w:hAnsi="宋体" w:cs="宋体"/>
          <w:color w:val="auto"/>
          <w:szCs w:val="20"/>
        </w:rPr>
        <w:t>电话：</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lang w:val="en-US" w:eastAsia="zh-CN"/>
        </w:rPr>
        <w:t xml:space="preserve">                                   </w:t>
      </w:r>
    </w:p>
    <w:p w14:paraId="58ABAED7">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传真：</w:t>
      </w:r>
      <w:r>
        <w:rPr>
          <w:rFonts w:hint="eastAsia" w:ascii="宋体" w:hAnsi="宋体" w:cs="宋体"/>
          <w:color w:val="auto"/>
          <w:szCs w:val="20"/>
          <w:u w:val="single"/>
        </w:rPr>
        <w:t xml:space="preserve"> 0771-3212180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 xml:space="preserve">传真： </w:t>
      </w:r>
      <w:r>
        <w:rPr>
          <w:rFonts w:hint="eastAsia" w:ascii="宋体" w:hAnsi="宋体" w:cs="宋体"/>
          <w:color w:val="auto"/>
          <w:szCs w:val="20"/>
          <w:u w:val="single"/>
          <w:lang w:val="en-US" w:eastAsia="zh-CN"/>
        </w:rPr>
        <w:t xml:space="preserve">                                      </w:t>
      </w:r>
    </w:p>
    <w:p w14:paraId="2DDA2221">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邮政编码：</w:t>
      </w:r>
      <w:r>
        <w:rPr>
          <w:rFonts w:hint="eastAsia" w:ascii="宋体" w:hAnsi="宋体" w:cs="宋体"/>
          <w:color w:val="auto"/>
          <w:szCs w:val="20"/>
          <w:u w:val="single"/>
        </w:rPr>
        <w:t xml:space="preserve"> 530007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邮政编码：</w:t>
      </w:r>
      <w:r>
        <w:rPr>
          <w:rFonts w:hint="eastAsia" w:ascii="宋体" w:hAnsi="宋体" w:cs="宋体"/>
          <w:color w:val="auto"/>
          <w:szCs w:val="20"/>
          <w:u w:val="single"/>
          <w:lang w:val="en-US" w:eastAsia="zh-CN"/>
        </w:rPr>
        <w:t xml:space="preserve">                                   </w:t>
      </w:r>
    </w:p>
    <w:p w14:paraId="381F64F4">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税号：</w:t>
      </w:r>
      <w:r>
        <w:rPr>
          <w:rFonts w:hint="eastAsia" w:ascii="宋体" w:hAnsi="宋体"/>
          <w:color w:val="auto"/>
          <w:szCs w:val="20"/>
          <w:u w:val="single"/>
        </w:rPr>
        <w:t xml:space="preserve">12450100498521451H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开户银行：</w:t>
      </w:r>
      <w:r>
        <w:rPr>
          <w:rFonts w:hint="eastAsia" w:ascii="宋体" w:hAnsi="宋体" w:cs="宋体"/>
          <w:color w:val="auto"/>
          <w:szCs w:val="20"/>
          <w:u w:val="single"/>
          <w:lang w:val="en-US" w:eastAsia="zh-CN"/>
        </w:rPr>
        <w:t xml:space="preserve">                                   </w:t>
      </w:r>
    </w:p>
    <w:p w14:paraId="2726C2CD">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开户银行：</w:t>
      </w:r>
      <w:r>
        <w:rPr>
          <w:rFonts w:hint="eastAsia" w:ascii="宋体" w:hAnsi="宋体"/>
          <w:color w:val="auto"/>
          <w:szCs w:val="20"/>
          <w:u w:val="single"/>
        </w:rPr>
        <w:t>建行南宁高新支行</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开户名称：</w:t>
      </w:r>
      <w:r>
        <w:rPr>
          <w:rFonts w:hint="eastAsia" w:ascii="宋体" w:hAnsi="宋体" w:cs="宋体"/>
          <w:color w:val="auto"/>
          <w:szCs w:val="20"/>
          <w:u w:val="single"/>
          <w:lang w:val="en-US" w:eastAsia="zh-CN"/>
        </w:rPr>
        <w:t xml:space="preserve">                                   </w:t>
      </w:r>
    </w:p>
    <w:p w14:paraId="3CBA1D83">
      <w:pPr>
        <w:spacing w:line="360" w:lineRule="auto"/>
        <w:rPr>
          <w:rFonts w:hint="eastAsia" w:ascii="宋体" w:hAnsi="宋体" w:cs="宋体"/>
          <w:color w:val="auto"/>
          <w:szCs w:val="20"/>
          <w:u w:val="single"/>
          <w:lang w:val="en-US" w:eastAsia="zh-CN"/>
        </w:rPr>
      </w:pPr>
      <w:r>
        <w:rPr>
          <w:rFonts w:hint="eastAsia" w:ascii="宋体" w:hAnsi="宋体"/>
          <w:color w:val="auto"/>
          <w:szCs w:val="20"/>
        </w:rPr>
        <w:t>银行账号：</w:t>
      </w:r>
      <w:r>
        <w:rPr>
          <w:rFonts w:hint="eastAsia" w:ascii="宋体" w:hAnsi="宋体"/>
          <w:color w:val="auto"/>
          <w:szCs w:val="20"/>
          <w:u w:val="single"/>
        </w:rPr>
        <w:t>4500 1604 8680 5250 3920</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银行账号：</w:t>
      </w:r>
      <w:r>
        <w:rPr>
          <w:rFonts w:hint="eastAsia" w:ascii="宋体" w:hAnsi="宋体" w:cs="宋体"/>
          <w:bCs/>
          <w:color w:val="auto"/>
          <w:szCs w:val="20"/>
          <w:u w:val="single"/>
          <w:lang w:val="en-US" w:eastAsia="zh-CN"/>
        </w:rPr>
        <w:t xml:space="preserve">                       </w:t>
      </w:r>
      <w:r>
        <w:rPr>
          <w:rFonts w:hint="eastAsia" w:ascii="宋体" w:hAnsi="宋体" w:cs="宋体"/>
          <w:color w:val="auto"/>
          <w:szCs w:val="20"/>
          <w:u w:val="single"/>
          <w:lang w:val="en-US" w:eastAsia="zh-CN"/>
        </w:rPr>
        <w:t xml:space="preserve">            </w:t>
      </w:r>
    </w:p>
    <w:p w14:paraId="0DDDAAD1">
      <w:pPr>
        <w:pStyle w:val="10"/>
        <w:rPr>
          <w:rFonts w:hint="eastAsia" w:ascii="宋体" w:hAnsi="宋体" w:cs="宋体"/>
          <w:color w:val="auto"/>
          <w:szCs w:val="20"/>
          <w:u w:val="single"/>
          <w:lang w:val="en-US" w:eastAsia="zh-CN"/>
        </w:rPr>
      </w:pPr>
    </w:p>
    <w:p w14:paraId="2C6CE44A">
      <w:pPr>
        <w:pStyle w:val="10"/>
        <w:rPr>
          <w:rFonts w:hint="eastAsia" w:ascii="宋体" w:hAnsi="宋体" w:cs="宋体"/>
          <w:color w:val="auto"/>
          <w:szCs w:val="20"/>
          <w:u w:val="single"/>
          <w:lang w:val="en-US" w:eastAsia="zh-CN"/>
        </w:rPr>
      </w:pPr>
    </w:p>
    <w:p w14:paraId="237EF53B">
      <w:pPr>
        <w:pStyle w:val="10"/>
        <w:rPr>
          <w:rFonts w:hint="eastAsia" w:ascii="宋体" w:hAnsi="宋体" w:cs="宋体"/>
          <w:color w:val="auto"/>
          <w:szCs w:val="20"/>
          <w:u w:val="single"/>
          <w:lang w:val="en-US" w:eastAsia="zh-CN"/>
        </w:rPr>
      </w:pPr>
    </w:p>
    <w:p w14:paraId="4B0DF4E5">
      <w:pPr>
        <w:spacing w:line="360" w:lineRule="auto"/>
        <w:rPr>
          <w:rFonts w:ascii="宋体" w:hAnsi="宋体" w:cs="宋体"/>
          <w:szCs w:val="20"/>
        </w:rPr>
      </w:pPr>
      <w:r>
        <w:rPr>
          <w:rFonts w:hint="eastAsia" w:ascii="宋体" w:hAnsi="宋体" w:cs="宋体"/>
          <w:szCs w:val="20"/>
        </w:rPr>
        <w:t>合同签订地点：广西南宁市科园大道18号</w:t>
      </w:r>
    </w:p>
    <w:p w14:paraId="3FCB094C">
      <w:pPr>
        <w:spacing w:line="360" w:lineRule="auto"/>
        <w:rPr>
          <w:rFonts w:hint="eastAsia" w:ascii="宋体" w:hAnsi="宋体" w:cs="宋体"/>
          <w:szCs w:val="20"/>
        </w:rPr>
      </w:pPr>
      <w:r>
        <w:rPr>
          <w:rFonts w:hint="eastAsia" w:ascii="宋体" w:hAnsi="宋体" w:cs="宋体"/>
          <w:szCs w:val="20"/>
        </w:rPr>
        <w:t>合同签订日期：</w:t>
      </w:r>
      <w:r>
        <w:rPr>
          <w:rFonts w:hint="eastAsia" w:ascii="宋体" w:hAnsi="宋体" w:cs="宋体"/>
          <w:szCs w:val="20"/>
          <w:lang w:val="en-US" w:eastAsia="zh-CN"/>
        </w:rPr>
        <w:t xml:space="preserve">   </w:t>
      </w:r>
      <w:r>
        <w:rPr>
          <w:rFonts w:hint="eastAsia" w:ascii="宋体" w:hAnsi="宋体" w:cs="宋体"/>
          <w:szCs w:val="20"/>
        </w:rPr>
        <w:t>年</w:t>
      </w:r>
      <w:r>
        <w:rPr>
          <w:rFonts w:hint="eastAsia" w:ascii="宋体" w:hAnsi="宋体" w:cs="宋体"/>
          <w:szCs w:val="20"/>
          <w:lang w:val="en-US" w:eastAsia="zh-CN"/>
        </w:rPr>
        <w:t xml:space="preserve">   </w:t>
      </w:r>
      <w:r>
        <w:rPr>
          <w:rFonts w:hint="eastAsia" w:ascii="宋体" w:hAnsi="宋体" w:cs="宋体"/>
          <w:szCs w:val="20"/>
        </w:rPr>
        <w:t>月</w:t>
      </w:r>
      <w:r>
        <w:rPr>
          <w:rFonts w:hint="eastAsia" w:ascii="宋体" w:hAnsi="宋体" w:cs="宋体"/>
          <w:szCs w:val="20"/>
          <w:lang w:val="en-US" w:eastAsia="zh-CN"/>
        </w:rPr>
        <w:t xml:space="preserve">   </w:t>
      </w:r>
      <w:r>
        <w:rPr>
          <w:rFonts w:hint="eastAsia" w:ascii="宋体" w:hAnsi="宋体" w:cs="宋体"/>
          <w:szCs w:val="20"/>
        </w:rPr>
        <w:t>日</w:t>
      </w:r>
    </w:p>
    <w:sectPr>
      <w:pgSz w:w="11906" w:h="16838"/>
      <w:pgMar w:top="1984" w:right="1474" w:bottom="1984"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660E951-99C3-4516-89A6-E5A5701F97E1}"/>
  </w:font>
  <w:font w:name="Courier New">
    <w:panose1 w:val="02070309020205020404"/>
    <w:charset w:val="01"/>
    <w:family w:val="modern"/>
    <w:pitch w:val="default"/>
    <w:sig w:usb0="E0002EFF" w:usb1="C0007843" w:usb2="00000009" w:usb3="00000000" w:csb0="400001FF" w:csb1="FFFF0000"/>
    <w:embedRegular r:id="rId2" w:fontKey="{0E59C834-3AFB-456D-A71A-C853D8052207}"/>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36F53CD4-4BEF-4E40-ACD5-F35FB3178B75}"/>
  </w:font>
  <w:font w:name="微软雅黑">
    <w:panose1 w:val="020B0503020204020204"/>
    <w:charset w:val="86"/>
    <w:family w:val="swiss"/>
    <w:pitch w:val="default"/>
    <w:sig w:usb0="80000287" w:usb1="2ACF3C50" w:usb2="00000016" w:usb3="00000000" w:csb0="0004001F" w:csb1="00000000"/>
  </w:font>
  <w:font w:name="方正小标宋简体">
    <w:panose1 w:val="02000000000000000000"/>
    <w:charset w:val="86"/>
    <w:family w:val="script"/>
    <w:pitch w:val="default"/>
    <w:sig w:usb0="00000001" w:usb1="080E0000" w:usb2="00000000" w:usb3="00000000" w:csb0="00040000" w:csb1="00000000"/>
    <w:embedRegular r:id="rId4" w:fontKey="{7A42E24D-4D91-41EF-8FE9-3862D91D3213}"/>
  </w:font>
  <w:font w:name="仿宋_GB2312">
    <w:panose1 w:val="02010609030101010101"/>
    <w:charset w:val="86"/>
    <w:family w:val="modern"/>
    <w:pitch w:val="default"/>
    <w:sig w:usb0="00000001" w:usb1="080E0000" w:usb2="00000000" w:usb3="00000000" w:csb0="00040000" w:csb1="00000000"/>
    <w:embedRegular r:id="rId5" w:fontKey="{E129148A-6994-4C98-BD82-40D296E46B19}"/>
  </w:font>
  <w:font w:name="方正楷体_GB2312">
    <w:panose1 w:val="02000000000000000000"/>
    <w:charset w:val="86"/>
    <w:family w:val="auto"/>
    <w:pitch w:val="default"/>
    <w:sig w:usb0="A00002BF" w:usb1="184F6CFA" w:usb2="00000012" w:usb3="00000000" w:csb0="00040001" w:csb1="00000000"/>
    <w:embedRegular r:id="rId6" w:fontKey="{5007DD9E-C97A-425A-BBA5-B1C54D1CD9ED}"/>
  </w:font>
  <w:font w:name="仿宋">
    <w:panose1 w:val="02010609060101010101"/>
    <w:charset w:val="86"/>
    <w:family w:val="modern"/>
    <w:pitch w:val="default"/>
    <w:sig w:usb0="800002BF" w:usb1="38CF7CFA" w:usb2="00000016" w:usb3="00000000" w:csb0="00040001" w:csb1="00000000"/>
    <w:embedRegular r:id="rId7" w:fontKey="{C1E51D0C-F0C2-4E75-8334-76C5D16EFCFF}"/>
  </w:font>
  <w:font w:name="Wingdings 2">
    <w:panose1 w:val="05020102010507070707"/>
    <w:charset w:val="02"/>
    <w:family w:val="roman"/>
    <w:pitch w:val="default"/>
    <w:sig w:usb0="00000000" w:usb1="00000000" w:usb2="00000000" w:usb3="00000000" w:csb0="80000000" w:csb1="00000000"/>
    <w:embedRegular r:id="rId8" w:fontKey="{EBE01B2E-D2AD-4B31-B695-20A66EB5D48B}"/>
  </w:font>
  <w:font w:name="方正公文小标宋">
    <w:panose1 w:val="02000500000000000000"/>
    <w:charset w:val="86"/>
    <w:family w:val="auto"/>
    <w:pitch w:val="default"/>
    <w:sig w:usb0="A00002BF" w:usb1="38CF7CFA" w:usb2="00000016" w:usb3="00000000" w:csb0="00040001" w:csb1="00000000"/>
    <w:embedRegular r:id="rId9" w:fontKey="{2F1F39A0-37D2-42E3-B368-E7D178C7D55A}"/>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86A0F9">
    <w:pPr>
      <w:pStyle w:val="10"/>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8653D0">
                          <w:pPr>
                            <w:pStyle w:val="1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0C8653D0">
                    <w:pPr>
                      <w:pStyle w:val="10"/>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2"/>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1">
    <w:nsid w:val="24E0DC2F"/>
    <w:multiLevelType w:val="singleLevel"/>
    <w:tmpl w:val="24E0DC2F"/>
    <w:lvl w:ilvl="0" w:tentative="0">
      <w:start w:val="1"/>
      <w:numFmt w:val="chineseCounting"/>
      <w:suff w:val="nothing"/>
      <w:lvlText w:val="%1、"/>
      <w:lvlJc w:val="left"/>
      <w:rPr>
        <w:rFonts w:hint="eastAsia"/>
      </w:rPr>
    </w:lvl>
  </w:abstractNum>
  <w:abstractNum w:abstractNumId="2">
    <w:nsid w:val="3DCF5E74"/>
    <w:multiLevelType w:val="multilevel"/>
    <w:tmpl w:val="3DCF5E74"/>
    <w:lvl w:ilvl="0" w:tentative="0">
      <w:start w:val="1"/>
      <w:numFmt w:val="chineseCounting"/>
      <w:suff w:val="nothing"/>
      <w:lvlText w:val="%1、"/>
      <w:lvlJc w:val="left"/>
      <w:pPr>
        <w:ind w:left="0" w:firstLine="0"/>
      </w:p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3">
    <w:nsid w:val="47E37507"/>
    <w:multiLevelType w:val="singleLevel"/>
    <w:tmpl w:val="47E37507"/>
    <w:lvl w:ilvl="0" w:tentative="0">
      <w:start w:val="1"/>
      <w:numFmt w:val="chineseCounting"/>
      <w:suff w:val="nothing"/>
      <w:lvlText w:val="%1、"/>
      <w:lvlJc w:val="left"/>
      <w:rPr>
        <w:rFonts w:hint="eastAsia"/>
      </w:rPr>
    </w:lvl>
  </w:abstractNum>
  <w:abstractNum w:abstractNumId="4">
    <w:nsid w:val="6117E795"/>
    <w:multiLevelType w:val="singleLevel"/>
    <w:tmpl w:val="6117E795"/>
    <w:lvl w:ilvl="0" w:tentative="0">
      <w:start w:val="9"/>
      <w:numFmt w:val="decimal"/>
      <w:suff w:val="space"/>
      <w:lvlText w:val="%1."/>
      <w:lvlJc w:val="left"/>
    </w:lvl>
  </w:abstractNum>
  <w:num w:numId="1">
    <w:abstractNumId w:val="0"/>
  </w:num>
  <w:num w:numId="2">
    <w:abstractNumId w:val="3"/>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00361C27"/>
    <w:rsid w:val="00002D24"/>
    <w:rsid w:val="00021ECE"/>
    <w:rsid w:val="00027D13"/>
    <w:rsid w:val="00034C4E"/>
    <w:rsid w:val="00067A57"/>
    <w:rsid w:val="0007535A"/>
    <w:rsid w:val="0008154B"/>
    <w:rsid w:val="00091B53"/>
    <w:rsid w:val="000B2BE2"/>
    <w:rsid w:val="000C5756"/>
    <w:rsid w:val="000C650B"/>
    <w:rsid w:val="000D1655"/>
    <w:rsid w:val="000D41D6"/>
    <w:rsid w:val="000E76E1"/>
    <w:rsid w:val="000F29C9"/>
    <w:rsid w:val="000F405C"/>
    <w:rsid w:val="001148FE"/>
    <w:rsid w:val="0012520A"/>
    <w:rsid w:val="00133ABC"/>
    <w:rsid w:val="001437F0"/>
    <w:rsid w:val="00143A2F"/>
    <w:rsid w:val="00146E5E"/>
    <w:rsid w:val="00154B1E"/>
    <w:rsid w:val="00157EB0"/>
    <w:rsid w:val="00162EAA"/>
    <w:rsid w:val="001717CA"/>
    <w:rsid w:val="001718BB"/>
    <w:rsid w:val="00190509"/>
    <w:rsid w:val="00192943"/>
    <w:rsid w:val="001A5E1E"/>
    <w:rsid w:val="001A68BA"/>
    <w:rsid w:val="001C0AD6"/>
    <w:rsid w:val="001C7400"/>
    <w:rsid w:val="001E777D"/>
    <w:rsid w:val="001F1678"/>
    <w:rsid w:val="001F1E7D"/>
    <w:rsid w:val="001F4A33"/>
    <w:rsid w:val="001F592A"/>
    <w:rsid w:val="00212898"/>
    <w:rsid w:val="00212E94"/>
    <w:rsid w:val="00224A06"/>
    <w:rsid w:val="00231CE4"/>
    <w:rsid w:val="00234B2F"/>
    <w:rsid w:val="00240C76"/>
    <w:rsid w:val="00243952"/>
    <w:rsid w:val="0026242A"/>
    <w:rsid w:val="002755D2"/>
    <w:rsid w:val="00292189"/>
    <w:rsid w:val="00294FD7"/>
    <w:rsid w:val="002A0F77"/>
    <w:rsid w:val="002A36E7"/>
    <w:rsid w:val="002A3E79"/>
    <w:rsid w:val="002A5B7F"/>
    <w:rsid w:val="002D3024"/>
    <w:rsid w:val="00304867"/>
    <w:rsid w:val="003207DA"/>
    <w:rsid w:val="00325556"/>
    <w:rsid w:val="003369DF"/>
    <w:rsid w:val="00340451"/>
    <w:rsid w:val="00361C27"/>
    <w:rsid w:val="00363F76"/>
    <w:rsid w:val="0036448D"/>
    <w:rsid w:val="0038754F"/>
    <w:rsid w:val="00387BF7"/>
    <w:rsid w:val="0039576C"/>
    <w:rsid w:val="00395A67"/>
    <w:rsid w:val="003A4AF7"/>
    <w:rsid w:val="003A6562"/>
    <w:rsid w:val="003B7608"/>
    <w:rsid w:val="003D2C5E"/>
    <w:rsid w:val="003D435A"/>
    <w:rsid w:val="003E7925"/>
    <w:rsid w:val="003F06E2"/>
    <w:rsid w:val="003F4D19"/>
    <w:rsid w:val="004022EA"/>
    <w:rsid w:val="00421714"/>
    <w:rsid w:val="0044338D"/>
    <w:rsid w:val="0046322D"/>
    <w:rsid w:val="0047605B"/>
    <w:rsid w:val="00480FDC"/>
    <w:rsid w:val="004A08E4"/>
    <w:rsid w:val="004A363D"/>
    <w:rsid w:val="004B1FA3"/>
    <w:rsid w:val="004C670E"/>
    <w:rsid w:val="004C6851"/>
    <w:rsid w:val="004D0607"/>
    <w:rsid w:val="004D3650"/>
    <w:rsid w:val="004E6F6D"/>
    <w:rsid w:val="004F7348"/>
    <w:rsid w:val="00504642"/>
    <w:rsid w:val="005133E7"/>
    <w:rsid w:val="00513E68"/>
    <w:rsid w:val="00516838"/>
    <w:rsid w:val="00534810"/>
    <w:rsid w:val="00544782"/>
    <w:rsid w:val="00544ABD"/>
    <w:rsid w:val="0055765F"/>
    <w:rsid w:val="00562656"/>
    <w:rsid w:val="00565ACF"/>
    <w:rsid w:val="0057536C"/>
    <w:rsid w:val="005813E5"/>
    <w:rsid w:val="005A343E"/>
    <w:rsid w:val="005B6067"/>
    <w:rsid w:val="005C034B"/>
    <w:rsid w:val="005C076E"/>
    <w:rsid w:val="005C12E9"/>
    <w:rsid w:val="005C58E0"/>
    <w:rsid w:val="005D39CA"/>
    <w:rsid w:val="005F23C7"/>
    <w:rsid w:val="005F5CAF"/>
    <w:rsid w:val="006054EA"/>
    <w:rsid w:val="00627D22"/>
    <w:rsid w:val="00650FDF"/>
    <w:rsid w:val="006556E4"/>
    <w:rsid w:val="006718E4"/>
    <w:rsid w:val="00681FDE"/>
    <w:rsid w:val="00695402"/>
    <w:rsid w:val="006C6B87"/>
    <w:rsid w:val="006D3C87"/>
    <w:rsid w:val="006D753D"/>
    <w:rsid w:val="006E7D06"/>
    <w:rsid w:val="006F3132"/>
    <w:rsid w:val="006F71F3"/>
    <w:rsid w:val="00702511"/>
    <w:rsid w:val="00727FD2"/>
    <w:rsid w:val="00733DF9"/>
    <w:rsid w:val="00744E03"/>
    <w:rsid w:val="00745B74"/>
    <w:rsid w:val="00746073"/>
    <w:rsid w:val="00751E8A"/>
    <w:rsid w:val="0076572A"/>
    <w:rsid w:val="0077458A"/>
    <w:rsid w:val="00787E82"/>
    <w:rsid w:val="007977A1"/>
    <w:rsid w:val="00797843"/>
    <w:rsid w:val="007C202C"/>
    <w:rsid w:val="007C740B"/>
    <w:rsid w:val="007D3E67"/>
    <w:rsid w:val="007D63F5"/>
    <w:rsid w:val="007E50C3"/>
    <w:rsid w:val="007F2210"/>
    <w:rsid w:val="00824FB9"/>
    <w:rsid w:val="0084597D"/>
    <w:rsid w:val="008539CD"/>
    <w:rsid w:val="00856C88"/>
    <w:rsid w:val="00860767"/>
    <w:rsid w:val="00867438"/>
    <w:rsid w:val="00875BD8"/>
    <w:rsid w:val="00876471"/>
    <w:rsid w:val="0087661F"/>
    <w:rsid w:val="0089704F"/>
    <w:rsid w:val="008A512E"/>
    <w:rsid w:val="008B2FBD"/>
    <w:rsid w:val="008C285D"/>
    <w:rsid w:val="008D1DCD"/>
    <w:rsid w:val="008E15FD"/>
    <w:rsid w:val="008E4851"/>
    <w:rsid w:val="00910266"/>
    <w:rsid w:val="009115CD"/>
    <w:rsid w:val="009179EB"/>
    <w:rsid w:val="00917EE0"/>
    <w:rsid w:val="009208DC"/>
    <w:rsid w:val="00922F85"/>
    <w:rsid w:val="009279BB"/>
    <w:rsid w:val="00943281"/>
    <w:rsid w:val="00953280"/>
    <w:rsid w:val="00971270"/>
    <w:rsid w:val="009812C1"/>
    <w:rsid w:val="00981A92"/>
    <w:rsid w:val="00985904"/>
    <w:rsid w:val="00991FE5"/>
    <w:rsid w:val="00993A59"/>
    <w:rsid w:val="009B7AD5"/>
    <w:rsid w:val="009D0C8E"/>
    <w:rsid w:val="009F54EA"/>
    <w:rsid w:val="00A05E6E"/>
    <w:rsid w:val="00A201A3"/>
    <w:rsid w:val="00A3780E"/>
    <w:rsid w:val="00A50774"/>
    <w:rsid w:val="00A566FD"/>
    <w:rsid w:val="00A67EEF"/>
    <w:rsid w:val="00A877AA"/>
    <w:rsid w:val="00AD280C"/>
    <w:rsid w:val="00AE1283"/>
    <w:rsid w:val="00AE5F6A"/>
    <w:rsid w:val="00AE65DF"/>
    <w:rsid w:val="00AF5D00"/>
    <w:rsid w:val="00AF69B6"/>
    <w:rsid w:val="00B117C9"/>
    <w:rsid w:val="00B442F1"/>
    <w:rsid w:val="00B82681"/>
    <w:rsid w:val="00B94CA8"/>
    <w:rsid w:val="00BA7230"/>
    <w:rsid w:val="00BB21E4"/>
    <w:rsid w:val="00BC145A"/>
    <w:rsid w:val="00BC48C6"/>
    <w:rsid w:val="00BE5741"/>
    <w:rsid w:val="00BF012E"/>
    <w:rsid w:val="00BF42D0"/>
    <w:rsid w:val="00C25B5A"/>
    <w:rsid w:val="00C30396"/>
    <w:rsid w:val="00C3164E"/>
    <w:rsid w:val="00C50B6B"/>
    <w:rsid w:val="00C7292A"/>
    <w:rsid w:val="00C84615"/>
    <w:rsid w:val="00CA5DC5"/>
    <w:rsid w:val="00CC6596"/>
    <w:rsid w:val="00CD1DE2"/>
    <w:rsid w:val="00CD1FFF"/>
    <w:rsid w:val="00CD3AF1"/>
    <w:rsid w:val="00CD468B"/>
    <w:rsid w:val="00CD719C"/>
    <w:rsid w:val="00CE2108"/>
    <w:rsid w:val="00CE2509"/>
    <w:rsid w:val="00D01B77"/>
    <w:rsid w:val="00D02B7C"/>
    <w:rsid w:val="00D21AE9"/>
    <w:rsid w:val="00D25FC6"/>
    <w:rsid w:val="00D26B84"/>
    <w:rsid w:val="00D35EEC"/>
    <w:rsid w:val="00D45113"/>
    <w:rsid w:val="00D60822"/>
    <w:rsid w:val="00D61B33"/>
    <w:rsid w:val="00D63EAF"/>
    <w:rsid w:val="00D86FA3"/>
    <w:rsid w:val="00D872DB"/>
    <w:rsid w:val="00D919E8"/>
    <w:rsid w:val="00DA079B"/>
    <w:rsid w:val="00DC4F7D"/>
    <w:rsid w:val="00DD6004"/>
    <w:rsid w:val="00DD61BF"/>
    <w:rsid w:val="00DE1BE7"/>
    <w:rsid w:val="00DE7F00"/>
    <w:rsid w:val="00E4332F"/>
    <w:rsid w:val="00E47C65"/>
    <w:rsid w:val="00E51A62"/>
    <w:rsid w:val="00E633E4"/>
    <w:rsid w:val="00E64DF3"/>
    <w:rsid w:val="00E725FC"/>
    <w:rsid w:val="00E747A8"/>
    <w:rsid w:val="00E9286E"/>
    <w:rsid w:val="00EB611A"/>
    <w:rsid w:val="00EB68E2"/>
    <w:rsid w:val="00EC31E1"/>
    <w:rsid w:val="00ED5561"/>
    <w:rsid w:val="00F03096"/>
    <w:rsid w:val="00F04616"/>
    <w:rsid w:val="00F06B2B"/>
    <w:rsid w:val="00F248D4"/>
    <w:rsid w:val="00F64EB8"/>
    <w:rsid w:val="00F71E79"/>
    <w:rsid w:val="00F90DCE"/>
    <w:rsid w:val="00F91F14"/>
    <w:rsid w:val="00F921FB"/>
    <w:rsid w:val="00F96A21"/>
    <w:rsid w:val="00FA2E18"/>
    <w:rsid w:val="00FB3B95"/>
    <w:rsid w:val="00FD0A1A"/>
    <w:rsid w:val="01372215"/>
    <w:rsid w:val="01A624F4"/>
    <w:rsid w:val="01D470D9"/>
    <w:rsid w:val="01F51D32"/>
    <w:rsid w:val="020E2058"/>
    <w:rsid w:val="026B1259"/>
    <w:rsid w:val="02A974D3"/>
    <w:rsid w:val="02D74B40"/>
    <w:rsid w:val="02DE5ECF"/>
    <w:rsid w:val="02E806FA"/>
    <w:rsid w:val="02F15A46"/>
    <w:rsid w:val="031B2C7F"/>
    <w:rsid w:val="03246B1E"/>
    <w:rsid w:val="0350496E"/>
    <w:rsid w:val="03667C72"/>
    <w:rsid w:val="03670C57"/>
    <w:rsid w:val="03937D91"/>
    <w:rsid w:val="041A76C5"/>
    <w:rsid w:val="04581029"/>
    <w:rsid w:val="046C750A"/>
    <w:rsid w:val="047A748A"/>
    <w:rsid w:val="04CB5FDF"/>
    <w:rsid w:val="04DC0CC3"/>
    <w:rsid w:val="04E92909"/>
    <w:rsid w:val="05040F0B"/>
    <w:rsid w:val="05154836"/>
    <w:rsid w:val="05171224"/>
    <w:rsid w:val="05244B6E"/>
    <w:rsid w:val="053F54D7"/>
    <w:rsid w:val="054D5841"/>
    <w:rsid w:val="06A16DBF"/>
    <w:rsid w:val="06F046AA"/>
    <w:rsid w:val="079D6B68"/>
    <w:rsid w:val="07D85F5F"/>
    <w:rsid w:val="08517143"/>
    <w:rsid w:val="087A48E9"/>
    <w:rsid w:val="088F7924"/>
    <w:rsid w:val="089A027A"/>
    <w:rsid w:val="0969578F"/>
    <w:rsid w:val="09E76B80"/>
    <w:rsid w:val="09FF6A5C"/>
    <w:rsid w:val="0A384B59"/>
    <w:rsid w:val="0ADD32F7"/>
    <w:rsid w:val="0B656E1E"/>
    <w:rsid w:val="0BC81D9A"/>
    <w:rsid w:val="0C0A5403"/>
    <w:rsid w:val="0C145497"/>
    <w:rsid w:val="0D005685"/>
    <w:rsid w:val="0D814026"/>
    <w:rsid w:val="0D8E229F"/>
    <w:rsid w:val="0D941D88"/>
    <w:rsid w:val="0DBF3613"/>
    <w:rsid w:val="0DC81C4F"/>
    <w:rsid w:val="0E9E654C"/>
    <w:rsid w:val="0EA24D69"/>
    <w:rsid w:val="0F2E5AE8"/>
    <w:rsid w:val="0FF451BB"/>
    <w:rsid w:val="104B2BA1"/>
    <w:rsid w:val="10D74B39"/>
    <w:rsid w:val="10DF458E"/>
    <w:rsid w:val="10E8616A"/>
    <w:rsid w:val="1125116C"/>
    <w:rsid w:val="11511160"/>
    <w:rsid w:val="115630D4"/>
    <w:rsid w:val="1187380C"/>
    <w:rsid w:val="1194486F"/>
    <w:rsid w:val="11972D06"/>
    <w:rsid w:val="11BD2408"/>
    <w:rsid w:val="11C92BA2"/>
    <w:rsid w:val="11CB1987"/>
    <w:rsid w:val="12114284"/>
    <w:rsid w:val="123E43E9"/>
    <w:rsid w:val="12C67FE1"/>
    <w:rsid w:val="12DE7825"/>
    <w:rsid w:val="13347F43"/>
    <w:rsid w:val="13543637"/>
    <w:rsid w:val="13741F37"/>
    <w:rsid w:val="139070DD"/>
    <w:rsid w:val="139850E7"/>
    <w:rsid w:val="13A33E9F"/>
    <w:rsid w:val="14102564"/>
    <w:rsid w:val="146B7026"/>
    <w:rsid w:val="14BA45BB"/>
    <w:rsid w:val="14DC1B42"/>
    <w:rsid w:val="151745AB"/>
    <w:rsid w:val="151B54D7"/>
    <w:rsid w:val="15BD2B90"/>
    <w:rsid w:val="15C70948"/>
    <w:rsid w:val="15D77522"/>
    <w:rsid w:val="15FF01DE"/>
    <w:rsid w:val="16022C53"/>
    <w:rsid w:val="161D23BF"/>
    <w:rsid w:val="16921052"/>
    <w:rsid w:val="16F969DB"/>
    <w:rsid w:val="177D1728"/>
    <w:rsid w:val="177D28D5"/>
    <w:rsid w:val="1788408B"/>
    <w:rsid w:val="18504D21"/>
    <w:rsid w:val="18887C44"/>
    <w:rsid w:val="18A92683"/>
    <w:rsid w:val="18ED07C2"/>
    <w:rsid w:val="191044B0"/>
    <w:rsid w:val="196579A2"/>
    <w:rsid w:val="19A5109C"/>
    <w:rsid w:val="19DB4ABE"/>
    <w:rsid w:val="1A5E2F6F"/>
    <w:rsid w:val="1A6D6D72"/>
    <w:rsid w:val="1A73374A"/>
    <w:rsid w:val="1AC403B5"/>
    <w:rsid w:val="1B1F4E7E"/>
    <w:rsid w:val="1B2F36F2"/>
    <w:rsid w:val="1B4C386F"/>
    <w:rsid w:val="1B5C39DD"/>
    <w:rsid w:val="1B9C027D"/>
    <w:rsid w:val="1C1D13BE"/>
    <w:rsid w:val="1C38291A"/>
    <w:rsid w:val="1C542780"/>
    <w:rsid w:val="1C890801"/>
    <w:rsid w:val="1C9D2311"/>
    <w:rsid w:val="1CFD0F69"/>
    <w:rsid w:val="1D0C3E45"/>
    <w:rsid w:val="1D1B7434"/>
    <w:rsid w:val="1DC26C8C"/>
    <w:rsid w:val="1DC675CC"/>
    <w:rsid w:val="1E0740D4"/>
    <w:rsid w:val="1E4569AA"/>
    <w:rsid w:val="1E4824ED"/>
    <w:rsid w:val="1E6848B0"/>
    <w:rsid w:val="1E725644"/>
    <w:rsid w:val="1EC97AD9"/>
    <w:rsid w:val="1F5E41C7"/>
    <w:rsid w:val="1F666BD8"/>
    <w:rsid w:val="1FF231B2"/>
    <w:rsid w:val="1FF631C1"/>
    <w:rsid w:val="20152C0F"/>
    <w:rsid w:val="2090095A"/>
    <w:rsid w:val="20EC5803"/>
    <w:rsid w:val="213F1C3D"/>
    <w:rsid w:val="214F70D2"/>
    <w:rsid w:val="21644C81"/>
    <w:rsid w:val="21DC7625"/>
    <w:rsid w:val="21E1316F"/>
    <w:rsid w:val="22794E74"/>
    <w:rsid w:val="22B42A6A"/>
    <w:rsid w:val="22DC5488"/>
    <w:rsid w:val="2311742A"/>
    <w:rsid w:val="23251A24"/>
    <w:rsid w:val="23843AD1"/>
    <w:rsid w:val="238E7993"/>
    <w:rsid w:val="23DF7159"/>
    <w:rsid w:val="23E728C6"/>
    <w:rsid w:val="24645B79"/>
    <w:rsid w:val="24880C9A"/>
    <w:rsid w:val="24C95406"/>
    <w:rsid w:val="24EE7D9B"/>
    <w:rsid w:val="24FA0878"/>
    <w:rsid w:val="24FF6C02"/>
    <w:rsid w:val="25030284"/>
    <w:rsid w:val="256D244F"/>
    <w:rsid w:val="25CD5AD7"/>
    <w:rsid w:val="26494DC5"/>
    <w:rsid w:val="266D6866"/>
    <w:rsid w:val="267159D3"/>
    <w:rsid w:val="267E65C1"/>
    <w:rsid w:val="26881050"/>
    <w:rsid w:val="26AA04BC"/>
    <w:rsid w:val="26BA5D64"/>
    <w:rsid w:val="271355A6"/>
    <w:rsid w:val="272922EB"/>
    <w:rsid w:val="27392E24"/>
    <w:rsid w:val="27400126"/>
    <w:rsid w:val="27464BE9"/>
    <w:rsid w:val="2758774E"/>
    <w:rsid w:val="27D77D5F"/>
    <w:rsid w:val="28447105"/>
    <w:rsid w:val="2860321B"/>
    <w:rsid w:val="289077B9"/>
    <w:rsid w:val="28B6263A"/>
    <w:rsid w:val="293A3A09"/>
    <w:rsid w:val="29415831"/>
    <w:rsid w:val="294361DC"/>
    <w:rsid w:val="296800D0"/>
    <w:rsid w:val="29693E94"/>
    <w:rsid w:val="29D8769C"/>
    <w:rsid w:val="2A3A75DF"/>
    <w:rsid w:val="2A6C4441"/>
    <w:rsid w:val="2A8820F8"/>
    <w:rsid w:val="2A9B5BE2"/>
    <w:rsid w:val="2AB663E9"/>
    <w:rsid w:val="2B253DEB"/>
    <w:rsid w:val="2B852ADC"/>
    <w:rsid w:val="2BAB4636"/>
    <w:rsid w:val="2BEE5268"/>
    <w:rsid w:val="2BF57C61"/>
    <w:rsid w:val="2C5E66B5"/>
    <w:rsid w:val="2C752B50"/>
    <w:rsid w:val="2C78619D"/>
    <w:rsid w:val="2CA30E6B"/>
    <w:rsid w:val="2CBF5B79"/>
    <w:rsid w:val="2CED0939"/>
    <w:rsid w:val="2D29300D"/>
    <w:rsid w:val="2D7E5110"/>
    <w:rsid w:val="2DAC4EEC"/>
    <w:rsid w:val="2E162111"/>
    <w:rsid w:val="2E620CC5"/>
    <w:rsid w:val="2E8E24A9"/>
    <w:rsid w:val="2E921785"/>
    <w:rsid w:val="2EB76AF9"/>
    <w:rsid w:val="2F4A332F"/>
    <w:rsid w:val="2F5729E1"/>
    <w:rsid w:val="2F995907"/>
    <w:rsid w:val="2FC917E4"/>
    <w:rsid w:val="306A5B0E"/>
    <w:rsid w:val="30BC19C5"/>
    <w:rsid w:val="30E12A45"/>
    <w:rsid w:val="311A5A74"/>
    <w:rsid w:val="311F752F"/>
    <w:rsid w:val="31810686"/>
    <w:rsid w:val="31DE6E0A"/>
    <w:rsid w:val="325D2857"/>
    <w:rsid w:val="32A86C88"/>
    <w:rsid w:val="32FA5C9F"/>
    <w:rsid w:val="33686B58"/>
    <w:rsid w:val="33AE3B69"/>
    <w:rsid w:val="33F86541"/>
    <w:rsid w:val="340D0E15"/>
    <w:rsid w:val="34266DEB"/>
    <w:rsid w:val="34711E4F"/>
    <w:rsid w:val="34806536"/>
    <w:rsid w:val="348A3F25"/>
    <w:rsid w:val="34B9486E"/>
    <w:rsid w:val="34E026DF"/>
    <w:rsid w:val="35111533"/>
    <w:rsid w:val="35234768"/>
    <w:rsid w:val="35236581"/>
    <w:rsid w:val="35577297"/>
    <w:rsid w:val="35935DF5"/>
    <w:rsid w:val="35AD02FE"/>
    <w:rsid w:val="35B23444"/>
    <w:rsid w:val="35C3060D"/>
    <w:rsid w:val="35C40737"/>
    <w:rsid w:val="35CA2F0A"/>
    <w:rsid w:val="36323860"/>
    <w:rsid w:val="368A396E"/>
    <w:rsid w:val="36A35BB0"/>
    <w:rsid w:val="36C10068"/>
    <w:rsid w:val="37645C9B"/>
    <w:rsid w:val="380D6333"/>
    <w:rsid w:val="382A1CD8"/>
    <w:rsid w:val="38545D10"/>
    <w:rsid w:val="38575800"/>
    <w:rsid w:val="38800C2D"/>
    <w:rsid w:val="388C54AA"/>
    <w:rsid w:val="389E09C9"/>
    <w:rsid w:val="38B26D9C"/>
    <w:rsid w:val="38C869B0"/>
    <w:rsid w:val="38DD5D05"/>
    <w:rsid w:val="38E946AA"/>
    <w:rsid w:val="3905525C"/>
    <w:rsid w:val="390B7A49"/>
    <w:rsid w:val="39254A49"/>
    <w:rsid w:val="398B39B3"/>
    <w:rsid w:val="39F2111A"/>
    <w:rsid w:val="39F66A32"/>
    <w:rsid w:val="3A155D47"/>
    <w:rsid w:val="3A2C2CB0"/>
    <w:rsid w:val="3A387C06"/>
    <w:rsid w:val="3A43428E"/>
    <w:rsid w:val="3AB72586"/>
    <w:rsid w:val="3AC75726"/>
    <w:rsid w:val="3BF55114"/>
    <w:rsid w:val="3C2F0C5E"/>
    <w:rsid w:val="3C333B48"/>
    <w:rsid w:val="3C71490B"/>
    <w:rsid w:val="3C8D3860"/>
    <w:rsid w:val="3D04058B"/>
    <w:rsid w:val="3D0A4E78"/>
    <w:rsid w:val="3D670293"/>
    <w:rsid w:val="3DC96590"/>
    <w:rsid w:val="3E03620E"/>
    <w:rsid w:val="3E4C2C27"/>
    <w:rsid w:val="3E6F5651"/>
    <w:rsid w:val="3E8B02D7"/>
    <w:rsid w:val="3EC14DCA"/>
    <w:rsid w:val="3ED41958"/>
    <w:rsid w:val="3EDF7B5A"/>
    <w:rsid w:val="3EF757D7"/>
    <w:rsid w:val="3F2D1E50"/>
    <w:rsid w:val="3F440652"/>
    <w:rsid w:val="3F794BDA"/>
    <w:rsid w:val="3F7A4F0B"/>
    <w:rsid w:val="3F965F54"/>
    <w:rsid w:val="3FC0099F"/>
    <w:rsid w:val="400D263F"/>
    <w:rsid w:val="405E2277"/>
    <w:rsid w:val="407F4960"/>
    <w:rsid w:val="41230FA5"/>
    <w:rsid w:val="41431D95"/>
    <w:rsid w:val="41455C40"/>
    <w:rsid w:val="41663E6F"/>
    <w:rsid w:val="416C5E78"/>
    <w:rsid w:val="417116E0"/>
    <w:rsid w:val="41717D14"/>
    <w:rsid w:val="41727207"/>
    <w:rsid w:val="41F15C61"/>
    <w:rsid w:val="42660F50"/>
    <w:rsid w:val="42C615B8"/>
    <w:rsid w:val="43494258"/>
    <w:rsid w:val="437E1E93"/>
    <w:rsid w:val="43EF4389"/>
    <w:rsid w:val="43F43B7B"/>
    <w:rsid w:val="44147E9F"/>
    <w:rsid w:val="44297AA0"/>
    <w:rsid w:val="44373865"/>
    <w:rsid w:val="444D69AF"/>
    <w:rsid w:val="44942BEF"/>
    <w:rsid w:val="449C6A74"/>
    <w:rsid w:val="44B03FAB"/>
    <w:rsid w:val="452B1BA6"/>
    <w:rsid w:val="454C2B49"/>
    <w:rsid w:val="45520F19"/>
    <w:rsid w:val="455677C8"/>
    <w:rsid w:val="456B4699"/>
    <w:rsid w:val="457E261E"/>
    <w:rsid w:val="45AB5750"/>
    <w:rsid w:val="45D636A5"/>
    <w:rsid w:val="45E5444B"/>
    <w:rsid w:val="45EF323D"/>
    <w:rsid w:val="46BB51AC"/>
    <w:rsid w:val="47846BA6"/>
    <w:rsid w:val="47CF0F0F"/>
    <w:rsid w:val="481767EB"/>
    <w:rsid w:val="48210B1D"/>
    <w:rsid w:val="48883FAF"/>
    <w:rsid w:val="48945CC6"/>
    <w:rsid w:val="48A76385"/>
    <w:rsid w:val="48E7672C"/>
    <w:rsid w:val="49575660"/>
    <w:rsid w:val="495E2059"/>
    <w:rsid w:val="49CF5B75"/>
    <w:rsid w:val="49DE5B2D"/>
    <w:rsid w:val="4A171AF3"/>
    <w:rsid w:val="4A2E27D8"/>
    <w:rsid w:val="4A7E40B9"/>
    <w:rsid w:val="4AEA7D65"/>
    <w:rsid w:val="4B49241A"/>
    <w:rsid w:val="4B4D185C"/>
    <w:rsid w:val="4B6319EC"/>
    <w:rsid w:val="4B7122DD"/>
    <w:rsid w:val="4BBE19C6"/>
    <w:rsid w:val="4BE930B0"/>
    <w:rsid w:val="4BEB6533"/>
    <w:rsid w:val="4BF47196"/>
    <w:rsid w:val="4C2B177F"/>
    <w:rsid w:val="4C2D1481"/>
    <w:rsid w:val="4C3B7B90"/>
    <w:rsid w:val="4CBF59F6"/>
    <w:rsid w:val="4D0072CE"/>
    <w:rsid w:val="4D5D520F"/>
    <w:rsid w:val="4D730311"/>
    <w:rsid w:val="4D7A7B6F"/>
    <w:rsid w:val="4DAE7A67"/>
    <w:rsid w:val="4DD12584"/>
    <w:rsid w:val="4DF267BC"/>
    <w:rsid w:val="4E451EC7"/>
    <w:rsid w:val="4E8B3EC9"/>
    <w:rsid w:val="4F0B33B8"/>
    <w:rsid w:val="4F226EFA"/>
    <w:rsid w:val="4F302DF0"/>
    <w:rsid w:val="4FC41575"/>
    <w:rsid w:val="4FEE5FA1"/>
    <w:rsid w:val="508825A3"/>
    <w:rsid w:val="50901C87"/>
    <w:rsid w:val="5099641F"/>
    <w:rsid w:val="511030CC"/>
    <w:rsid w:val="513B7615"/>
    <w:rsid w:val="51491D32"/>
    <w:rsid w:val="518D5DB3"/>
    <w:rsid w:val="52163191"/>
    <w:rsid w:val="52291CD0"/>
    <w:rsid w:val="526F3A1A"/>
    <w:rsid w:val="539011C5"/>
    <w:rsid w:val="53DA23BC"/>
    <w:rsid w:val="53E126F6"/>
    <w:rsid w:val="53E47AF0"/>
    <w:rsid w:val="54077FBB"/>
    <w:rsid w:val="541C5F97"/>
    <w:rsid w:val="54714A29"/>
    <w:rsid w:val="5471519A"/>
    <w:rsid w:val="547C2BFD"/>
    <w:rsid w:val="549E6845"/>
    <w:rsid w:val="54D45FAA"/>
    <w:rsid w:val="54DA4BDE"/>
    <w:rsid w:val="5522237F"/>
    <w:rsid w:val="55401A79"/>
    <w:rsid w:val="55731FB9"/>
    <w:rsid w:val="557F387D"/>
    <w:rsid w:val="55C7438A"/>
    <w:rsid w:val="55D56177"/>
    <w:rsid w:val="55D87E1A"/>
    <w:rsid w:val="56113965"/>
    <w:rsid w:val="56A428C2"/>
    <w:rsid w:val="56B440F1"/>
    <w:rsid w:val="5708799A"/>
    <w:rsid w:val="5745560C"/>
    <w:rsid w:val="57671164"/>
    <w:rsid w:val="57835872"/>
    <w:rsid w:val="57BB14B0"/>
    <w:rsid w:val="57C4203E"/>
    <w:rsid w:val="57FA41E6"/>
    <w:rsid w:val="587A07F0"/>
    <w:rsid w:val="58B629CB"/>
    <w:rsid w:val="58EA047D"/>
    <w:rsid w:val="59401951"/>
    <w:rsid w:val="59DB7BE7"/>
    <w:rsid w:val="5A8F4244"/>
    <w:rsid w:val="5AF7029F"/>
    <w:rsid w:val="5B2D3245"/>
    <w:rsid w:val="5B71396D"/>
    <w:rsid w:val="5C7900C1"/>
    <w:rsid w:val="5C81097C"/>
    <w:rsid w:val="5CF31EC3"/>
    <w:rsid w:val="5D3F5F0C"/>
    <w:rsid w:val="5DFB7A90"/>
    <w:rsid w:val="5E2F405E"/>
    <w:rsid w:val="5E9F14BD"/>
    <w:rsid w:val="5EF977BF"/>
    <w:rsid w:val="5F2F64F9"/>
    <w:rsid w:val="5F364BDB"/>
    <w:rsid w:val="5F443AD7"/>
    <w:rsid w:val="60010D30"/>
    <w:rsid w:val="60474DFD"/>
    <w:rsid w:val="604F618F"/>
    <w:rsid w:val="60536776"/>
    <w:rsid w:val="60884935"/>
    <w:rsid w:val="60DD4F0B"/>
    <w:rsid w:val="60F25ABA"/>
    <w:rsid w:val="61955BE0"/>
    <w:rsid w:val="61F52ED8"/>
    <w:rsid w:val="6213192F"/>
    <w:rsid w:val="625C2438"/>
    <w:rsid w:val="62A15DCF"/>
    <w:rsid w:val="63267838"/>
    <w:rsid w:val="63957059"/>
    <w:rsid w:val="6419156D"/>
    <w:rsid w:val="643F0D73"/>
    <w:rsid w:val="644222A4"/>
    <w:rsid w:val="64C33752"/>
    <w:rsid w:val="64C61FC9"/>
    <w:rsid w:val="652345F2"/>
    <w:rsid w:val="652F2B95"/>
    <w:rsid w:val="65301DE2"/>
    <w:rsid w:val="65577601"/>
    <w:rsid w:val="6563078E"/>
    <w:rsid w:val="65F07FB2"/>
    <w:rsid w:val="6603185C"/>
    <w:rsid w:val="667523D3"/>
    <w:rsid w:val="66F31915"/>
    <w:rsid w:val="670A59BA"/>
    <w:rsid w:val="67303132"/>
    <w:rsid w:val="67335085"/>
    <w:rsid w:val="674A2C89"/>
    <w:rsid w:val="676D4252"/>
    <w:rsid w:val="68304FEE"/>
    <w:rsid w:val="686B0388"/>
    <w:rsid w:val="68BA4E6C"/>
    <w:rsid w:val="6901784A"/>
    <w:rsid w:val="690507DD"/>
    <w:rsid w:val="69AB56A9"/>
    <w:rsid w:val="69C60B52"/>
    <w:rsid w:val="69F37718"/>
    <w:rsid w:val="6A0A3D2C"/>
    <w:rsid w:val="6A2D62D3"/>
    <w:rsid w:val="6A7A6FA8"/>
    <w:rsid w:val="6AAC4779"/>
    <w:rsid w:val="6ABA5991"/>
    <w:rsid w:val="6AC63F9C"/>
    <w:rsid w:val="6AE65E85"/>
    <w:rsid w:val="6B126460"/>
    <w:rsid w:val="6B2C59DC"/>
    <w:rsid w:val="6B311A3F"/>
    <w:rsid w:val="6B4F21E3"/>
    <w:rsid w:val="6B915026"/>
    <w:rsid w:val="6BCE135A"/>
    <w:rsid w:val="6BE16838"/>
    <w:rsid w:val="6C1903D8"/>
    <w:rsid w:val="6C332ECB"/>
    <w:rsid w:val="6CBC34EB"/>
    <w:rsid w:val="6DBC48D5"/>
    <w:rsid w:val="6DF31972"/>
    <w:rsid w:val="6E8B3D8C"/>
    <w:rsid w:val="6F002F61"/>
    <w:rsid w:val="6F15104E"/>
    <w:rsid w:val="6F2240AE"/>
    <w:rsid w:val="6F661837"/>
    <w:rsid w:val="6F781DDD"/>
    <w:rsid w:val="6FD04699"/>
    <w:rsid w:val="7030084F"/>
    <w:rsid w:val="703B4AE4"/>
    <w:rsid w:val="70422316"/>
    <w:rsid w:val="70ED2282"/>
    <w:rsid w:val="713A6130"/>
    <w:rsid w:val="713F23B2"/>
    <w:rsid w:val="71596F70"/>
    <w:rsid w:val="716E0241"/>
    <w:rsid w:val="718A5132"/>
    <w:rsid w:val="71931439"/>
    <w:rsid w:val="71A92322"/>
    <w:rsid w:val="71BD7A27"/>
    <w:rsid w:val="71C86016"/>
    <w:rsid w:val="71CD28BF"/>
    <w:rsid w:val="71D91013"/>
    <w:rsid w:val="71E01592"/>
    <w:rsid w:val="726C367A"/>
    <w:rsid w:val="7280413D"/>
    <w:rsid w:val="732B5B1E"/>
    <w:rsid w:val="732C6966"/>
    <w:rsid w:val="733358DA"/>
    <w:rsid w:val="742C1037"/>
    <w:rsid w:val="745C607B"/>
    <w:rsid w:val="74602789"/>
    <w:rsid w:val="746C5BB4"/>
    <w:rsid w:val="74974BA2"/>
    <w:rsid w:val="75CC2D87"/>
    <w:rsid w:val="75DF65E3"/>
    <w:rsid w:val="76EA516E"/>
    <w:rsid w:val="770248CF"/>
    <w:rsid w:val="77F64F8C"/>
    <w:rsid w:val="7833083D"/>
    <w:rsid w:val="784309DA"/>
    <w:rsid w:val="7877401B"/>
    <w:rsid w:val="78BD69DE"/>
    <w:rsid w:val="78CC1807"/>
    <w:rsid w:val="792579EC"/>
    <w:rsid w:val="793B3B86"/>
    <w:rsid w:val="799139C7"/>
    <w:rsid w:val="7A19098A"/>
    <w:rsid w:val="7AA33F4E"/>
    <w:rsid w:val="7AAD6DF1"/>
    <w:rsid w:val="7AEB24C7"/>
    <w:rsid w:val="7B1F73F5"/>
    <w:rsid w:val="7B430CF1"/>
    <w:rsid w:val="7B580C40"/>
    <w:rsid w:val="7B5A7767"/>
    <w:rsid w:val="7B5E6224"/>
    <w:rsid w:val="7BAA2038"/>
    <w:rsid w:val="7C1867F4"/>
    <w:rsid w:val="7C1F03DB"/>
    <w:rsid w:val="7C4223E5"/>
    <w:rsid w:val="7C812D3F"/>
    <w:rsid w:val="7C814B0C"/>
    <w:rsid w:val="7CB41EA6"/>
    <w:rsid w:val="7CB73744"/>
    <w:rsid w:val="7D1A5C1D"/>
    <w:rsid w:val="7D3C10E7"/>
    <w:rsid w:val="7D4E5E48"/>
    <w:rsid w:val="7D9D65DA"/>
    <w:rsid w:val="7DA21751"/>
    <w:rsid w:val="7DBF4FA6"/>
    <w:rsid w:val="7E413C0D"/>
    <w:rsid w:val="7E916D01"/>
    <w:rsid w:val="7E93587C"/>
    <w:rsid w:val="7EBE0089"/>
    <w:rsid w:val="7EE36A72"/>
    <w:rsid w:val="7EF976A3"/>
    <w:rsid w:val="7EFF5D5B"/>
    <w:rsid w:val="7F0C3153"/>
    <w:rsid w:val="7F340F47"/>
    <w:rsid w:val="7F4219EB"/>
    <w:rsid w:val="7F54171E"/>
    <w:rsid w:val="7FC44A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iPriority="99" w:name="Date"/>
    <w:lsdException w:qFormat="1" w:unhideWhenUsed="0" w:uiPriority="0" w:semiHidden="0" w:name="Body Text First Indent"/>
    <w:lsdException w:qFormat="1"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4"/>
    <w:basedOn w:val="1"/>
    <w:next w:val="1"/>
    <w:link w:val="28"/>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26"/>
    <w:qFormat/>
    <w:uiPriority w:val="0"/>
    <w:pPr>
      <w:jc w:val="left"/>
    </w:pPr>
    <w:rPr>
      <w:rFonts w:ascii="Calibri" w:hAnsi="Calibri" w:eastAsia="宋体" w:cs="Times New Roman"/>
    </w:rPr>
  </w:style>
  <w:style w:type="paragraph" w:styleId="4">
    <w:name w:val="Body Text"/>
    <w:basedOn w:val="1"/>
    <w:link w:val="22"/>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5">
    <w:name w:val="Body Text Indent"/>
    <w:basedOn w:val="1"/>
    <w:next w:val="6"/>
    <w:link w:val="31"/>
    <w:semiHidden/>
    <w:unhideWhenUsed/>
    <w:qFormat/>
    <w:uiPriority w:val="99"/>
    <w:pPr>
      <w:spacing w:after="120"/>
      <w:ind w:left="420" w:leftChars="200"/>
    </w:pPr>
  </w:style>
  <w:style w:type="paragraph" w:styleId="6">
    <w:name w:val="envelope return"/>
    <w:basedOn w:val="1"/>
    <w:qFormat/>
    <w:uiPriority w:val="0"/>
    <w:pPr>
      <w:snapToGrid w:val="0"/>
    </w:pPr>
    <w:rPr>
      <w:rFonts w:ascii="Arial" w:hAnsi="Arial" w:eastAsia="宋体" w:cs="Times New Roman"/>
    </w:rPr>
  </w:style>
  <w:style w:type="paragraph" w:styleId="7">
    <w:name w:val="Plain Text"/>
    <w:basedOn w:val="1"/>
    <w:next w:val="2"/>
    <w:link w:val="24"/>
    <w:unhideWhenUsed/>
    <w:qFormat/>
    <w:uiPriority w:val="0"/>
    <w:rPr>
      <w:rFonts w:ascii="宋体" w:hAnsi="Courier New" w:eastAsia="宋体" w:cs="Times New Roman"/>
      <w:szCs w:val="20"/>
    </w:rPr>
  </w:style>
  <w:style w:type="paragraph" w:styleId="8">
    <w:name w:val="Date"/>
    <w:basedOn w:val="1"/>
    <w:next w:val="1"/>
    <w:link w:val="33"/>
    <w:semiHidden/>
    <w:unhideWhenUsed/>
    <w:qFormat/>
    <w:uiPriority w:val="99"/>
    <w:pPr>
      <w:ind w:left="100" w:leftChars="2500"/>
    </w:pPr>
  </w:style>
  <w:style w:type="paragraph" w:styleId="9">
    <w:name w:val="Balloon Text"/>
    <w:basedOn w:val="1"/>
    <w:link w:val="27"/>
    <w:semiHidden/>
    <w:unhideWhenUsed/>
    <w:qFormat/>
    <w:uiPriority w:val="99"/>
    <w:rPr>
      <w:sz w:val="18"/>
      <w:szCs w:val="18"/>
    </w:rPr>
  </w:style>
  <w:style w:type="paragraph" w:styleId="10">
    <w:name w:val="footer"/>
    <w:basedOn w:val="1"/>
    <w:link w:val="25"/>
    <w:unhideWhenUsed/>
    <w:qFormat/>
    <w:uiPriority w:val="0"/>
    <w:pPr>
      <w:tabs>
        <w:tab w:val="center" w:pos="4153"/>
        <w:tab w:val="right" w:pos="8306"/>
      </w:tabs>
      <w:snapToGrid w:val="0"/>
      <w:jc w:val="left"/>
    </w:pPr>
    <w:rPr>
      <w:rFonts w:ascii="Calibri" w:hAnsi="Calibri" w:eastAsia="宋体" w:cs="Times New Roman"/>
      <w:sz w:val="18"/>
      <w:szCs w:val="18"/>
    </w:rPr>
  </w:style>
  <w:style w:type="paragraph" w:styleId="11">
    <w:name w:val="header"/>
    <w:basedOn w:val="1"/>
    <w:link w:val="36"/>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Subtitle"/>
    <w:basedOn w:val="1"/>
    <w:next w:val="1"/>
    <w:qFormat/>
    <w:uiPriority w:val="0"/>
    <w:pPr>
      <w:spacing w:before="240" w:after="60"/>
      <w:jc w:val="center"/>
      <w:outlineLvl w:val="1"/>
    </w:pPr>
    <w:rPr>
      <w:rFonts w:ascii="Arial" w:hAnsi="Arial" w:eastAsia="微软雅黑"/>
      <w:kern w:val="28"/>
      <w:sz w:val="36"/>
    </w:rPr>
  </w:style>
  <w:style w:type="paragraph" w:styleId="13">
    <w:name w:val="Normal (Web)"/>
    <w:basedOn w:val="1"/>
    <w:qFormat/>
    <w:uiPriority w:val="0"/>
    <w:pPr>
      <w:widowControl/>
      <w:spacing w:before="100" w:beforeAutospacing="1" w:after="100" w:afterAutospacing="1"/>
      <w:jc w:val="left"/>
    </w:pPr>
    <w:rPr>
      <w:rFonts w:hAnsi="宋体" w:cs="宋体"/>
      <w:szCs w:val="24"/>
    </w:rPr>
  </w:style>
  <w:style w:type="paragraph" w:styleId="14">
    <w:name w:val="Body Text First Indent"/>
    <w:basedOn w:val="4"/>
    <w:link w:val="34"/>
    <w:qFormat/>
    <w:uiPriority w:val="0"/>
    <w:pPr>
      <w:widowControl w:val="0"/>
      <w:spacing w:before="0" w:beforeAutospacing="0" w:after="120" w:afterAutospacing="0"/>
      <w:ind w:firstLine="420" w:firstLineChars="100"/>
      <w:jc w:val="both"/>
    </w:pPr>
    <w:rPr>
      <w:rFonts w:ascii="Times New Roman" w:hAnsi="Times New Roman" w:eastAsiaTheme="minorEastAsia" w:cstheme="minorBidi"/>
      <w:kern w:val="2"/>
      <w:sz w:val="21"/>
    </w:rPr>
  </w:style>
  <w:style w:type="paragraph" w:styleId="15">
    <w:name w:val="Body Text First Indent 2"/>
    <w:basedOn w:val="5"/>
    <w:link w:val="32"/>
    <w:semiHidden/>
    <w:unhideWhenUsed/>
    <w:qFormat/>
    <w:uiPriority w:val="99"/>
    <w:pPr>
      <w:ind w:firstLine="420" w:firstLineChars="200"/>
    </w:p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Strong"/>
    <w:basedOn w:val="18"/>
    <w:qFormat/>
    <w:uiPriority w:val="22"/>
    <w:rPr>
      <w:b/>
      <w:bCs/>
    </w:rPr>
  </w:style>
  <w:style w:type="character" w:styleId="20">
    <w:name w:val="Hyperlink"/>
    <w:basedOn w:val="18"/>
    <w:qFormat/>
    <w:uiPriority w:val="0"/>
    <w:rPr>
      <w:color w:val="0000FF" w:themeColor="hyperlink"/>
      <w:u w:val="single"/>
      <w14:textFill>
        <w14:solidFill>
          <w14:schemeClr w14:val="hlink"/>
        </w14:solidFill>
      </w14:textFill>
    </w:rPr>
  </w:style>
  <w:style w:type="character" w:styleId="21">
    <w:name w:val="annotation reference"/>
    <w:basedOn w:val="18"/>
    <w:qFormat/>
    <w:uiPriority w:val="0"/>
    <w:rPr>
      <w:sz w:val="21"/>
      <w:szCs w:val="21"/>
    </w:rPr>
  </w:style>
  <w:style w:type="character" w:customStyle="1" w:styleId="22">
    <w:name w:val="正文文本 Char"/>
    <w:basedOn w:val="18"/>
    <w:link w:val="4"/>
    <w:semiHidden/>
    <w:qFormat/>
    <w:uiPriority w:val="99"/>
    <w:rPr>
      <w:rFonts w:ascii="宋体" w:hAnsi="宋体" w:eastAsia="宋体" w:cs="宋体"/>
      <w:kern w:val="0"/>
      <w:sz w:val="24"/>
      <w:szCs w:val="24"/>
    </w:rPr>
  </w:style>
  <w:style w:type="paragraph" w:styleId="23">
    <w:name w:val="List Paragraph"/>
    <w:basedOn w:val="1"/>
    <w:qFormat/>
    <w:uiPriority w:val="34"/>
    <w:pPr>
      <w:ind w:firstLine="420" w:firstLineChars="200"/>
    </w:pPr>
  </w:style>
  <w:style w:type="character" w:customStyle="1" w:styleId="24">
    <w:name w:val="纯文本 Char"/>
    <w:basedOn w:val="18"/>
    <w:link w:val="7"/>
    <w:qFormat/>
    <w:uiPriority w:val="99"/>
    <w:rPr>
      <w:rFonts w:ascii="宋体" w:hAnsi="Courier New" w:eastAsia="宋体" w:cs="Times New Roman"/>
      <w:szCs w:val="20"/>
    </w:rPr>
  </w:style>
  <w:style w:type="character" w:customStyle="1" w:styleId="25">
    <w:name w:val="页脚 Char"/>
    <w:basedOn w:val="18"/>
    <w:link w:val="10"/>
    <w:qFormat/>
    <w:uiPriority w:val="0"/>
    <w:rPr>
      <w:rFonts w:ascii="Calibri" w:hAnsi="Calibri" w:eastAsia="宋体" w:cs="Times New Roman"/>
      <w:sz w:val="18"/>
      <w:szCs w:val="18"/>
    </w:rPr>
  </w:style>
  <w:style w:type="character" w:customStyle="1" w:styleId="26">
    <w:name w:val="批注文字 Char"/>
    <w:basedOn w:val="18"/>
    <w:link w:val="3"/>
    <w:qFormat/>
    <w:uiPriority w:val="0"/>
    <w:rPr>
      <w:rFonts w:ascii="Calibri" w:hAnsi="Calibri" w:eastAsia="宋体" w:cs="Times New Roman"/>
    </w:rPr>
  </w:style>
  <w:style w:type="character" w:customStyle="1" w:styleId="27">
    <w:name w:val="批注框文本 Char"/>
    <w:basedOn w:val="18"/>
    <w:link w:val="9"/>
    <w:semiHidden/>
    <w:qFormat/>
    <w:uiPriority w:val="99"/>
    <w:rPr>
      <w:sz w:val="18"/>
      <w:szCs w:val="18"/>
    </w:rPr>
  </w:style>
  <w:style w:type="character" w:customStyle="1" w:styleId="28">
    <w:name w:val="标题 4 Char"/>
    <w:basedOn w:val="18"/>
    <w:link w:val="2"/>
    <w:qFormat/>
    <w:uiPriority w:val="0"/>
    <w:rPr>
      <w:rFonts w:ascii="Arial" w:eastAsia="黑体"/>
      <w:kern w:val="0"/>
      <w:sz w:val="28"/>
      <w:szCs w:val="20"/>
    </w:rPr>
  </w:style>
  <w:style w:type="character" w:customStyle="1" w:styleId="29">
    <w:name w:val="font171"/>
    <w:basedOn w:val="18"/>
    <w:qFormat/>
    <w:uiPriority w:val="0"/>
    <w:rPr>
      <w:rFonts w:ascii="Arial" w:hAnsi="Arial" w:cs="Arial"/>
      <w:color w:val="000000"/>
      <w:sz w:val="16"/>
      <w:szCs w:val="16"/>
      <w:u w:val="none"/>
    </w:rPr>
  </w:style>
  <w:style w:type="character" w:customStyle="1" w:styleId="30">
    <w:name w:val="font191"/>
    <w:basedOn w:val="18"/>
    <w:qFormat/>
    <w:uiPriority w:val="0"/>
    <w:rPr>
      <w:rFonts w:hint="eastAsia" w:ascii="微软雅黑" w:hAnsi="微软雅黑" w:eastAsia="微软雅黑" w:cs="微软雅黑"/>
      <w:color w:val="000000"/>
      <w:sz w:val="16"/>
      <w:szCs w:val="16"/>
      <w:u w:val="none"/>
    </w:rPr>
  </w:style>
  <w:style w:type="character" w:customStyle="1" w:styleId="31">
    <w:name w:val="正文文本缩进 Char"/>
    <w:basedOn w:val="18"/>
    <w:link w:val="5"/>
    <w:semiHidden/>
    <w:qFormat/>
    <w:uiPriority w:val="99"/>
  </w:style>
  <w:style w:type="character" w:customStyle="1" w:styleId="32">
    <w:name w:val="正文首行缩进 2 Char"/>
    <w:basedOn w:val="31"/>
    <w:link w:val="15"/>
    <w:semiHidden/>
    <w:qFormat/>
    <w:uiPriority w:val="99"/>
  </w:style>
  <w:style w:type="character" w:customStyle="1" w:styleId="33">
    <w:name w:val="日期 Char"/>
    <w:basedOn w:val="18"/>
    <w:link w:val="8"/>
    <w:semiHidden/>
    <w:qFormat/>
    <w:uiPriority w:val="99"/>
  </w:style>
  <w:style w:type="character" w:customStyle="1" w:styleId="34">
    <w:name w:val="正文首行缩进 Char"/>
    <w:basedOn w:val="22"/>
    <w:link w:val="14"/>
    <w:qFormat/>
    <w:uiPriority w:val="0"/>
    <w:rPr>
      <w:rFonts w:ascii="Times New Roman" w:hAnsi="Times New Roman" w:eastAsia="宋体" w:cs="宋体"/>
      <w:kern w:val="0"/>
      <w:sz w:val="24"/>
      <w:szCs w:val="24"/>
    </w:rPr>
  </w:style>
  <w:style w:type="paragraph" w:customStyle="1" w:styleId="35">
    <w:name w:val="Table Paragraph"/>
    <w:basedOn w:val="1"/>
    <w:unhideWhenUsed/>
    <w:qFormat/>
    <w:uiPriority w:val="1"/>
    <w:rPr>
      <w:rFonts w:hint="eastAsia"/>
      <w:sz w:val="24"/>
      <w:szCs w:val="24"/>
    </w:rPr>
  </w:style>
  <w:style w:type="character" w:customStyle="1" w:styleId="36">
    <w:name w:val="页眉 Char"/>
    <w:basedOn w:val="18"/>
    <w:link w:val="11"/>
    <w:qFormat/>
    <w:uiPriority w:val="99"/>
    <w:rPr>
      <w:kern w:val="2"/>
      <w:sz w:val="18"/>
      <w:szCs w:val="18"/>
    </w:rPr>
  </w:style>
  <w:style w:type="paragraph" w:customStyle="1" w:styleId="37">
    <w:name w:val="BodyTextIndent"/>
    <w:basedOn w:val="1"/>
    <w:qFormat/>
    <w:uiPriority w:val="0"/>
    <w:pPr>
      <w:spacing w:after="120"/>
      <w:ind w:left="420" w:leftChars="200"/>
      <w:jc w:val="both"/>
      <w:textAlignment w:val="baseline"/>
    </w:pPr>
    <w:rPr>
      <w:rFonts w:ascii="Times New Roman" w:hAnsi="Times New Roman" w:eastAsia="宋体" w:cs="Times New Roman"/>
    </w:rPr>
  </w:style>
  <w:style w:type="paragraph" w:customStyle="1" w:styleId="38">
    <w:name w:val="表格文字"/>
    <w:basedOn w:val="1"/>
    <w:qFormat/>
    <w:uiPriority w:val="99"/>
    <w:pPr>
      <w:spacing w:before="25" w:after="25"/>
      <w:jc w:val="left"/>
    </w:pPr>
    <w:rPr>
      <w:bCs/>
      <w:spacing w:val="10"/>
      <w:kern w:val="0"/>
      <w:sz w:val="24"/>
      <w:szCs w:val="22"/>
    </w:rPr>
  </w:style>
  <w:style w:type="character" w:customStyle="1" w:styleId="39">
    <w:name w:val="NormalCharacter"/>
    <w:semiHidden/>
    <w:qFormat/>
    <w:uiPriority w:val="0"/>
  </w:style>
  <w:style w:type="paragraph" w:customStyle="1" w:styleId="40">
    <w:name w:val="Default"/>
    <w:next w:val="5"/>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41">
    <w:name w:val="font31"/>
    <w:basedOn w:val="18"/>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dell</Company>
  <Pages>26</Pages>
  <Words>11288</Words>
  <Characters>11836</Characters>
  <Lines>39</Lines>
  <Paragraphs>11</Paragraphs>
  <TotalTime>0</TotalTime>
  <ScaleCrop>false</ScaleCrop>
  <LinksUpToDate>false</LinksUpToDate>
  <CharactersWithSpaces>13227</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2022-03-04T08:36:00Z</dcterms:created>
  <dc:creator>dell</dc:creator>
  <cp:lastModifiedBy>WPS</cp:lastModifiedBy>
  <dcterms:modified xsi:type="dcterms:W3CDTF">2026-02-10T00:29:14Z</dcterms:modified>
  <cp:revision>247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DBAAD00E7FFC4A1DA3C59792FBC1CCF8_13</vt:lpwstr>
  </property>
  <property fmtid="{D5CDD505-2E9C-101B-9397-08002B2CF9AE}" pid="4" name="KSOTemplateDocerSaveRecord">
    <vt:lpwstr>eyJoZGlkIjoiMTEzZWI4NDMyYWM1NTVmYTViNTkyNDAxYTQ4NmE5OGEiLCJ1c2VySWQiOiIyMjY4OTY5MDYifQ==</vt:lpwstr>
  </property>
</Properties>
</file>