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0E79C6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项目名称：南宁中心血站2026年照片直播服务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40ACC5E3">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南宁中心血站2026年照片直播服务采购二次公告</w:t>
      </w:r>
    </w:p>
    <w:p w14:paraId="1C2A765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对南宁中心血站2026年照片直播服务进行采购，现就该项目邀请具有资质的单位进行响应，采购信息如下：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项目名称：南宁中心血站2026年照片直播服务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玖万贰仟元整（￥92000.00）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玖万贰仟元整（￥92000.00）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458D5589">
      <w:pPr>
        <w:bidi w:val="0"/>
        <w:ind w:firstLine="640" w:firstLineChars="200"/>
        <w:rPr>
          <w:rFonts w:hint="eastAsia" w:ascii="仿宋_GB2312" w:hAnsi="Courier New" w:eastAsia="仿宋_GB2312" w:cs="Courier New"/>
          <w:color w:val="000000"/>
          <w:kern w:val="0"/>
          <w:sz w:val="32"/>
          <w:szCs w:val="32"/>
          <w:lang w:val="zh-TW" w:eastAsia="zh-CN" w:bidi="ar-SA"/>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TW" w:eastAsia="zh-CN"/>
        </w:rPr>
        <w:t>第一次采购公告已响应的供应商响</w:t>
      </w:r>
      <w:bookmarkStart w:id="21" w:name="_GoBack"/>
      <w:bookmarkEnd w:id="21"/>
      <w:r>
        <w:rPr>
          <w:rFonts w:hint="eastAsia" w:ascii="仿宋_GB2312" w:hAnsi="仿宋_GB2312" w:eastAsia="仿宋_GB2312" w:cs="仿宋_GB2312"/>
          <w:sz w:val="32"/>
          <w:szCs w:val="32"/>
          <w:lang w:val="zh-TW" w:eastAsia="zh-CN"/>
        </w:rPr>
        <w:t>应文件如无需撤回、变更响应内容的仍继续有效，如需撤回响应文件可自行到文件递交地点取回，撤回后再次响应的</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lang w:val="zh-TW" w:eastAsia="zh-CN"/>
        </w:rPr>
        <w:t>在本次公告规定的文件递交截止时间前响应，撤回后未在规定时间递交的供应商视为放弃本项目响应。</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7406127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南宁中心血站2026年照片直播服务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44C0C35">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一、项目概况：</w:t>
            </w:r>
          </w:p>
          <w:p w14:paraId="62804D7A">
            <w:pPr>
              <w:bidi w:val="0"/>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为做好无偿献血宣传工作，便于参与无偿献血活动的人员获取照片，有效推进二次传播，传播公益正能量，拟采购照片直播服务。</w:t>
            </w:r>
          </w:p>
          <w:p w14:paraId="002B93B8">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二、服务要求：</w:t>
            </w:r>
          </w:p>
          <w:p w14:paraId="18632E48">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1.提供不少于46场照片直播服务，以活动开展天数或场次消耗，每场服务时长配合该场活动当天开展具体时间而定，每场次安排摄影团队不少于2人，根据采购人需求而定。</w:t>
            </w:r>
          </w:p>
          <w:p w14:paraId="760BE056">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2.服务团队具备丰富的摄影经验和照片直播经验，自带符合条件的相机设备和直播设备，提供照片直播平台，活动开始至少前1天将直播平台链接及直播二维码提供给采购人。</w:t>
            </w:r>
          </w:p>
          <w:p w14:paraId="2BD103AE">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活动当日负责照片实时直播，每场至少拍摄照片300张高清原图，根据采购人需求精选照片同步上传至直播平台，直播图片为高清照片，可根据采购人需求添加logo，确保照片可供下载使用，活动结束后1个工作日内打包当日所有高清原片提供给采购人，并定期将拍摄的原始照片文件拷贝至硬盘，并按约定周期移交给我方采购负责人。</w:t>
            </w:r>
          </w:p>
          <w:p w14:paraId="13BA5AD8">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三、其他要求：</w:t>
            </w:r>
          </w:p>
          <w:p w14:paraId="5B343A26">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1.拥有专业的摄影服务团队，能按照采购人需求完成照片直播服务。</w:t>
            </w:r>
          </w:p>
          <w:p w14:paraId="398EC05F">
            <w:pPr>
              <w:bidi w:val="0"/>
              <w:rPr>
                <w:rFonts w:hint="eastAsia" w:ascii="宋体" w:hAnsi="宋体" w:eastAsia="宋体" w:cs="宋体"/>
                <w:color w:val="auto"/>
                <w:szCs w:val="21"/>
                <w:highlight w:val="none"/>
                <w:lang w:val="en-US" w:eastAsia="zh-CN"/>
              </w:rPr>
            </w:pPr>
            <w:r>
              <w:rPr>
                <w:rFonts w:hint="eastAsia" w:asciiTheme="minorEastAsia" w:hAnsiTheme="minorEastAsia" w:eastAsiaTheme="minorEastAsia" w:cstheme="minorEastAsia"/>
                <w:lang w:val="en-US" w:eastAsia="zh-CN"/>
              </w:rPr>
              <w:t>2.成交供应商须充分与南宁中心血站沟通，及时响应南宁中心血站需求，按照服务要求时限提供相应服务成果。</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92000.00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5F22767D">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一、合同签订期:</w:t>
            </w:r>
            <w:r>
              <w:rPr>
                <w:rFonts w:hint="eastAsia" w:asciiTheme="minorEastAsia" w:hAnsiTheme="minorEastAsia" w:eastAsiaTheme="minorEastAsia" w:cstheme="minorEastAsia"/>
                <w:lang w:val="en-US" w:eastAsia="zh-CN"/>
              </w:rPr>
              <w:t>自采购结果公告结束之日起10个工作日内。</w:t>
            </w:r>
          </w:p>
          <w:p w14:paraId="7F559943">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二、服务时间:</w:t>
            </w:r>
            <w:r>
              <w:rPr>
                <w:rFonts w:hint="eastAsia" w:asciiTheme="minorEastAsia" w:hAnsiTheme="minorEastAsia" w:eastAsiaTheme="minorEastAsia" w:cstheme="minorEastAsia"/>
              </w:rPr>
              <w:t>自合同签订之日起至执行完所有场次照片直播服务项目为止</w:t>
            </w:r>
            <w:r>
              <w:rPr>
                <w:rFonts w:hint="eastAsia" w:asciiTheme="minorEastAsia" w:hAnsiTheme="minorEastAsia" w:eastAsiaTheme="minorEastAsia" w:cstheme="minorEastAsia"/>
                <w:lang w:val="en-US" w:eastAsia="zh-CN"/>
              </w:rPr>
              <w:t>。</w:t>
            </w:r>
          </w:p>
          <w:p w14:paraId="06D804F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三、服务地点:</w:t>
            </w:r>
            <w:r>
              <w:rPr>
                <w:rFonts w:hint="eastAsia" w:asciiTheme="minorEastAsia" w:hAnsiTheme="minorEastAsia" w:eastAsiaTheme="minorEastAsia" w:cstheme="minorEastAsia"/>
                <w:lang w:val="en-US" w:eastAsia="zh-CN"/>
              </w:rPr>
              <w:t>采购人指定地点。</w:t>
            </w:r>
          </w:p>
          <w:p w14:paraId="5FC7E37D">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四、服务要求：</w:t>
            </w:r>
          </w:p>
          <w:p w14:paraId="072795C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1.自提供服务至服务验收合格之日止。若2026年度结束，服务场次仍有剩余，则延长服务有效期至所有场次完成为止。</w:t>
            </w:r>
          </w:p>
          <w:p w14:paraId="35374010">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2.处理问题响应时间：接到采购人处理问题通知后，1小时内给出反馈。如需到达采购人指定现场，需提前1天通知。</w:t>
            </w:r>
          </w:p>
          <w:p w14:paraId="60F680B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采购人审核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p w14:paraId="2FFBAE0F">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五、验收方式及要求：</w:t>
            </w:r>
          </w:p>
          <w:p w14:paraId="787EAF52">
            <w:pPr>
              <w:bidi w:val="0"/>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成交供应商须对提交的服务成果作出全面检查和整理，并列出清单，</w:t>
            </w:r>
            <w:r>
              <w:rPr>
                <w:rFonts w:hint="eastAsia" w:asciiTheme="minorEastAsia" w:hAnsiTheme="minorEastAsia" w:eastAsiaTheme="minorEastAsia" w:cstheme="minorEastAsia"/>
              </w:rPr>
              <w:t>按月</w:t>
            </w:r>
            <w:r>
              <w:rPr>
                <w:rFonts w:hint="eastAsia" w:asciiTheme="minorEastAsia" w:hAnsiTheme="minorEastAsia" w:eastAsiaTheme="minorEastAsia" w:cstheme="minorEastAsia"/>
                <w:lang w:val="en-US" w:eastAsia="zh-CN"/>
              </w:rPr>
              <w:t>提交服务成果清单，作为采购人验收和付款的条件依据。全部服务完成后，根据验收要求提交验收清单（如全年执行场次统计清单，内含拍摄活动主题、时间、地点、采购人负责人、项目经理等，并附照片直播链接或直播链接、原图文件夹截图等）交给采购人</w:t>
            </w:r>
            <w:r>
              <w:rPr>
                <w:rFonts w:hint="eastAsia" w:asciiTheme="minorEastAsia" w:hAnsiTheme="minorEastAsia" w:eastAsiaTheme="minorEastAsia" w:cstheme="minorEastAsia"/>
                <w:lang w:eastAsia="zh-CN"/>
              </w:rPr>
              <w:t>。</w:t>
            </w:r>
          </w:p>
          <w:p w14:paraId="4F161899">
            <w:pPr>
              <w:bidi w:val="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六</w:t>
            </w:r>
            <w:r>
              <w:rPr>
                <w:rFonts w:hint="eastAsia" w:asciiTheme="minorEastAsia" w:hAnsiTheme="minorEastAsia" w:eastAsiaTheme="minorEastAsia" w:cstheme="minorEastAsia"/>
                <w:b/>
                <w:bCs/>
              </w:rPr>
              <w:t>、其他要求：</w:t>
            </w:r>
          </w:p>
          <w:p w14:paraId="5E25E8BF">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报价必须含以下部分，包括：</w:t>
            </w:r>
          </w:p>
          <w:p w14:paraId="344CC2FA">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（1）服务的价格；</w:t>
            </w:r>
          </w:p>
          <w:p w14:paraId="2D4C7A51">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（2）必要的各项税金；</w:t>
            </w:r>
          </w:p>
          <w:p w14:paraId="52A38663">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（3）人工、交通、差旅、技术支持、售后服务等费用。 </w:t>
            </w:r>
          </w:p>
          <w:p w14:paraId="7878ABA4">
            <w:pPr>
              <w:bidi w:val="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付款方式：</w:t>
            </w:r>
            <w:r>
              <w:rPr>
                <w:rFonts w:hint="eastAsia" w:asciiTheme="minorEastAsia" w:hAnsiTheme="minorEastAsia" w:eastAsiaTheme="minorEastAsia" w:cstheme="minorEastAsia"/>
                <w:lang w:val="en-US" w:eastAsia="zh-CN"/>
              </w:rPr>
              <w:t>按月结算，</w:t>
            </w:r>
            <w:r>
              <w:rPr>
                <w:rFonts w:hint="eastAsia" w:asciiTheme="minorEastAsia" w:hAnsiTheme="minorEastAsia" w:eastAsiaTheme="minorEastAsia" w:cstheme="minorEastAsia"/>
              </w:rPr>
              <w:t>当月结算</w:t>
            </w:r>
            <w:r>
              <w:rPr>
                <w:rFonts w:hint="eastAsia" w:asciiTheme="minorEastAsia" w:hAnsiTheme="minorEastAsia" w:eastAsiaTheme="minorEastAsia" w:cstheme="minorEastAsia"/>
                <w:lang w:val="en-US" w:eastAsia="zh-CN"/>
              </w:rPr>
              <w:t>上个月</w:t>
            </w:r>
            <w:r>
              <w:rPr>
                <w:rFonts w:hint="eastAsia" w:asciiTheme="minorEastAsia" w:hAnsiTheme="minorEastAsia" w:eastAsiaTheme="minorEastAsia" w:cstheme="minorEastAsia"/>
              </w:rPr>
              <w:t>开展活动场次的服务费用，其中每场次的服务费用由合同总金额除以</w:t>
            </w:r>
            <w:r>
              <w:rPr>
                <w:rFonts w:hint="eastAsia" w:asciiTheme="minorEastAsia" w:hAnsiTheme="minorEastAsia" w:eastAsiaTheme="minorEastAsia" w:cstheme="minorEastAsia"/>
                <w:lang w:val="en-US" w:eastAsia="zh-CN"/>
              </w:rPr>
              <w:t>成交供应商</w:t>
            </w:r>
            <w:r>
              <w:rPr>
                <w:rFonts w:hint="eastAsia" w:asciiTheme="minorEastAsia" w:hAnsiTheme="minorEastAsia" w:eastAsiaTheme="minorEastAsia" w:cstheme="minorEastAsia"/>
              </w:rPr>
              <w:t>响应的服务场次的金额确定（付款前</w:t>
            </w:r>
            <w:r>
              <w:rPr>
                <w:rFonts w:hint="eastAsia" w:asciiTheme="minorEastAsia" w:hAnsiTheme="minorEastAsia" w:eastAsiaTheme="minorEastAsia" w:cstheme="minorEastAsia"/>
                <w:lang w:val="en-US" w:eastAsia="zh-CN"/>
              </w:rPr>
              <w:t>成交供应商须</w:t>
            </w:r>
            <w:r>
              <w:rPr>
                <w:rFonts w:hint="eastAsia" w:asciiTheme="minorEastAsia" w:hAnsiTheme="minorEastAsia" w:eastAsiaTheme="minorEastAsia" w:cstheme="minorEastAsia"/>
              </w:rPr>
              <w:t>开具合规的等同金额</w:t>
            </w:r>
            <w:r>
              <w:rPr>
                <w:rFonts w:hint="eastAsia" w:asciiTheme="minorEastAsia" w:hAnsiTheme="minorEastAsia" w:eastAsiaTheme="minorEastAsia" w:cstheme="minorEastAsia"/>
                <w:lang w:eastAsia="zh-CN"/>
              </w:rPr>
              <w:t>的发票</w:t>
            </w:r>
            <w:r>
              <w:rPr>
                <w:rFonts w:hint="eastAsia" w:asciiTheme="minorEastAsia" w:hAnsiTheme="minorEastAsia" w:eastAsiaTheme="minorEastAsia" w:cstheme="minorEastAsia"/>
                <w:lang w:val="en-US" w:eastAsia="zh-CN"/>
              </w:rPr>
              <w:t>给采购人</w:t>
            </w:r>
            <w:r>
              <w:rPr>
                <w:rFonts w:hint="eastAsia" w:asciiTheme="minorEastAsia" w:hAnsiTheme="minorEastAsia" w:eastAsiaTheme="minorEastAsia" w:cstheme="minorEastAsia"/>
                <w:lang w:eastAsia="zh-CN"/>
              </w:rPr>
              <w:t>）。</w:t>
            </w:r>
          </w:p>
          <w:p w14:paraId="2FE04CDB">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七、发生以下情形，采购人有权解除合同：</w:t>
            </w:r>
          </w:p>
          <w:p w14:paraId="124F1A5F">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1.因不可抗拒因素导致无法完成服务；</w:t>
            </w:r>
          </w:p>
          <w:p w14:paraId="07741CB7">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2.成交供应商服务情况严重偏离合同约定要求的；</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服务期间因成交供应商过错对采购人造成不利影响或重大负面舆情的，采购人有权解除合同，并支付相应的违约金，如违约金不足以弥补采购人损失的部分继续由成交供应商承担并追究成交供应商相应法律责任。</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3F747C2C">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2F8C64C">
      <w:pPr>
        <w:spacing w:line="360" w:lineRule="exact"/>
        <w:ind w:firstLine="413" w:firstLineChars="196"/>
        <w:rPr>
          <w:rFonts w:hint="eastAsia" w:ascii="宋体" w:hAnsi="宋体"/>
          <w:b/>
          <w:bCs/>
          <w:color w:val="auto"/>
          <w:kern w:val="0"/>
          <w:szCs w:val="21"/>
          <w:highlight w:val="none"/>
        </w:rPr>
      </w:pPr>
    </w:p>
    <w:p w14:paraId="162D0B82">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3C4DEE4E">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1EF662B">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727442D">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3939E9C">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075315B">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31553"/>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6CCB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0EB2D1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3A954420">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FEFDB49">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62C0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16120493">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ADE3340">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520FEBF5">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479BA420">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bCs/>
                <w:color w:val="auto"/>
                <w:szCs w:val="21"/>
                <w:highlight w:val="none"/>
              </w:rPr>
              <w:t>最低</w:t>
            </w:r>
            <w:r>
              <w:rPr>
                <w:rFonts w:hint="eastAsia" w:asciiTheme="minorEastAsia" w:hAnsiTheme="minorEastAsia" w:eastAsiaTheme="minorEastAsia" w:cstheme="minorEastAsia"/>
                <w:b/>
                <w:bCs/>
                <w:color w:val="auto"/>
                <w:szCs w:val="21"/>
                <w:highlight w:val="none"/>
                <w:lang w:val="en-US" w:eastAsia="zh-CN"/>
              </w:rPr>
              <w:t>单场次（响应总报价/响应场次）</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66A92B13">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价格分公式计算：</w:t>
            </w:r>
          </w:p>
          <w:p w14:paraId="6D610E46">
            <w:pPr>
              <w:spacing w:line="400" w:lineRule="exact"/>
              <w:ind w:firstLine="0" w:firstLineChars="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47842690">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 xml:space="preserve"> 分</w:t>
            </w:r>
          </w:p>
          <w:p w14:paraId="4FF5BEAF">
            <w:pPr>
              <w:spacing w:line="400" w:lineRule="exact"/>
              <w:ind w:firstLine="0" w:firstLineChars="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6CDC35C5">
            <w:pPr>
              <w:spacing w:line="400" w:lineRule="exact"/>
              <w:rPr>
                <w:rFonts w:hint="eastAsia" w:asciiTheme="minorEastAsia" w:hAnsiTheme="minorEastAsia" w:eastAsiaTheme="minorEastAsia" w:cstheme="minorEastAsia"/>
                <w:bCs/>
                <w:color w:val="auto"/>
                <w:szCs w:val="21"/>
                <w:highlight w:val="none"/>
              </w:rPr>
            </w:pPr>
          </w:p>
          <w:p w14:paraId="75473157">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67C9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27" w:type="dxa"/>
            <w:vMerge w:val="restart"/>
            <w:noWrap w:val="0"/>
            <w:vAlign w:val="center"/>
          </w:tcPr>
          <w:p w14:paraId="00C22FCD">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173A8ED0">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438E5AE">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80</w:t>
            </w:r>
            <w:r>
              <w:rPr>
                <w:rFonts w:hint="eastAsia" w:ascii="宋体" w:hAnsi="宋体" w:cs="宋体"/>
                <w:b/>
                <w:color w:val="auto"/>
                <w:spacing w:val="-2"/>
                <w:szCs w:val="21"/>
                <w:highlight w:val="none"/>
              </w:rPr>
              <w:t>分）</w:t>
            </w:r>
          </w:p>
        </w:tc>
        <w:tc>
          <w:tcPr>
            <w:tcW w:w="1758" w:type="dxa"/>
            <w:noWrap w:val="0"/>
            <w:vAlign w:val="center"/>
          </w:tcPr>
          <w:p w14:paraId="4DD68A69">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实时上传速度与稳定性</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03B869FC">
            <w:pPr>
              <w:pStyle w:val="3"/>
              <w:numPr>
                <w:ilvl w:val="0"/>
                <w:numId w:val="0"/>
              </w:numPr>
              <w:rPr>
                <w:rFonts w:hint="eastAsia" w:asciiTheme="minorEastAsia" w:hAnsiTheme="minorEastAsia" w:eastAsiaTheme="minorEastAsia" w:cstheme="minorEastAsia"/>
                <w:b/>
                <w:bCs/>
                <w:color w:val="auto"/>
                <w:kern w:val="2"/>
                <w:sz w:val="21"/>
                <w:szCs w:val="21"/>
                <w:lang w:val="en-US" w:eastAsia="zh-CN" w:bidi="ar-SA"/>
              </w:rPr>
            </w:pPr>
          </w:p>
          <w:p w14:paraId="17EDCA56">
            <w:pPr>
              <w:pStyle w:val="3"/>
              <w:numPr>
                <w:ilvl w:val="0"/>
                <w:numId w:val="0"/>
              </w:num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2"/>
                <w:sz w:val="21"/>
                <w:szCs w:val="21"/>
                <w:lang w:val="en-US" w:eastAsia="zh-CN" w:bidi="ar-SA"/>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承诺出图时效（</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8</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：从摄影师按下快门到图片出现在直播平台供浏览下载的平均时间。提供明确承诺并附技术保障方案：</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≤3分钟</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8</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≤5分钟</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5</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&gt;5分钟</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未承诺：得0分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2. 传输保障方案（</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7</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具备</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双路（如Wi-Fi+5G热点）或三路网络自动切换/聚合传输</w:t>
            </w:r>
            <w:r>
              <w:rPr>
                <w:rFonts w:hint="eastAsia" w:asciiTheme="minorEastAsia" w:hAnsiTheme="minorEastAsia" w:eastAsiaTheme="minorEastAsia" w:cstheme="minorEastAsia"/>
                <w:i w:val="0"/>
                <w:iCs w:val="0"/>
                <w:caps w:val="0"/>
                <w:color w:val="0F1115"/>
                <w:spacing w:val="0"/>
                <w:sz w:val="21"/>
                <w:szCs w:val="21"/>
                <w:shd w:val="clear" w:fill="FFFFFF"/>
              </w:rPr>
              <w:t>技术，有详细说明及设备清单，得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7</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有4G/5G热点备份方案，得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仅依赖现场Wi-Fi，得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rPr>
              <w:t>分。</w:t>
            </w:r>
          </w:p>
          <w:p w14:paraId="392172CA">
            <w:pPr>
              <w:pStyle w:val="3"/>
              <w:numPr>
                <w:ilvl w:val="0"/>
                <w:numId w:val="0"/>
              </w:numPr>
              <w:rPr>
                <w:color w:val="auto"/>
                <w:highlight w:val="none"/>
              </w:rPr>
            </w:pPr>
          </w:p>
        </w:tc>
      </w:tr>
      <w:tr w14:paraId="4360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3A5C5FAE">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197935E">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89942C0">
            <w:pPr>
              <w:jc w:val="center"/>
              <w:rPr>
                <w:rFonts w:hint="eastAsia" w:ascii="宋体" w:hAnsi="宋体" w:cs="宋体"/>
                <w:b/>
                <w:color w:val="auto"/>
                <w:szCs w:val="21"/>
                <w:highlight w:val="none"/>
              </w:rPr>
            </w:pPr>
            <w:r>
              <w:rPr>
                <w:rStyle w:val="19"/>
                <w:rFonts w:ascii="Segoe UI" w:hAnsi="Segoe UI" w:eastAsia="Segoe UI" w:cs="Segoe UI"/>
                <w:b/>
                <w:bCs/>
                <w:i w:val="0"/>
                <w:iCs w:val="0"/>
                <w:caps w:val="0"/>
                <w:color w:val="0F1115"/>
                <w:spacing w:val="0"/>
                <w:sz w:val="22"/>
                <w:szCs w:val="22"/>
                <w:shd w:val="clear" w:fill="FFFFFF"/>
              </w:rPr>
              <w:t>直播平台性能与互动性</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63A33D37">
            <w:pPr>
              <w:pStyle w:val="3"/>
              <w:rPr>
                <w:rFonts w:hint="eastAsia" w:asciiTheme="minorEastAsia" w:hAnsiTheme="minorEastAsia" w:eastAsiaTheme="minorEastAsia" w:cstheme="minorEastAsia"/>
                <w:color w:val="FF0000"/>
                <w:highlight w:val="none"/>
              </w:rPr>
            </w:pPr>
          </w:p>
          <w:p w14:paraId="0133AA2F">
            <w:pPr>
              <w:numPr>
                <w:ilvl w:val="0"/>
                <w:numId w:val="0"/>
              </w:numPr>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平台访问与互动（</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7</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b/>
                <w:bCs/>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rPr>
              <w:t>支持观众</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无需注册、无需下载APP，通过H5链接/二维码即点即看</w:t>
            </w:r>
            <w:r>
              <w:rPr>
                <w:rFonts w:hint="eastAsia" w:asciiTheme="minorEastAsia" w:hAnsiTheme="minorEastAsia" w:eastAsiaTheme="minorEastAsia" w:cstheme="minorEastAsia"/>
                <w:b w:val="0"/>
                <w:bCs w:val="0"/>
                <w:i w:val="0"/>
                <w:iCs w:val="0"/>
                <w:caps w:val="0"/>
                <w:color w:val="0F1115"/>
                <w:spacing w:val="0"/>
                <w:sz w:val="21"/>
                <w:szCs w:val="21"/>
                <w:shd w:val="clear" w:fill="FFFFFF"/>
              </w:rPr>
              <w:t>（3分）。</w:t>
            </w:r>
            <w:r>
              <w:rPr>
                <w:rFonts w:hint="eastAsia" w:asciiTheme="minorEastAsia" w:hAnsiTheme="minorEastAsia" w:eastAsiaTheme="minorEastAsia" w:cstheme="minorEastAsia"/>
                <w:b w:val="0"/>
                <w:bCs w:val="0"/>
                <w:i w:val="0"/>
                <w:iCs w:val="0"/>
                <w:caps w:val="0"/>
                <w:color w:val="0F1115"/>
                <w:spacing w:val="0"/>
                <w:sz w:val="21"/>
                <w:szCs w:val="21"/>
                <w:shd w:val="clear" w:fill="FFFFFF"/>
              </w:rPr>
              <w:br w:type="textWrapping"/>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rPr>
              <w:t>支持实时</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点赞、分享</w:t>
            </w:r>
            <w:r>
              <w:rPr>
                <w:rFonts w:hint="eastAsia" w:asciiTheme="minorEastAsia" w:hAnsiTheme="minorEastAsia" w:eastAsiaTheme="minorEastAsia" w:cstheme="minorEastAsia"/>
                <w:b w:val="0"/>
                <w:bCs w:val="0"/>
                <w:i w:val="0"/>
                <w:iCs w:val="0"/>
                <w:caps w:val="0"/>
                <w:color w:val="0F1115"/>
                <w:spacing w:val="0"/>
                <w:sz w:val="21"/>
                <w:szCs w:val="21"/>
                <w:shd w:val="clear" w:fill="FFFFFF"/>
              </w:rPr>
              <w:t>至社交媒体（2分）。</w:t>
            </w:r>
            <w:r>
              <w:rPr>
                <w:rFonts w:hint="eastAsia" w:asciiTheme="minorEastAsia" w:hAnsiTheme="minorEastAsia" w:eastAsiaTheme="minorEastAsia" w:cstheme="minorEastAsia"/>
                <w:b w:val="0"/>
                <w:bCs w:val="0"/>
                <w:i w:val="0"/>
                <w:iCs w:val="0"/>
                <w:caps w:val="0"/>
                <w:color w:val="0F1115"/>
                <w:spacing w:val="0"/>
                <w:sz w:val="21"/>
                <w:szCs w:val="21"/>
                <w:shd w:val="clear" w:fill="FFFFFF"/>
              </w:rPr>
              <w:br w:type="textWrapping"/>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rPr>
              <w:t>支持</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照片实时自动/手动分类、打标签、设精选</w:t>
            </w:r>
            <w:r>
              <w:rPr>
                <w:rFonts w:hint="eastAsia" w:asciiTheme="minorEastAsia" w:hAnsiTheme="minorEastAsia" w:eastAsiaTheme="minorEastAsia" w:cstheme="minorEastAsia"/>
                <w:b w:val="0"/>
                <w:bCs w:val="0"/>
                <w:i w:val="0"/>
                <w:iCs w:val="0"/>
                <w:caps w:val="0"/>
                <w:color w:val="0F1115"/>
                <w:spacing w:val="0"/>
                <w:sz w:val="21"/>
                <w:szCs w:val="21"/>
                <w:shd w:val="clear" w:fill="FFFFFF"/>
              </w:rPr>
              <w:t>，且操作便捷（</w:t>
            </w:r>
            <w:r>
              <w:rPr>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b w:val="0"/>
                <w:bCs w:val="0"/>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2. 定制化与品牌呈现（</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8</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提供完全</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品牌定制化直播间</w:t>
            </w:r>
            <w:r>
              <w:rPr>
                <w:rFonts w:hint="eastAsia" w:asciiTheme="minorEastAsia" w:hAnsiTheme="minorEastAsia" w:eastAsiaTheme="minorEastAsia" w:cstheme="minorEastAsia"/>
                <w:i w:val="0"/>
                <w:iCs w:val="0"/>
                <w:caps w:val="0"/>
                <w:color w:val="0F1115"/>
                <w:spacing w:val="0"/>
                <w:sz w:val="21"/>
                <w:szCs w:val="21"/>
                <w:shd w:val="clear" w:fill="FFFFFF"/>
              </w:rPr>
              <w:t>（自定义Logo、主题、背景、活动信息），得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可支持在直播链接人脸识别快速找图，得4分</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支持在照片上</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实时添加品牌水印或活动主题角标</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rPr>
              <w:t>分。</w:t>
            </w:r>
          </w:p>
          <w:p w14:paraId="04CF939B">
            <w:pPr>
              <w:numPr>
                <w:ilvl w:val="0"/>
                <w:numId w:val="0"/>
              </w:num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r>
              <w:rPr>
                <w:rFonts w:hint="eastAsia" w:asciiTheme="minorEastAsia" w:hAnsiTheme="minorEastAsia" w:eastAsiaTheme="minorEastAsia" w:cstheme="minorEastAsia"/>
                <w:color w:val="auto"/>
                <w:sz w:val="21"/>
                <w:szCs w:val="21"/>
                <w:highlight w:val="none"/>
                <w:lang w:val="en-US" w:eastAsia="zh-CN"/>
              </w:rPr>
              <w:t>须提供以往制作案例，不提供不</w:t>
            </w:r>
            <w:r>
              <w:rPr>
                <w:rFonts w:hint="eastAsia" w:asciiTheme="minorEastAsia" w:hAnsiTheme="minorEastAsia" w:eastAsiaTheme="minorEastAsia" w:cstheme="minorEastAsia"/>
                <w:color w:val="auto"/>
                <w:sz w:val="21"/>
                <w:szCs w:val="21"/>
                <w:highlight w:val="none"/>
              </w:rPr>
              <w:t>得分。</w:t>
            </w:r>
          </w:p>
          <w:p w14:paraId="44B9341B">
            <w:pPr>
              <w:pStyle w:val="10"/>
              <w:rPr>
                <w:rFonts w:hint="eastAsia"/>
              </w:rPr>
            </w:pPr>
          </w:p>
        </w:tc>
      </w:tr>
      <w:tr w14:paraId="0A6E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527" w:type="dxa"/>
            <w:vMerge w:val="continue"/>
            <w:noWrap w:val="0"/>
            <w:vAlign w:val="center"/>
          </w:tcPr>
          <w:p w14:paraId="0E1ED61F">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6DB9B93">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1C6CCFF">
            <w:pPr>
              <w:snapToGrid w:val="0"/>
              <w:spacing w:line="380" w:lineRule="exact"/>
              <w:rPr>
                <w:rFonts w:ascii="宋体" w:hAnsi="宋体" w:cs="宋体"/>
                <w:b/>
                <w:color w:val="auto"/>
                <w:szCs w:val="21"/>
                <w:highlight w:val="none"/>
              </w:rPr>
            </w:pPr>
            <w:r>
              <w:rPr>
                <w:rStyle w:val="19"/>
                <w:rFonts w:ascii="Segoe UI" w:hAnsi="Segoe UI" w:eastAsia="Segoe UI" w:cs="Segoe UI"/>
                <w:b/>
                <w:bCs/>
                <w:i w:val="0"/>
                <w:iCs w:val="0"/>
                <w:caps w:val="0"/>
                <w:color w:val="0F1115"/>
                <w:spacing w:val="0"/>
                <w:sz w:val="22"/>
                <w:szCs w:val="22"/>
                <w:shd w:val="clear" w:fill="FFFFFF"/>
              </w:rPr>
              <w:t>现场技术保障与应急预案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25</w:t>
            </w:r>
            <w:r>
              <w:rPr>
                <w:rFonts w:ascii="宋体" w:hAnsi="宋体" w:cs="宋体"/>
                <w:b/>
                <w:color w:val="auto"/>
                <w:kern w:val="0"/>
                <w:szCs w:val="21"/>
                <w:highlight w:val="none"/>
              </w:rPr>
              <w:t>分）</w:t>
            </w:r>
          </w:p>
        </w:tc>
        <w:tc>
          <w:tcPr>
            <w:tcW w:w="6016" w:type="dxa"/>
            <w:noWrap w:val="0"/>
            <w:vAlign w:val="center"/>
          </w:tcPr>
          <w:p w14:paraId="0D6EDAEB">
            <w:pPr>
              <w:pStyle w:val="3"/>
              <w:rPr>
                <w:rFonts w:hint="eastAsia"/>
                <w:color w:val="auto"/>
                <w:highlight w:val="none"/>
              </w:rPr>
            </w:pPr>
          </w:p>
          <w:p w14:paraId="5B5A1D29">
            <w:pPr>
              <w:pStyle w:val="3"/>
              <w:numPr>
                <w:ilvl w:val="0"/>
                <w:numId w:val="0"/>
              </w:numPr>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现场团队配置（</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7</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：除摄影师外，明确配备</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专属现场技术督导/修图师</w:t>
            </w:r>
            <w:r>
              <w:rPr>
                <w:rFonts w:hint="eastAsia" w:asciiTheme="minorEastAsia" w:hAnsiTheme="minorEastAsia" w:eastAsiaTheme="minorEastAsia" w:cstheme="minorEastAsia"/>
                <w:b w:val="0"/>
                <w:bCs w:val="0"/>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t>负责传输监控、快速初筛和即时轻度修图（调色、裁剪），保障首波出图质量。有明确分工描述得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7</w:t>
            </w:r>
            <w:r>
              <w:rPr>
                <w:rFonts w:hint="eastAsia" w:asciiTheme="minorEastAsia" w:hAnsiTheme="minorEastAsia" w:eastAsiaTheme="minorEastAsia" w:cstheme="minorEastAsia"/>
                <w:i w:val="0"/>
                <w:iCs w:val="0"/>
                <w:caps w:val="0"/>
                <w:color w:val="0F1115"/>
                <w:spacing w:val="0"/>
                <w:sz w:val="21"/>
                <w:szCs w:val="21"/>
                <w:shd w:val="clear" w:fill="FFFFFF"/>
              </w:rPr>
              <w:t>分；仅由摄影师兼任得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2. 应急预案（</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8</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：针对设备故障、网络中断、电力中断等场景，有具体、可行的</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三级应急处理流程和备用设备清单</w:t>
            </w:r>
            <w:r>
              <w:rPr>
                <w:rFonts w:hint="eastAsia" w:asciiTheme="minorEastAsia" w:hAnsiTheme="minorEastAsia" w:eastAsiaTheme="minorEastAsia" w:cstheme="minorEastAsia"/>
                <w:i w:val="0"/>
                <w:iCs w:val="0"/>
                <w:caps w:val="0"/>
                <w:color w:val="0F1115"/>
                <w:spacing w:val="0"/>
                <w:sz w:val="21"/>
                <w:szCs w:val="21"/>
                <w:shd w:val="clear" w:fill="FFFFFF"/>
              </w:rPr>
              <w:t>（备用相机、路由器、移动电源等），方案详实得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8</w:t>
            </w:r>
            <w:r>
              <w:rPr>
                <w:rFonts w:hint="eastAsia" w:asciiTheme="minorEastAsia" w:hAnsiTheme="minorEastAsia" w:eastAsiaTheme="minorEastAsia" w:cstheme="minorEastAsia"/>
                <w:i w:val="0"/>
                <w:iCs w:val="0"/>
                <w:caps w:val="0"/>
                <w:color w:val="0F1115"/>
                <w:spacing w:val="0"/>
                <w:sz w:val="21"/>
                <w:szCs w:val="21"/>
                <w:shd w:val="clear" w:fill="FFFFFF"/>
              </w:rPr>
              <w:t>分；方案简单得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rPr>
              <w:t>分。</w:t>
            </w:r>
          </w:p>
          <w:p w14:paraId="17315B97">
            <w:pPr>
              <w:pStyle w:val="3"/>
              <w:numPr>
                <w:ilvl w:val="-1"/>
                <w:numId w:val="0"/>
              </w:numP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3.存储备份保障预案（满分10分）：</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方案同时包含线上云存储与线下本地（如硬盘、服务器等）备份，且两者均有明确的技术实现路径、存储周期与安全措施，方案详实可靠，得10分。 方案仅提供线上云存储或线下本地备份其中一种方式，且细节描述简单，得5分。 </w:t>
            </w:r>
          </w:p>
          <w:p w14:paraId="77B79A94">
            <w:pPr>
              <w:pStyle w:val="3"/>
              <w:numPr>
                <w:ilvl w:val="0"/>
                <w:numId w:val="0"/>
              </w:num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注：未提供不得分。</w:t>
            </w:r>
          </w:p>
          <w:p w14:paraId="0C5071C6">
            <w:pPr>
              <w:pStyle w:val="3"/>
              <w:rPr>
                <w:rFonts w:hint="eastAsia"/>
                <w:color w:val="auto"/>
                <w:highlight w:val="none"/>
              </w:rPr>
            </w:pPr>
          </w:p>
        </w:tc>
      </w:tr>
      <w:tr w14:paraId="0F5F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BEDAB31">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30CE67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669D36B">
            <w:pPr>
              <w:snapToGrid w:val="0"/>
              <w:spacing w:line="380" w:lineRule="exact"/>
              <w:rPr>
                <w:rFonts w:hint="eastAsia" w:ascii="宋体" w:hAnsi="宋体" w:cs="宋体" w:eastAsiaTheme="minorEastAsia"/>
                <w:b/>
                <w:color w:val="auto"/>
                <w:kern w:val="0"/>
                <w:szCs w:val="21"/>
                <w:highlight w:val="none"/>
                <w:lang w:eastAsia="zh-CN"/>
              </w:rPr>
            </w:pPr>
            <w:r>
              <w:rPr>
                <w:rStyle w:val="19"/>
                <w:rFonts w:ascii="Segoe UI" w:hAnsi="Segoe UI" w:eastAsia="Segoe UI" w:cs="Segoe UI"/>
                <w:b/>
                <w:bCs/>
                <w:i w:val="0"/>
                <w:iCs w:val="0"/>
                <w:caps w:val="0"/>
                <w:color w:val="0F1115"/>
                <w:spacing w:val="0"/>
                <w:sz w:val="22"/>
                <w:szCs w:val="22"/>
                <w:shd w:val="clear" w:fill="FFFFFF"/>
              </w:rPr>
              <w:t>团队专业资质</w:t>
            </w:r>
            <w:r>
              <w:rPr>
                <w:rFonts w:hint="eastAsia" w:ascii="宋体" w:hAnsi="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满分25分</w:t>
            </w:r>
            <w:r>
              <w:rPr>
                <w:rFonts w:hint="eastAsia" w:ascii="宋体" w:hAnsi="宋体" w:cs="宋体"/>
                <w:b/>
                <w:color w:val="auto"/>
                <w:kern w:val="0"/>
                <w:szCs w:val="21"/>
                <w:highlight w:val="none"/>
                <w:lang w:eastAsia="zh-CN"/>
              </w:rPr>
              <w:t>）</w:t>
            </w:r>
          </w:p>
        </w:tc>
        <w:tc>
          <w:tcPr>
            <w:tcW w:w="6016" w:type="dxa"/>
            <w:noWrap w:val="0"/>
            <w:vAlign w:val="center"/>
          </w:tcPr>
          <w:p w14:paraId="6FFAD56C">
            <w:pPr>
              <w:pStyle w:val="3"/>
              <w:numPr>
                <w:ilvl w:val="-1"/>
                <w:numId w:val="0"/>
              </w:numP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摄影师团队规模、资质与到场承诺（20分）</w:t>
            </w:r>
            <w:r>
              <w:rPr>
                <w:rFonts w:hint="eastAsia" w:asciiTheme="minorEastAsia" w:hAnsiTheme="minorEastAsia" w:eastAsiaTheme="minorEastAsia" w:cstheme="minorEastAsia"/>
                <w:i w:val="0"/>
                <w:iCs w:val="0"/>
                <w:caps w:val="0"/>
                <w:color w:val="0F1115"/>
                <w:spacing w:val="0"/>
                <w:sz w:val="21"/>
                <w:szCs w:val="21"/>
                <w:shd w:val="clear" w:fill="FFFFFF"/>
              </w:rPr>
              <w:t>：团队摄影师具有近3年大型活动、会议、晚会等实时跟拍经验，每有1人得3分，满分12分，须提供摄影师名单及对应案例链接或作品集证明，不提供不得分；承诺以上摄影师1人到本项目所有活动现场进行拍摄工作的得4分，2人到现场的得8分，满分8分。</w:t>
            </w:r>
          </w:p>
          <w:p w14:paraId="195B625F">
            <w:pPr>
              <w:pStyle w:val="3"/>
              <w:numPr>
                <w:ilvl w:val="0"/>
                <w:numId w:val="0"/>
              </w:numPr>
              <w:rPr>
                <w:rFonts w:hint="eastAsia"/>
                <w:color w:val="auto"/>
                <w:highlight w:val="none"/>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本地化支持</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5</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：在项目所在城市有常驻服务团队，能提供设备支援和紧急现场支持，提供证明</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及书面承诺得5</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无相关证明，</w:t>
            </w:r>
            <w:r>
              <w:rPr>
                <w:rFonts w:hint="eastAsia" w:asciiTheme="minorEastAsia" w:hAnsiTheme="minorEastAsia" w:eastAsiaTheme="minorEastAsia" w:cstheme="minorEastAsia"/>
                <w:i w:val="0"/>
                <w:iCs w:val="0"/>
                <w:caps w:val="0"/>
                <w:color w:val="0F1115"/>
                <w:spacing w:val="0"/>
                <w:sz w:val="21"/>
                <w:szCs w:val="21"/>
                <w:shd w:val="clear" w:fill="FFFFFF"/>
              </w:rPr>
              <w:t>仅</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书面</w:t>
            </w:r>
            <w:r>
              <w:rPr>
                <w:rFonts w:hint="eastAsia" w:asciiTheme="minorEastAsia" w:hAnsiTheme="minorEastAsia" w:eastAsiaTheme="minorEastAsia" w:cstheme="minorEastAsia"/>
                <w:i w:val="0"/>
                <w:iCs w:val="0"/>
                <w:caps w:val="0"/>
                <w:color w:val="0F1115"/>
                <w:spacing w:val="0"/>
                <w:sz w:val="21"/>
                <w:szCs w:val="21"/>
                <w:shd w:val="clear" w:fill="FFFFFF"/>
              </w:rPr>
              <w:t>承诺得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i w:val="0"/>
                <w:iCs w:val="0"/>
                <w:caps w:val="0"/>
                <w:color w:val="0F1115"/>
                <w:spacing w:val="0"/>
                <w:sz w:val="21"/>
                <w:szCs w:val="21"/>
                <w:shd w:val="clear" w:fill="FFFFFF"/>
              </w:rPr>
              <w:t>分。</w:t>
            </w:r>
          </w:p>
        </w:tc>
      </w:tr>
      <w:tr w14:paraId="596E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noWrap w:val="0"/>
            <w:vAlign w:val="center"/>
          </w:tcPr>
          <w:p w14:paraId="00106D2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noWrap w:val="0"/>
            <w:vAlign w:val="center"/>
          </w:tcPr>
          <w:p w14:paraId="1C15E581">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76B2FDE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37F54F4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2D1FDF1C">
            <w:pPr>
              <w:pStyle w:val="3"/>
              <w:rPr>
                <w:rFonts w:hint="eastAsia"/>
                <w:color w:val="auto"/>
                <w:highlight w:val="none"/>
                <w:lang w:val="en-US" w:eastAsia="zh-CN"/>
              </w:rPr>
            </w:pPr>
          </w:p>
          <w:p w14:paraId="21E39414">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近3年</w:t>
            </w:r>
            <w:r>
              <w:rPr>
                <w:rFonts w:hint="eastAsia" w:asciiTheme="minorEastAsia" w:hAnsiTheme="minorEastAsia" w:eastAsiaTheme="minorEastAsia" w:cstheme="minorEastAsia"/>
                <w:color w:val="auto"/>
                <w:highlight w:val="none"/>
              </w:rPr>
              <w:t>以来（以合同签订时间为准），</w:t>
            </w:r>
            <w:r>
              <w:rPr>
                <w:rFonts w:hint="eastAsia" w:asciiTheme="minorEastAsia" w:hAnsiTheme="minorEastAsia" w:eastAsiaTheme="minorEastAsia" w:cstheme="minorEastAsia"/>
                <w:color w:val="auto"/>
                <w:highlight w:val="none"/>
                <w:lang w:val="en-US" w:eastAsia="zh-CN"/>
              </w:rPr>
              <w:t>响应供应商</w:t>
            </w:r>
            <w:r>
              <w:rPr>
                <w:rFonts w:hint="eastAsia" w:asciiTheme="minorEastAsia" w:hAnsiTheme="minorEastAsia" w:eastAsiaTheme="minorEastAsia" w:cstheme="minorEastAsia"/>
                <w:color w:val="auto"/>
                <w:highlight w:val="none"/>
              </w:rPr>
              <w:t>具有同类项目业绩的，每个得</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分，满分</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分。同一业绩不重复计分，以得分较高者计。</w:t>
            </w:r>
          </w:p>
          <w:p w14:paraId="24908EA1">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注：提供能体现同类业绩的中标（成交）通知书、合同证明复印件，加盖</w:t>
            </w:r>
            <w:r>
              <w:rPr>
                <w:rFonts w:hint="eastAsia" w:asciiTheme="minorEastAsia" w:hAnsiTheme="minorEastAsia" w:eastAsiaTheme="minorEastAsia" w:cstheme="minorEastAsia"/>
                <w:color w:val="auto"/>
                <w:highlight w:val="none"/>
                <w:lang w:val="en-US" w:eastAsia="zh-CN"/>
              </w:rPr>
              <w:t>响应</w:t>
            </w:r>
            <w:r>
              <w:rPr>
                <w:rFonts w:hint="eastAsia" w:asciiTheme="minorEastAsia" w:hAnsiTheme="minorEastAsia" w:eastAsiaTheme="minorEastAsia" w:cstheme="minorEastAsia"/>
                <w:color w:val="auto"/>
                <w:highlight w:val="none"/>
              </w:rPr>
              <w:t>人公章，原件备查。</w:t>
            </w:r>
          </w:p>
          <w:p w14:paraId="5099B9F9">
            <w:pPr>
              <w:pStyle w:val="3"/>
              <w:rPr>
                <w:rFonts w:hint="eastAsia"/>
                <w:color w:val="auto"/>
                <w:highlight w:val="none"/>
              </w:rPr>
            </w:pPr>
          </w:p>
        </w:tc>
      </w:tr>
      <w:tr w14:paraId="09DE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536F160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A9157E4">
      <w:pPr>
        <w:spacing w:line="360" w:lineRule="exact"/>
        <w:outlineLvl w:val="9"/>
        <w:rPr>
          <w:rFonts w:ascii="宋体" w:hAnsi="宋体"/>
          <w:color w:val="auto"/>
          <w:kern w:val="0"/>
          <w:szCs w:val="21"/>
          <w:highlight w:val="none"/>
        </w:rPr>
      </w:pPr>
    </w:p>
    <w:p w14:paraId="5529445E">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324CB57">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56650202">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5969127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E27012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AB59D4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4559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40977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D1E45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68586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南宁中心血站2026年照片直播服务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7D0646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792"/>
        <w:gridCol w:w="1793"/>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数量（场）</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①</w:t>
            </w:r>
          </w:p>
        </w:tc>
        <w:tc>
          <w:tcPr>
            <w:tcW w:w="1792"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单价（元）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②</w:t>
            </w:r>
          </w:p>
        </w:tc>
        <w:tc>
          <w:tcPr>
            <w:tcW w:w="1793" w:type="dxa"/>
            <w:noWrap w:val="0"/>
            <w:vAlign w:val="center"/>
          </w:tcPr>
          <w:p w14:paraId="5FC45C21">
            <w:pPr>
              <w:pStyle w:val="7"/>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单项合价（元）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南宁中心血站2026年照片直播服务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p>
        </w:tc>
        <w:tc>
          <w:tcPr>
            <w:tcW w:w="1792"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793" w:type="dxa"/>
            <w:noWrap w:val="0"/>
            <w:vAlign w:val="center"/>
          </w:tcPr>
          <w:p w14:paraId="5DAC5E1F">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45A02FD">
            <w:pPr>
              <w:pStyle w:val="7"/>
              <w:jc w:val="center"/>
              <w:rPr>
                <w:rFonts w:hint="default" w:ascii="宋体" w:hAnsi="宋体" w:eastAsia="宋体" w:cs="宋体"/>
                <w:kern w:val="0"/>
                <w:sz w:val="18"/>
                <w:szCs w:val="18"/>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bidi w:val="0"/>
              <w:rPr>
                <w:rFonts w:hint="eastAsia" w:cs="Times New Roman" w:asciiTheme="minorEastAsia" w:hAnsiTheme="minorEastAsia" w:eastAsiaTheme="minorEastAsia"/>
                <w:b/>
                <w:color w:val="FF0000"/>
                <w:sz w:val="21"/>
                <w:szCs w:val="21"/>
                <w:lang w:val="en-US" w:eastAsia="zh-CN"/>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w:t>
            </w:r>
            <w:r>
              <w:rPr>
                <w:rFonts w:hint="eastAsia" w:cs="Times New Roman" w:asciiTheme="minorEastAsia" w:hAnsiTheme="minorEastAsia"/>
                <w:b/>
                <w:color w:val="FF0000"/>
                <w:sz w:val="21"/>
                <w:szCs w:val="21"/>
                <w:lang w:val="en-US" w:eastAsia="zh-CN"/>
              </w:rPr>
              <w:t>92</w:t>
            </w:r>
            <w:r>
              <w:rPr>
                <w:rFonts w:hint="eastAsia" w:cs="Times New Roman" w:asciiTheme="minorEastAsia" w:hAnsiTheme="minorEastAsia" w:eastAsiaTheme="minorEastAsia"/>
                <w:b/>
                <w:color w:val="FF0000"/>
                <w:sz w:val="21"/>
                <w:szCs w:val="21"/>
                <w:lang w:val="en-US" w:eastAsia="zh-CN"/>
              </w:rPr>
              <w:t>000.00元）。</w:t>
            </w:r>
          </w:p>
          <w:p w14:paraId="450F525F">
            <w:pPr>
              <w:bidi w:val="0"/>
              <w:rPr>
                <w:rFonts w:hint="default"/>
                <w:lang w:val="en-US"/>
              </w:rPr>
            </w:pPr>
            <w:r>
              <w:rPr>
                <w:rFonts w:hint="eastAsia" w:cs="Times New Roman" w:asciiTheme="minorEastAsia" w:hAnsiTheme="minorEastAsia"/>
                <w:b/>
                <w:color w:val="FF0000"/>
                <w:sz w:val="21"/>
                <w:szCs w:val="21"/>
                <w:lang w:val="en-US" w:eastAsia="zh-CN"/>
              </w:rPr>
              <w:t>2.请响应供应商填入响应场次，填入的场次不应少于46场。</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63D20B6">
      <w:pPr>
        <w:rPr>
          <w:rFonts w:hint="eastAsia" w:ascii="仿宋" w:hAnsi="仿宋" w:eastAsia="仿宋"/>
          <w:color w:val="auto"/>
          <w:sz w:val="30"/>
          <w:szCs w:val="30"/>
        </w:rPr>
      </w:pPr>
    </w:p>
    <w:p w14:paraId="13ADA456">
      <w:pPr>
        <w:rPr>
          <w:rFonts w:hint="eastAsia" w:ascii="仿宋" w:hAnsi="仿宋" w:eastAsia="仿宋"/>
          <w:color w:val="auto"/>
          <w:sz w:val="30"/>
          <w:szCs w:val="30"/>
        </w:rPr>
      </w:pPr>
    </w:p>
    <w:p w14:paraId="23A53BC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南宁中心血站2026年照片直播服务</w:t>
            </w:r>
          </w:p>
        </w:tc>
        <w:tc>
          <w:tcPr>
            <w:tcW w:w="3433" w:type="dxa"/>
            <w:vAlign w:val="center"/>
          </w:tcPr>
          <w:p w14:paraId="71D6B0BF">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一、项目概况：</w:t>
            </w:r>
          </w:p>
          <w:p w14:paraId="55042041">
            <w:pPr>
              <w:bidi w:val="0"/>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为做好无偿献血宣传工作，便于参与无偿献血活动的人员获取照片，有效推进二次传播，传播公益正能量，拟采购照片直播服务。</w:t>
            </w:r>
          </w:p>
          <w:p w14:paraId="500BF166">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二、服务要求：</w:t>
            </w:r>
          </w:p>
          <w:p w14:paraId="20AD61E9">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1.提供不少于46场照片直播服务，以活动开展天数或场次消耗，每场服务时长配合该场活动当天开展具体时间而定，每场次安排摄影团队不少于2人，根据采购人需求而定。</w:t>
            </w:r>
          </w:p>
          <w:p w14:paraId="62D16631">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2.服务团队具备丰富的摄影经验和照片直播经验，自带符合条件的相机设备和直播设备，提供照片直播平台，活动开始至少前1天将直播平台链接及直播二维码提供给采购人。</w:t>
            </w:r>
          </w:p>
          <w:p w14:paraId="56DDB18D">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活动当日负责照片实时直播，每场至少拍摄照片300张高清原图，根据采购人需求精选照片同步上传至直播平台，直播图片为高清照片，可根据采购人需求添加logo，确保照片可供下载使用，活动结束后1个工作日内打包当日所有高清原片提供给采购人，并定期将拍摄的原始照片文件拷贝至硬盘，并按约定周期移交给我方采购负责人。</w:t>
            </w:r>
          </w:p>
          <w:p w14:paraId="30E36807">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三、其他要求：</w:t>
            </w:r>
          </w:p>
          <w:p w14:paraId="1A3C0D36">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1.拥有专业的摄影服务团队，能按照采购人需求完成照片直播服务。</w:t>
            </w:r>
          </w:p>
          <w:p w14:paraId="6784535C">
            <w:pPr>
              <w:bidi w:val="0"/>
              <w:rPr>
                <w:rFonts w:hint="eastAsia"/>
                <w:lang w:val="en-US" w:eastAsia="zh-CN"/>
              </w:rPr>
            </w:pPr>
            <w:r>
              <w:rPr>
                <w:rFonts w:hint="eastAsia" w:asciiTheme="minorEastAsia" w:hAnsiTheme="minorEastAsia" w:eastAsiaTheme="minorEastAsia" w:cstheme="minorEastAsia"/>
                <w:lang w:val="en-US" w:eastAsia="zh-CN"/>
              </w:rPr>
              <w:t>2.成交供应商须充分与南宁中心血站沟通，及时响应南宁中心血站需求，按照服务要求时限提供相应服务成果。</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南宁中心血站2026年照片直播服务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0"/>
              </w:numPr>
              <w:suppressLineNumbers w:val="0"/>
              <w:spacing w:before="0" w:beforeAutospacing="0" w:after="0" w:afterAutospacing="0" w:line="276" w:lineRule="auto"/>
              <w:ind w:leftChars="0" w:right="0" w:rightChars="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合同签订期:</w:t>
            </w:r>
            <w:r>
              <w:rPr>
                <w:rFonts w:hint="eastAsia" w:asciiTheme="minorEastAsia" w:hAnsiTheme="minorEastAsia" w:eastAsiaTheme="minorEastAsia" w:cstheme="minorEastAsia"/>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E42F0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服务时间:</w:t>
            </w:r>
            <w:r>
              <w:rPr>
                <w:rFonts w:hint="eastAsia" w:asciiTheme="minorEastAsia" w:hAnsiTheme="minorEastAsia" w:eastAsiaTheme="minorEastAsia" w:cstheme="minorEastAsia"/>
              </w:rPr>
              <w:t>自合同签订之日起至执行完所有场次照片直播服务项目为止</w:t>
            </w:r>
            <w:r>
              <w:rPr>
                <w:rFonts w:hint="eastAsia" w:asciiTheme="minorEastAsia" w:hAnsiTheme="minorEastAsia" w:eastAsiaTheme="minorEastAsia" w:cstheme="minorEastAsia"/>
                <w:lang w:val="en-US" w:eastAsia="zh-CN"/>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lang w:val="en-US" w:eastAsia="zh-CN"/>
              </w:rPr>
              <w:t>服务地点:</w:t>
            </w:r>
            <w:r>
              <w:rPr>
                <w:rFonts w:hint="eastAsia" w:asciiTheme="minorEastAsia" w:hAnsiTheme="minorEastAsia" w:eastAsiaTheme="minorEastAsia" w:cstheme="minorEastAsia"/>
                <w:lang w:val="en-US" w:eastAsia="zh-CN"/>
              </w:rPr>
              <w:t>采购人指定地点。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4B29388D">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服务要求：</w:t>
            </w:r>
          </w:p>
          <w:p w14:paraId="22009CC5">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1.自提供服务至服务验收合格之日止。若2026年度结束，服务场次仍有剩余，则延长服务有效期至所有场次完成为止。</w:t>
            </w:r>
          </w:p>
          <w:p w14:paraId="1E951B54">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2.处理问题响应时间：接到采购人处理问题通知后，1小时内给出反馈。如需到达采购人指定现场，需提前1天通知。</w:t>
            </w:r>
          </w:p>
          <w:p w14:paraId="2EF3F293">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lang w:val="en-US" w:eastAsia="zh-CN"/>
              </w:rPr>
              <w:t>3.采购人审核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r>
              <w:rPr>
                <w:rFonts w:hint="default" w:ascii="Calibri" w:hAnsi="Calibri" w:eastAsia="宋体" w:cs="Times New Roman"/>
                <w:kern w:val="2"/>
                <w:sz w:val="21"/>
                <w:szCs w:val="21"/>
                <w:lang w:val="en-US" w:eastAsia="zh-CN" w:bidi="ar"/>
              </w:rPr>
              <w:t xml:space="preserve"> </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52162A77">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验收方式及要求：</w:t>
            </w:r>
          </w:p>
          <w:p w14:paraId="00DA4305">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lang w:val="en-US" w:eastAsia="zh-CN"/>
              </w:rPr>
              <w:t>成交供应商须对提交的服务成果作出全面检查和整理，并列出清单，</w:t>
            </w:r>
            <w:r>
              <w:rPr>
                <w:rFonts w:hint="eastAsia" w:asciiTheme="minorEastAsia" w:hAnsiTheme="minorEastAsia" w:eastAsiaTheme="minorEastAsia" w:cstheme="minorEastAsia"/>
              </w:rPr>
              <w:t>按月</w:t>
            </w:r>
            <w:r>
              <w:rPr>
                <w:rFonts w:hint="eastAsia" w:asciiTheme="minorEastAsia" w:hAnsiTheme="minorEastAsia" w:eastAsiaTheme="minorEastAsia" w:cstheme="minorEastAsia"/>
                <w:lang w:val="en-US" w:eastAsia="zh-CN"/>
              </w:rPr>
              <w:t>提交服务成果清单，作为采购人验收和付款的条件依据。全部服务完成后，根据验收要求提交验收清单（如全年执行场次统计清单，内含拍摄活动主题、时间、地点、采购人负责人、项目经理等，并附照片直播链接或直播链接、原图文件夹截图等）交给采购人</w:t>
            </w:r>
            <w:r>
              <w:rPr>
                <w:rFonts w:hint="eastAsia" w:asciiTheme="minorEastAsia" w:hAnsiTheme="minorEastAsia" w:eastAsiaTheme="minorEastAsia" w:cstheme="minorEastAsia"/>
                <w:lang w:eastAsia="zh-CN"/>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1FD8828D">
            <w:pPr>
              <w:bidi w:val="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其他要求：</w:t>
            </w:r>
          </w:p>
          <w:p w14:paraId="32F324AC">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报价必须含以下部分，包括：</w:t>
            </w:r>
          </w:p>
          <w:p w14:paraId="6A40BDDE">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（1）服务的价格；</w:t>
            </w:r>
          </w:p>
          <w:p w14:paraId="695DEE73">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（2）必要的各项税金；</w:t>
            </w:r>
          </w:p>
          <w:p w14:paraId="2A707EF4">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（3）人工、交通、差旅、技术支持、售后服务等费用。 </w:t>
            </w:r>
          </w:p>
          <w:p w14:paraId="7AD03199">
            <w:pPr>
              <w:bidi w:val="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付款方式：</w:t>
            </w:r>
            <w:r>
              <w:rPr>
                <w:rFonts w:hint="eastAsia" w:asciiTheme="minorEastAsia" w:hAnsiTheme="minorEastAsia" w:eastAsiaTheme="minorEastAsia" w:cstheme="minorEastAsia"/>
                <w:lang w:val="en-US" w:eastAsia="zh-CN"/>
              </w:rPr>
              <w:t>按月结算，</w:t>
            </w:r>
            <w:r>
              <w:rPr>
                <w:rFonts w:hint="eastAsia" w:asciiTheme="minorEastAsia" w:hAnsiTheme="minorEastAsia" w:eastAsiaTheme="minorEastAsia" w:cstheme="minorEastAsia"/>
              </w:rPr>
              <w:t>当月结算</w:t>
            </w:r>
            <w:r>
              <w:rPr>
                <w:rFonts w:hint="eastAsia" w:asciiTheme="minorEastAsia" w:hAnsiTheme="minorEastAsia" w:eastAsiaTheme="minorEastAsia" w:cstheme="minorEastAsia"/>
                <w:lang w:val="en-US" w:eastAsia="zh-CN"/>
              </w:rPr>
              <w:t>上个月</w:t>
            </w:r>
            <w:r>
              <w:rPr>
                <w:rFonts w:hint="eastAsia" w:asciiTheme="minorEastAsia" w:hAnsiTheme="minorEastAsia" w:eastAsiaTheme="minorEastAsia" w:cstheme="minorEastAsia"/>
              </w:rPr>
              <w:t>开展活动场次的服务费用，其中每场次的服务费用由合同总金额除以</w:t>
            </w:r>
            <w:r>
              <w:rPr>
                <w:rFonts w:hint="eastAsia" w:asciiTheme="minorEastAsia" w:hAnsiTheme="minorEastAsia" w:eastAsiaTheme="minorEastAsia" w:cstheme="minorEastAsia"/>
                <w:lang w:val="en-US" w:eastAsia="zh-CN"/>
              </w:rPr>
              <w:t>成交供应商</w:t>
            </w:r>
            <w:r>
              <w:rPr>
                <w:rFonts w:hint="eastAsia" w:asciiTheme="minorEastAsia" w:hAnsiTheme="minorEastAsia" w:eastAsiaTheme="minorEastAsia" w:cstheme="minorEastAsia"/>
              </w:rPr>
              <w:t>响应的服务场次的金额确定（付款前</w:t>
            </w:r>
            <w:r>
              <w:rPr>
                <w:rFonts w:hint="eastAsia" w:asciiTheme="minorEastAsia" w:hAnsiTheme="minorEastAsia" w:eastAsiaTheme="minorEastAsia" w:cstheme="minorEastAsia"/>
                <w:lang w:val="en-US" w:eastAsia="zh-CN"/>
              </w:rPr>
              <w:t>成交供应商须</w:t>
            </w:r>
            <w:r>
              <w:rPr>
                <w:rFonts w:hint="eastAsia" w:asciiTheme="minorEastAsia" w:hAnsiTheme="minorEastAsia" w:eastAsiaTheme="minorEastAsia" w:cstheme="minorEastAsia"/>
              </w:rPr>
              <w:t>开具合规的等同金额</w:t>
            </w:r>
            <w:r>
              <w:rPr>
                <w:rFonts w:hint="eastAsia" w:asciiTheme="minorEastAsia" w:hAnsiTheme="minorEastAsia" w:eastAsiaTheme="minorEastAsia" w:cstheme="minorEastAsia"/>
                <w:lang w:eastAsia="zh-CN"/>
              </w:rPr>
              <w:t>的发票</w:t>
            </w:r>
            <w:r>
              <w:rPr>
                <w:rFonts w:hint="eastAsia" w:asciiTheme="minorEastAsia" w:hAnsiTheme="minorEastAsia" w:eastAsiaTheme="minorEastAsia" w:cstheme="minorEastAsia"/>
                <w:lang w:val="en-US" w:eastAsia="zh-CN"/>
              </w:rPr>
              <w:t>给采购人</w:t>
            </w:r>
            <w:r>
              <w:rPr>
                <w:rFonts w:hint="eastAsia" w:asciiTheme="minorEastAsia" w:hAnsiTheme="minorEastAsia" w:eastAsiaTheme="minorEastAsia" w:cstheme="minorEastAsia"/>
                <w:lang w:eastAsia="zh-CN"/>
              </w:rPr>
              <w:t>）。</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20197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7D5A38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3F4A0AA2">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发生以下情形，采购人有权解除合同：</w:t>
            </w:r>
          </w:p>
          <w:p w14:paraId="13120DE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1.因不可抗拒因素导致无法完成服务；</w:t>
            </w:r>
          </w:p>
          <w:p w14:paraId="0AE4E8D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2.成交供应商服务情况严重偏离合同约定要求的；</w:t>
            </w:r>
          </w:p>
          <w:p w14:paraId="4AE7FFD2">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服务期间因成交供应商过错对采购人造成不利影响或重大负面舆情的，采购人有权解除合同，并支付相应的违约金，如违约金不足以弥补采购人损失的部分继续由成交供应商承担并追究成交供应商相应法律责任。</w:t>
            </w:r>
          </w:p>
        </w:tc>
        <w:tc>
          <w:tcPr>
            <w:tcW w:w="3225" w:type="dxa"/>
            <w:shd w:val="clear" w:color="auto" w:fill="auto"/>
            <w:vAlign w:val="center"/>
          </w:tcPr>
          <w:p w14:paraId="5E2C0C8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3431CA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52FFFA5D">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南宁中心血站2026年照片直播服务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FD3E92-98BD-43EA-BD0F-CE55C598F9A8}"/>
  </w:font>
  <w:font w:name="Courier New">
    <w:panose1 w:val="02070309020205020404"/>
    <w:charset w:val="01"/>
    <w:family w:val="modern"/>
    <w:pitch w:val="default"/>
    <w:sig w:usb0="E0002EFF" w:usb1="C0007843" w:usb2="00000009" w:usb3="00000000" w:csb0="400001FF" w:csb1="FFFF0000"/>
    <w:embedRegular r:id="rId2" w:fontKey="{EE275A02-6E8F-424A-9F75-04020AF6C4E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9AD9FF8-4C80-4DBC-821D-2AFD7EA3B129}"/>
  </w:font>
  <w:font w:name="微软雅黑">
    <w:panose1 w:val="020B0503020204020204"/>
    <w:charset w:val="86"/>
    <w:family w:val="swiss"/>
    <w:pitch w:val="default"/>
    <w:sig w:usb0="80000287" w:usb1="2ACF3C50" w:usb2="00000016" w:usb3="00000000" w:csb0="0004001F" w:csb1="00000000"/>
  </w:font>
  <w:font w:name="方正小标宋简体">
    <w:panose1 w:val="02010600010101010101"/>
    <w:charset w:val="86"/>
    <w:family w:val="script"/>
    <w:pitch w:val="default"/>
    <w:sig w:usb0="00000001" w:usb1="080E0000" w:usb2="00000000" w:usb3="00000000" w:csb0="00040000" w:csb1="00000000"/>
    <w:embedRegular r:id="rId4" w:fontKey="{16219DDA-0A78-475D-9813-E92337105AAA}"/>
  </w:font>
  <w:font w:name="仿宋_GB2312">
    <w:panose1 w:val="02010609030101010101"/>
    <w:charset w:val="86"/>
    <w:family w:val="modern"/>
    <w:pitch w:val="default"/>
    <w:sig w:usb0="00000001" w:usb1="080E0000" w:usb2="00000000" w:usb3="00000000" w:csb0="00040000" w:csb1="00000000"/>
    <w:embedRegular r:id="rId5" w:fontKey="{0CE7B179-CFA3-4E06-A677-1B65BB0332B7}"/>
  </w:font>
  <w:font w:name="方正楷体_GB2312">
    <w:panose1 w:val="02000000000000000000"/>
    <w:charset w:val="86"/>
    <w:family w:val="auto"/>
    <w:pitch w:val="default"/>
    <w:sig w:usb0="A00002BF" w:usb1="184F6CFA" w:usb2="00000012" w:usb3="00000000" w:csb0="00040001" w:csb1="00000000"/>
    <w:embedRegular r:id="rId6" w:fontKey="{767573D6-8EEC-4DEE-B05A-2420D724916B}"/>
  </w:font>
  <w:font w:name="仿宋">
    <w:panose1 w:val="02010609060101010101"/>
    <w:charset w:val="86"/>
    <w:family w:val="modern"/>
    <w:pitch w:val="default"/>
    <w:sig w:usb0="800002BF" w:usb1="38CF7CFA" w:usb2="00000016" w:usb3="00000000" w:csb0="00040001" w:csb1="00000000"/>
    <w:embedRegular r:id="rId7" w:fontKey="{76CA1323-2B57-4C2C-800A-A76C762AEAC3}"/>
  </w:font>
  <w:font w:name="Segoe UI">
    <w:panose1 w:val="020B0502040204020203"/>
    <w:charset w:val="00"/>
    <w:family w:val="auto"/>
    <w:pitch w:val="default"/>
    <w:sig w:usb0="E4002EFF" w:usb1="C000E47F" w:usb2="00000009" w:usb3="00000000" w:csb0="200001FF" w:csb1="00000000"/>
    <w:embedRegular r:id="rId8" w:fontKey="{6F23A571-FC1D-4488-AFE6-7838D3BBB172}"/>
  </w:font>
  <w:font w:name="Wingdings 2">
    <w:panose1 w:val="05020102010507070707"/>
    <w:charset w:val="02"/>
    <w:family w:val="roman"/>
    <w:pitch w:val="default"/>
    <w:sig w:usb0="00000000" w:usb1="00000000" w:usb2="00000000" w:usb3="00000000" w:csb0="80000000" w:csb1="00000000"/>
    <w:embedRegular r:id="rId9" w:fontKey="{7CFC9F2A-27C6-448E-A70C-92703048A17F}"/>
  </w:font>
  <w:font w:name="方正公文小标宋">
    <w:panose1 w:val="02000500000000000000"/>
    <w:charset w:val="86"/>
    <w:family w:val="auto"/>
    <w:pitch w:val="default"/>
    <w:sig w:usb0="A00002BF" w:usb1="38CF7CFA" w:usb2="00000016" w:usb3="00000000" w:csb0="00040001" w:csb1="00000000"/>
    <w:embedRegular r:id="rId10" w:fontKey="{528A5FC8-32D2-4461-AC02-7563335E56F4}"/>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387"/>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9B0B31"/>
    <w:rsid w:val="04CB5FDF"/>
    <w:rsid w:val="04DC0CC3"/>
    <w:rsid w:val="04E61B40"/>
    <w:rsid w:val="04E92909"/>
    <w:rsid w:val="05040F0B"/>
    <w:rsid w:val="05154836"/>
    <w:rsid w:val="05171224"/>
    <w:rsid w:val="05244B6E"/>
    <w:rsid w:val="053F54D7"/>
    <w:rsid w:val="054D5841"/>
    <w:rsid w:val="06A16DBF"/>
    <w:rsid w:val="06F046AA"/>
    <w:rsid w:val="079D6B68"/>
    <w:rsid w:val="07D85F5F"/>
    <w:rsid w:val="08517143"/>
    <w:rsid w:val="087A48E9"/>
    <w:rsid w:val="088F7924"/>
    <w:rsid w:val="089A027A"/>
    <w:rsid w:val="08D15069"/>
    <w:rsid w:val="0969578F"/>
    <w:rsid w:val="09E76B80"/>
    <w:rsid w:val="09FF6A5C"/>
    <w:rsid w:val="0ADD32F7"/>
    <w:rsid w:val="0B656E1E"/>
    <w:rsid w:val="0BC81D9A"/>
    <w:rsid w:val="0C0A5403"/>
    <w:rsid w:val="0C145497"/>
    <w:rsid w:val="0D005685"/>
    <w:rsid w:val="0D24375F"/>
    <w:rsid w:val="0D814026"/>
    <w:rsid w:val="0D8E229F"/>
    <w:rsid w:val="0D941D88"/>
    <w:rsid w:val="0DBF3613"/>
    <w:rsid w:val="0DC81C4F"/>
    <w:rsid w:val="0E656964"/>
    <w:rsid w:val="0E9E654C"/>
    <w:rsid w:val="0EA24D69"/>
    <w:rsid w:val="0F2E5AE8"/>
    <w:rsid w:val="0FF451BB"/>
    <w:rsid w:val="104B2BA1"/>
    <w:rsid w:val="10C3645F"/>
    <w:rsid w:val="10D74B39"/>
    <w:rsid w:val="10DF458E"/>
    <w:rsid w:val="10E8616A"/>
    <w:rsid w:val="1125116C"/>
    <w:rsid w:val="11511160"/>
    <w:rsid w:val="115630D4"/>
    <w:rsid w:val="1187380C"/>
    <w:rsid w:val="1194486F"/>
    <w:rsid w:val="11972D06"/>
    <w:rsid w:val="11BD2408"/>
    <w:rsid w:val="11C92BA2"/>
    <w:rsid w:val="11CB1987"/>
    <w:rsid w:val="12114284"/>
    <w:rsid w:val="123E43E9"/>
    <w:rsid w:val="12C67FE1"/>
    <w:rsid w:val="12DE7825"/>
    <w:rsid w:val="13131232"/>
    <w:rsid w:val="13347F43"/>
    <w:rsid w:val="13543637"/>
    <w:rsid w:val="13741F37"/>
    <w:rsid w:val="139070DD"/>
    <w:rsid w:val="139850E7"/>
    <w:rsid w:val="13A33E9F"/>
    <w:rsid w:val="14102564"/>
    <w:rsid w:val="146B7026"/>
    <w:rsid w:val="14BA45BB"/>
    <w:rsid w:val="14DC1B42"/>
    <w:rsid w:val="14F97FD0"/>
    <w:rsid w:val="151745AB"/>
    <w:rsid w:val="151B54D7"/>
    <w:rsid w:val="15BD2B90"/>
    <w:rsid w:val="15C70948"/>
    <w:rsid w:val="15D62A35"/>
    <w:rsid w:val="15D77522"/>
    <w:rsid w:val="15FF01DE"/>
    <w:rsid w:val="16022C53"/>
    <w:rsid w:val="161D23BF"/>
    <w:rsid w:val="16921052"/>
    <w:rsid w:val="16F969DB"/>
    <w:rsid w:val="177D1728"/>
    <w:rsid w:val="177D28D5"/>
    <w:rsid w:val="1788408B"/>
    <w:rsid w:val="17DD07B3"/>
    <w:rsid w:val="18504D21"/>
    <w:rsid w:val="18887C44"/>
    <w:rsid w:val="18A92683"/>
    <w:rsid w:val="18ED07C2"/>
    <w:rsid w:val="191044B0"/>
    <w:rsid w:val="196579A2"/>
    <w:rsid w:val="19A5109C"/>
    <w:rsid w:val="19DB4ABE"/>
    <w:rsid w:val="1A6D6D72"/>
    <w:rsid w:val="1A73374A"/>
    <w:rsid w:val="1AC403B5"/>
    <w:rsid w:val="1B1F4E7E"/>
    <w:rsid w:val="1B2F36F2"/>
    <w:rsid w:val="1B4C386F"/>
    <w:rsid w:val="1B5C39DD"/>
    <w:rsid w:val="1B9C027D"/>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EFB47E3"/>
    <w:rsid w:val="1F5E41C7"/>
    <w:rsid w:val="1F666BD8"/>
    <w:rsid w:val="1FA85FA1"/>
    <w:rsid w:val="1FF231B2"/>
    <w:rsid w:val="1FF631C1"/>
    <w:rsid w:val="20152C0F"/>
    <w:rsid w:val="2090095A"/>
    <w:rsid w:val="20D91840"/>
    <w:rsid w:val="20EC5803"/>
    <w:rsid w:val="213F1C3D"/>
    <w:rsid w:val="214F70D2"/>
    <w:rsid w:val="215C0D30"/>
    <w:rsid w:val="21644C81"/>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D44CA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B15A59"/>
    <w:rsid w:val="2BEE5268"/>
    <w:rsid w:val="2BF57C61"/>
    <w:rsid w:val="2C2063A3"/>
    <w:rsid w:val="2C5E66B5"/>
    <w:rsid w:val="2C752B50"/>
    <w:rsid w:val="2C78619D"/>
    <w:rsid w:val="2CA30E6B"/>
    <w:rsid w:val="2CBF5B79"/>
    <w:rsid w:val="2CED0939"/>
    <w:rsid w:val="2D29300D"/>
    <w:rsid w:val="2D7E5110"/>
    <w:rsid w:val="2DAC4EEC"/>
    <w:rsid w:val="2E162111"/>
    <w:rsid w:val="2E620CC5"/>
    <w:rsid w:val="2E8E24A9"/>
    <w:rsid w:val="2E921785"/>
    <w:rsid w:val="2EB76AF9"/>
    <w:rsid w:val="2EEA6295"/>
    <w:rsid w:val="2F4A332F"/>
    <w:rsid w:val="2F5729E1"/>
    <w:rsid w:val="2F995907"/>
    <w:rsid w:val="2FC917E4"/>
    <w:rsid w:val="306A5B0E"/>
    <w:rsid w:val="30BC19C5"/>
    <w:rsid w:val="30E12A45"/>
    <w:rsid w:val="311A5A74"/>
    <w:rsid w:val="311F752F"/>
    <w:rsid w:val="3124759A"/>
    <w:rsid w:val="31810686"/>
    <w:rsid w:val="31DE6E0A"/>
    <w:rsid w:val="32056604"/>
    <w:rsid w:val="32A86C88"/>
    <w:rsid w:val="32FA5C9F"/>
    <w:rsid w:val="33686B58"/>
    <w:rsid w:val="33AE3B69"/>
    <w:rsid w:val="33F86541"/>
    <w:rsid w:val="340D0E15"/>
    <w:rsid w:val="34266DEB"/>
    <w:rsid w:val="34596806"/>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90187"/>
    <w:rsid w:val="390B7A49"/>
    <w:rsid w:val="39254A49"/>
    <w:rsid w:val="396B6E18"/>
    <w:rsid w:val="3982065B"/>
    <w:rsid w:val="398B39B3"/>
    <w:rsid w:val="39F2111A"/>
    <w:rsid w:val="39F66A32"/>
    <w:rsid w:val="3A155D47"/>
    <w:rsid w:val="3A2C2CB0"/>
    <w:rsid w:val="3A387C06"/>
    <w:rsid w:val="3A43428E"/>
    <w:rsid w:val="3AB72586"/>
    <w:rsid w:val="3AC75726"/>
    <w:rsid w:val="3BF55114"/>
    <w:rsid w:val="3C2F0C5E"/>
    <w:rsid w:val="3C333B48"/>
    <w:rsid w:val="3C71490B"/>
    <w:rsid w:val="3C79656C"/>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2C1348"/>
    <w:rsid w:val="46BB51AC"/>
    <w:rsid w:val="4741570E"/>
    <w:rsid w:val="47846BA6"/>
    <w:rsid w:val="47CF0F0F"/>
    <w:rsid w:val="481767EB"/>
    <w:rsid w:val="48210B1D"/>
    <w:rsid w:val="48883FAF"/>
    <w:rsid w:val="48945CC6"/>
    <w:rsid w:val="48A76385"/>
    <w:rsid w:val="48E7672C"/>
    <w:rsid w:val="49575660"/>
    <w:rsid w:val="495E2059"/>
    <w:rsid w:val="49911E8D"/>
    <w:rsid w:val="49CF5B75"/>
    <w:rsid w:val="49DE5B2D"/>
    <w:rsid w:val="4A171AF3"/>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5A5DC6"/>
    <w:rsid w:val="4E8B3EC9"/>
    <w:rsid w:val="4F0B33B8"/>
    <w:rsid w:val="4F226EFA"/>
    <w:rsid w:val="4FC41575"/>
    <w:rsid w:val="4FEE5FA1"/>
    <w:rsid w:val="508825A3"/>
    <w:rsid w:val="50901C87"/>
    <w:rsid w:val="50976C5C"/>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367C86"/>
    <w:rsid w:val="5745560C"/>
    <w:rsid w:val="57671164"/>
    <w:rsid w:val="57835872"/>
    <w:rsid w:val="57BB14B0"/>
    <w:rsid w:val="57C4203E"/>
    <w:rsid w:val="57FA41E6"/>
    <w:rsid w:val="587A07F0"/>
    <w:rsid w:val="58B629CB"/>
    <w:rsid w:val="58EA047D"/>
    <w:rsid w:val="59401951"/>
    <w:rsid w:val="59DB7BE7"/>
    <w:rsid w:val="5A8F4244"/>
    <w:rsid w:val="5A9B7E0F"/>
    <w:rsid w:val="5AF7029F"/>
    <w:rsid w:val="5B2D3245"/>
    <w:rsid w:val="5B71396D"/>
    <w:rsid w:val="5BAF3E44"/>
    <w:rsid w:val="5C7900C1"/>
    <w:rsid w:val="5C81097C"/>
    <w:rsid w:val="5CF31EC3"/>
    <w:rsid w:val="5D3F5F0C"/>
    <w:rsid w:val="5D6D6DA8"/>
    <w:rsid w:val="5DFB7A90"/>
    <w:rsid w:val="5E2F405E"/>
    <w:rsid w:val="5E9F14BD"/>
    <w:rsid w:val="5EF977BF"/>
    <w:rsid w:val="5F2F64F9"/>
    <w:rsid w:val="5F364BDB"/>
    <w:rsid w:val="5F443AD7"/>
    <w:rsid w:val="60010D30"/>
    <w:rsid w:val="60276F8D"/>
    <w:rsid w:val="60474DFD"/>
    <w:rsid w:val="604F618F"/>
    <w:rsid w:val="60536776"/>
    <w:rsid w:val="60884935"/>
    <w:rsid w:val="60DD4F0B"/>
    <w:rsid w:val="60F25ABA"/>
    <w:rsid w:val="61955BE0"/>
    <w:rsid w:val="61DE22EE"/>
    <w:rsid w:val="61F52ED8"/>
    <w:rsid w:val="620B3597"/>
    <w:rsid w:val="6213192F"/>
    <w:rsid w:val="625C2438"/>
    <w:rsid w:val="62A15DCF"/>
    <w:rsid w:val="63267838"/>
    <w:rsid w:val="63957059"/>
    <w:rsid w:val="6419156D"/>
    <w:rsid w:val="643F0D73"/>
    <w:rsid w:val="644222A4"/>
    <w:rsid w:val="64C33752"/>
    <w:rsid w:val="64C61FC9"/>
    <w:rsid w:val="64C7149A"/>
    <w:rsid w:val="652345F2"/>
    <w:rsid w:val="652F2B95"/>
    <w:rsid w:val="65301DE2"/>
    <w:rsid w:val="65577601"/>
    <w:rsid w:val="6563078E"/>
    <w:rsid w:val="65C504AF"/>
    <w:rsid w:val="65F07FB2"/>
    <w:rsid w:val="6603185C"/>
    <w:rsid w:val="66534A0E"/>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497272"/>
    <w:rsid w:val="6A7A6FA8"/>
    <w:rsid w:val="6AAC4779"/>
    <w:rsid w:val="6ABA5991"/>
    <w:rsid w:val="6AC63F9C"/>
    <w:rsid w:val="6AE65E85"/>
    <w:rsid w:val="6B126460"/>
    <w:rsid w:val="6B2C59DC"/>
    <w:rsid w:val="6B311A3F"/>
    <w:rsid w:val="6B4F21E3"/>
    <w:rsid w:val="6B915026"/>
    <w:rsid w:val="6BCE135A"/>
    <w:rsid w:val="6BE16838"/>
    <w:rsid w:val="6BFB42D8"/>
    <w:rsid w:val="6C1903D8"/>
    <w:rsid w:val="6C332ECB"/>
    <w:rsid w:val="6CBC34EB"/>
    <w:rsid w:val="6CCD308D"/>
    <w:rsid w:val="6DBC48D5"/>
    <w:rsid w:val="6DF31972"/>
    <w:rsid w:val="6E8B3D8C"/>
    <w:rsid w:val="6F002F61"/>
    <w:rsid w:val="6F15104E"/>
    <w:rsid w:val="6F2240AE"/>
    <w:rsid w:val="6F661837"/>
    <w:rsid w:val="6F781DDD"/>
    <w:rsid w:val="6FD04699"/>
    <w:rsid w:val="7030084F"/>
    <w:rsid w:val="703B4AE4"/>
    <w:rsid w:val="70422316"/>
    <w:rsid w:val="70ED2282"/>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5F6708"/>
    <w:rsid w:val="75CC2D87"/>
    <w:rsid w:val="75DF65E3"/>
    <w:rsid w:val="76EA516E"/>
    <w:rsid w:val="770248CF"/>
    <w:rsid w:val="77F64F8C"/>
    <w:rsid w:val="7833083D"/>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1A5C1D"/>
    <w:rsid w:val="7D3C10E7"/>
    <w:rsid w:val="7D4E5E48"/>
    <w:rsid w:val="7D9D65DA"/>
    <w:rsid w:val="7DA21751"/>
    <w:rsid w:val="7DBF4FA6"/>
    <w:rsid w:val="7E413C0D"/>
    <w:rsid w:val="7E916D01"/>
    <w:rsid w:val="7E93587C"/>
    <w:rsid w:val="7EBE0089"/>
    <w:rsid w:val="7EE36A72"/>
    <w:rsid w:val="7EF976A3"/>
    <w:rsid w:val="7EFF5D5B"/>
    <w:rsid w:val="7F0C3153"/>
    <w:rsid w:val="7F0F7867"/>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563</Words>
  <Characters>617</Characters>
  <Lines>39</Lines>
  <Paragraphs>11</Paragraphs>
  <TotalTime>3</TotalTime>
  <ScaleCrop>false</ScaleCrop>
  <LinksUpToDate>false</LinksUpToDate>
  <CharactersWithSpaces>619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2026-02-25T00:54:41Z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eyJoZGlkIjoiMWIyYzljODkwM2JhNTJiZTQzNDFiMTBjYjk5MmJhYmQiLCJ1c2VySWQiOiIyMjY4OTY5MDYifQ==</vt:lpwstr>
  </property>
</Properties>
</file>