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0120E0F">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项目名称：南宁中心血站2026年智能手机采购</w:t>
      </w:r>
    </w:p>
    <w:p w14:paraId="160BEC39">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6003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p>
    <w:p w14:paraId="35907B6C">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南宁中心血站2026年智能手机采购</w:t>
      </w:r>
      <w:r>
        <w:rPr>
          <w:rFonts w:hint="eastAsia" w:ascii="方正小标宋简体" w:hAnsi="方正小标宋简体" w:eastAsia="方正小标宋简体" w:cs="方正小标宋简体"/>
          <w:sz w:val="44"/>
          <w:szCs w:val="44"/>
          <w:lang w:val="en-US" w:eastAsia="zh-CN"/>
        </w:rPr>
        <w:t>三次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w:t>
      </w:r>
      <w:r>
        <w:rPr>
          <w:rFonts w:hint="eastAsia" w:ascii="仿宋_GB2312" w:hAnsi="Courier New" w:eastAsia="仿宋_GB2312" w:cs="Courier New"/>
          <w:color w:val="000000"/>
          <w:kern w:val="0"/>
          <w:sz w:val="32"/>
          <w:szCs w:val="32"/>
          <w:lang w:val="en-US" w:eastAsia="zh-CN"/>
        </w:rPr>
        <w:t>前两</w:t>
      </w:r>
      <w:r>
        <w:rPr>
          <w:rFonts w:hint="eastAsia" w:ascii="仿宋_GB2312" w:hAnsi="Courier New" w:eastAsia="仿宋_GB2312" w:cs="Courier New"/>
          <w:color w:val="000000"/>
          <w:kern w:val="0"/>
          <w:sz w:val="32"/>
          <w:szCs w:val="32"/>
          <w:lang w:val="zh-TW" w:eastAsia="zh-TW"/>
        </w:rPr>
        <w:t>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w:t>
      </w:r>
      <w:r>
        <w:rPr>
          <w:rFonts w:hint="eastAsia" w:ascii="仿宋_GB2312" w:hAnsi="Courier New" w:eastAsia="仿宋_GB2312" w:cs="Courier New"/>
          <w:color w:val="000000"/>
          <w:kern w:val="0"/>
          <w:sz w:val="32"/>
          <w:szCs w:val="32"/>
          <w:lang w:val="zh-TW" w:eastAsia="zh-TW"/>
        </w:rPr>
        <w:t>对南宁中心血站2026年智能手机进行采购，现就该项目邀请具有资质的单位进行响应，采购信息如下：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6003</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项目名称：南宁中心血站2026年智能手机采购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壹万陆仟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16000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壹万陆仟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16000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16</w:t>
      </w:r>
      <w:bookmarkStart w:id="19" w:name="_GoBack"/>
      <w:bookmarkEnd w:id="19"/>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智能手机</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16台</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0820CED">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屏幕：LCD 直屏，≥6.5英寸，刷新率120Hz</w:t>
            </w:r>
          </w:p>
          <w:p w14:paraId="29AB8C47">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2. </w:t>
            </w:r>
            <w:r>
              <w:rPr>
                <w:rFonts w:hint="eastAsia" w:asciiTheme="minorEastAsia" w:hAnsiTheme="minorEastAsia" w:eastAsiaTheme="minorEastAsia" w:cstheme="minorEastAsia"/>
                <w:b/>
                <w:bCs/>
                <w:color w:val="auto"/>
                <w:sz w:val="21"/>
                <w:szCs w:val="21"/>
                <w:lang w:val="en-US" w:eastAsia="zh-CN"/>
              </w:rPr>
              <w:t>摄像头：前置≥500 万像素，后置≥ 1300万主摄</w:t>
            </w:r>
          </w:p>
          <w:p w14:paraId="2B3C8D98">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3. </w:t>
            </w:r>
            <w:r>
              <w:rPr>
                <w:rFonts w:hint="eastAsia" w:asciiTheme="minorEastAsia" w:hAnsiTheme="minorEastAsia" w:eastAsiaTheme="minorEastAsia" w:cstheme="minorEastAsia"/>
                <w:b/>
                <w:bCs/>
                <w:color w:val="auto"/>
                <w:sz w:val="21"/>
                <w:szCs w:val="21"/>
                <w:lang w:val="en-US" w:eastAsia="zh-CN"/>
              </w:rPr>
              <w:t>电池：≥5</w:t>
            </w:r>
            <w:r>
              <w:rPr>
                <w:rFonts w:hint="eastAsia" w:asciiTheme="minorEastAsia" w:hAnsiTheme="minorEastAsia" w:cstheme="minorEastAsia"/>
                <w:b/>
                <w:bCs/>
                <w:color w:val="auto"/>
                <w:sz w:val="21"/>
                <w:szCs w:val="21"/>
                <w:lang w:val="en-US" w:eastAsia="zh-CN"/>
              </w:rPr>
              <w:t>1</w:t>
            </w:r>
            <w:r>
              <w:rPr>
                <w:rFonts w:hint="eastAsia" w:asciiTheme="minorEastAsia" w:hAnsiTheme="minorEastAsia" w:eastAsiaTheme="minorEastAsia" w:cstheme="minorEastAsia"/>
                <w:b/>
                <w:bCs/>
                <w:color w:val="auto"/>
                <w:sz w:val="21"/>
                <w:szCs w:val="21"/>
                <w:lang w:val="en-US" w:eastAsia="zh-CN"/>
              </w:rPr>
              <w:t>00mAh 大容量电池</w:t>
            </w:r>
          </w:p>
          <w:p w14:paraId="688E7FF7">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内存：运存：≥8GB，内存</w:t>
            </w:r>
            <w:r>
              <w:rPr>
                <w:rFonts w:hint="eastAsia" w:asciiTheme="minorEastAsia" w:hAnsi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lang w:val="en-US" w:eastAsia="zh-CN"/>
              </w:rPr>
              <w:t>≥256GB</w:t>
            </w:r>
          </w:p>
          <w:p w14:paraId="451ACA05">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5. </w:t>
            </w:r>
            <w:r>
              <w:rPr>
                <w:rFonts w:hint="eastAsia" w:asciiTheme="minorEastAsia" w:hAnsiTheme="minorEastAsia" w:eastAsiaTheme="minorEastAsia" w:cstheme="minorEastAsia"/>
                <w:b/>
                <w:bCs/>
                <w:color w:val="auto"/>
                <w:sz w:val="21"/>
                <w:szCs w:val="21"/>
                <w:lang w:val="en-US" w:eastAsia="zh-CN"/>
              </w:rPr>
              <w:t>生物识别：指纹</w:t>
            </w:r>
            <w:r>
              <w:rPr>
                <w:rFonts w:hint="eastAsia" w:asciiTheme="minorEastAsia" w:hAnsiTheme="minorEastAsia" w:cstheme="minorEastAsia"/>
                <w:b/>
                <w:bCs/>
                <w:color w:val="auto"/>
                <w:sz w:val="21"/>
                <w:szCs w:val="21"/>
                <w:lang w:val="en-US" w:eastAsia="zh-CN"/>
              </w:rPr>
              <w:t>识别</w:t>
            </w:r>
            <w:r>
              <w:rPr>
                <w:rFonts w:hint="eastAsia" w:asciiTheme="minorEastAsia" w:hAnsiTheme="minorEastAsia" w:eastAsiaTheme="minorEastAsia" w:cstheme="minorEastAsia"/>
                <w:b/>
                <w:bCs/>
                <w:color w:val="auto"/>
                <w:sz w:val="21"/>
                <w:szCs w:val="21"/>
                <w:lang w:val="en-US" w:eastAsia="zh-CN"/>
              </w:rPr>
              <w:t xml:space="preserve"> </w:t>
            </w:r>
          </w:p>
          <w:p w14:paraId="67272A01">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6. </w:t>
            </w:r>
            <w:r>
              <w:rPr>
                <w:rFonts w:hint="eastAsia" w:asciiTheme="minorEastAsia" w:hAnsiTheme="minorEastAsia" w:eastAsiaTheme="minorEastAsia" w:cstheme="minorEastAsia"/>
                <w:b/>
                <w:bCs/>
                <w:color w:val="auto"/>
                <w:sz w:val="21"/>
                <w:szCs w:val="21"/>
                <w:lang w:val="en-US" w:eastAsia="zh-CN"/>
              </w:rPr>
              <w:t>接口：USB Type-C 接口</w:t>
            </w:r>
          </w:p>
          <w:p w14:paraId="04748493">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7. 网络：支持 5G 网络，支持移动、联通、电信运营商，支持双卡双待功能</w:t>
            </w:r>
          </w:p>
          <w:p w14:paraId="27FB9883">
            <w:pPr>
              <w:numPr>
                <w:ilvl w:val="0"/>
                <w:numId w:val="0"/>
              </w:numPr>
              <w:spacing w:line="240" w:lineRule="auto"/>
              <w:jc w:val="left"/>
              <w:rPr>
                <w:rFonts w:hint="default"/>
                <w:color w:val="auto"/>
                <w:lang w:val="en-US" w:eastAsia="zh-CN"/>
              </w:rPr>
            </w:pPr>
            <w:r>
              <w:rPr>
                <w:rFonts w:hint="eastAsia" w:asciiTheme="minorEastAsia" w:hAnsiTheme="minorEastAsia" w:eastAsiaTheme="minorEastAsia" w:cstheme="minorEastAsia"/>
                <w:color w:val="auto"/>
                <w:sz w:val="21"/>
                <w:szCs w:val="21"/>
                <w:lang w:val="en-US" w:eastAsia="zh-CN"/>
              </w:rPr>
              <w:t xml:space="preserve">8. </w:t>
            </w:r>
            <w:r>
              <w:rPr>
                <w:rFonts w:hint="eastAsia" w:asciiTheme="minorEastAsia" w:hAnsiTheme="minorEastAsia" w:eastAsiaTheme="minorEastAsia" w:cstheme="minorEastAsia"/>
                <w:b/>
                <w:bCs/>
                <w:color w:val="auto"/>
                <w:sz w:val="21"/>
                <w:szCs w:val="21"/>
                <w:lang w:val="en-US" w:eastAsia="zh-CN"/>
              </w:rPr>
              <w:t>参考品牌：OPPO、</w:t>
            </w:r>
            <w:r>
              <w:rPr>
                <w:rFonts w:hint="eastAsia" w:asciiTheme="minorEastAsia" w:hAnsiTheme="minorEastAsia" w:cstheme="minorEastAsia"/>
                <w:b/>
                <w:bCs/>
                <w:color w:val="auto"/>
                <w:sz w:val="21"/>
                <w:szCs w:val="21"/>
                <w:lang w:val="en-US" w:eastAsia="zh-CN"/>
              </w:rPr>
              <w:t>Vivo</w:t>
            </w:r>
            <w:r>
              <w:rPr>
                <w:rFonts w:hint="eastAsia" w:asciiTheme="minorEastAsia" w:hAnsiTheme="minorEastAsia" w:eastAsiaTheme="minorEastAsia" w:cstheme="minorEastAsia"/>
                <w:b/>
                <w:bCs/>
                <w:color w:val="auto"/>
                <w:sz w:val="21"/>
                <w:szCs w:val="21"/>
                <w:lang w:val="en-US" w:eastAsia="zh-CN"/>
              </w:rPr>
              <w:t>、Redmi</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16000.00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2B211727">
            <w:pPr>
              <w:bidi w:val="0"/>
              <w:rPr>
                <w:rFonts w:hint="eastAsia"/>
              </w:rPr>
            </w:pPr>
            <w:r>
              <w:rPr>
                <w:rFonts w:hint="eastAsia"/>
                <w:b/>
                <w:bCs/>
              </w:rPr>
              <w:t>一、合同签订期：</w:t>
            </w:r>
            <w:r>
              <w:rPr>
                <w:rFonts w:hint="eastAsia"/>
              </w:rPr>
              <w:t xml:space="preserve">自采购结果公告结束之日起 </w:t>
            </w:r>
            <w:r>
              <w:rPr>
                <w:rFonts w:hint="eastAsia"/>
                <w:lang w:val="en-US" w:eastAsia="zh-CN"/>
              </w:rPr>
              <w:t>10</w:t>
            </w:r>
            <w:r>
              <w:rPr>
                <w:rFonts w:hint="eastAsia"/>
              </w:rPr>
              <w:t>个工作日内。</w:t>
            </w:r>
          </w:p>
          <w:p w14:paraId="6ADD4CAF">
            <w:pPr>
              <w:bidi w:val="0"/>
              <w:rPr>
                <w:rFonts w:hint="eastAsia"/>
              </w:rPr>
            </w:pPr>
            <w:r>
              <w:rPr>
                <w:rFonts w:hint="eastAsia"/>
                <w:b/>
                <w:bCs/>
              </w:rPr>
              <w:t>二、交货期：</w:t>
            </w:r>
            <w:r>
              <w:rPr>
                <w:rFonts w:hint="eastAsia"/>
              </w:rPr>
              <w:t>自合同签订之日起</w:t>
            </w:r>
            <w:r>
              <w:rPr>
                <w:rFonts w:hint="eastAsia"/>
                <w:lang w:val="en-US" w:eastAsia="zh-CN"/>
              </w:rPr>
              <w:t xml:space="preserve"> 30</w:t>
            </w:r>
            <w:r>
              <w:rPr>
                <w:rFonts w:hint="eastAsia"/>
              </w:rPr>
              <w:t>日内</w:t>
            </w:r>
            <w:r>
              <w:rPr>
                <w:rFonts w:hint="eastAsia"/>
                <w:lang w:val="en-US" w:eastAsia="zh-CN"/>
              </w:rPr>
              <w:t>一次性</w:t>
            </w:r>
            <w:r>
              <w:rPr>
                <w:rFonts w:hint="eastAsia"/>
              </w:rPr>
              <w:t>交付全部货物。</w:t>
            </w:r>
          </w:p>
          <w:p w14:paraId="74DAAAF3">
            <w:pPr>
              <w:bidi w:val="0"/>
              <w:rPr>
                <w:rFonts w:hint="eastAsia"/>
                <w:lang w:eastAsia="zh-CN"/>
              </w:rPr>
            </w:pPr>
            <w:r>
              <w:rPr>
                <w:rFonts w:hint="eastAsia"/>
                <w:b/>
                <w:bCs/>
              </w:rPr>
              <w:t>三、交货地点：</w:t>
            </w:r>
            <w:r>
              <w:rPr>
                <w:rFonts w:hint="eastAsia"/>
              </w:rPr>
              <w:t>南宁中心血站指定地点</w:t>
            </w:r>
            <w:r>
              <w:rPr>
                <w:rFonts w:hint="eastAsia"/>
                <w:lang w:eastAsia="zh-CN"/>
              </w:rPr>
              <w:t>（</w:t>
            </w:r>
            <w:r>
              <w:rPr>
                <w:rFonts w:hint="eastAsia"/>
                <w:lang w:val="en-US" w:eastAsia="zh-CN"/>
              </w:rPr>
              <w:t>南宁市市内</w:t>
            </w:r>
            <w:r>
              <w:rPr>
                <w:rFonts w:hint="eastAsia"/>
                <w:lang w:eastAsia="zh-CN"/>
              </w:rPr>
              <w:t>）。</w:t>
            </w:r>
          </w:p>
          <w:p w14:paraId="723A738C">
            <w:pPr>
              <w:bidi w:val="0"/>
              <w:rPr>
                <w:rFonts w:hint="eastAsia"/>
                <w:b/>
                <w:bCs/>
              </w:rPr>
            </w:pPr>
            <w:r>
              <w:rPr>
                <w:rFonts w:hint="eastAsia"/>
                <w:b/>
                <w:bCs/>
                <w:lang w:val="en-US" w:eastAsia="zh-CN"/>
              </w:rPr>
              <w:t>四</w:t>
            </w:r>
            <w:r>
              <w:rPr>
                <w:rFonts w:hint="eastAsia"/>
                <w:b/>
                <w:bCs/>
              </w:rPr>
              <w:t>、交货方式及要求：</w:t>
            </w:r>
          </w:p>
          <w:p w14:paraId="604811F2">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3BC0931C">
            <w:pPr>
              <w:bidi w:val="0"/>
              <w:rPr>
                <w:rFonts w:hint="eastAsia"/>
              </w:rPr>
            </w:pPr>
            <w:r>
              <w:rPr>
                <w:rFonts w:hint="eastAsia"/>
              </w:rPr>
              <w:t>2</w:t>
            </w:r>
            <w:r>
              <w:rPr>
                <w:rFonts w:hint="eastAsia"/>
                <w:lang w:val="en-US" w:eastAsia="zh-CN"/>
              </w:rPr>
              <w:t>.</w:t>
            </w:r>
            <w:r>
              <w:rPr>
                <w:rFonts w:hint="eastAsia"/>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p w14:paraId="7A0E1241">
            <w:pPr>
              <w:bidi w:val="0"/>
              <w:rPr>
                <w:rFonts w:hint="eastAsia"/>
                <w:b/>
                <w:bCs/>
              </w:rPr>
            </w:pPr>
            <w:r>
              <w:rPr>
                <w:rFonts w:hint="eastAsia"/>
                <w:b/>
                <w:bCs/>
                <w:lang w:val="en-US" w:eastAsia="zh-CN"/>
              </w:rPr>
              <w:t>五</w:t>
            </w:r>
            <w:r>
              <w:rPr>
                <w:rFonts w:hint="eastAsia"/>
                <w:b/>
                <w:bCs/>
              </w:rPr>
              <w:t>、验收方式及要求：</w:t>
            </w:r>
          </w:p>
          <w:p w14:paraId="241BE1C0">
            <w:pPr>
              <w:bidi w:val="0"/>
              <w:rPr>
                <w:rFonts w:hint="eastAsia"/>
              </w:rPr>
            </w:pPr>
            <w:r>
              <w:rPr>
                <w:rFonts w:hint="eastAsia"/>
              </w:rPr>
              <w:t>1</w:t>
            </w:r>
            <w:r>
              <w:rPr>
                <w:rFonts w:hint="eastAsia"/>
                <w:lang w:val="en-US" w:eastAsia="zh-CN"/>
              </w:rPr>
              <w:t>.</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1905939B">
            <w:pPr>
              <w:bidi w:val="0"/>
              <w:rPr>
                <w:rFonts w:hint="eastAsia"/>
                <w:lang w:val="en-US" w:eastAsia="zh-CN"/>
              </w:rPr>
            </w:pPr>
            <w:r>
              <w:rPr>
                <w:rFonts w:hint="eastAsia"/>
              </w:rPr>
              <w:t>2</w:t>
            </w:r>
            <w:r>
              <w:rPr>
                <w:rFonts w:hint="eastAsia"/>
                <w:lang w:val="en-US" w:eastAsia="zh-CN"/>
              </w:rPr>
              <w:t>.</w:t>
            </w:r>
            <w:r>
              <w:rPr>
                <w:rFonts w:hint="eastAsia"/>
              </w:rPr>
              <w:t>按要求供货到现场(包括包装、卸货及搬运)</w:t>
            </w:r>
            <w:r>
              <w:rPr>
                <w:rFonts w:hint="eastAsia"/>
                <w:lang w:val="en-US" w:eastAsia="zh-CN"/>
              </w:rPr>
              <w:t>。</w:t>
            </w:r>
          </w:p>
          <w:p w14:paraId="447F5A95">
            <w:pPr>
              <w:bidi w:val="0"/>
              <w:rPr>
                <w:rFonts w:hint="eastAsia"/>
                <w:b/>
                <w:bCs/>
                <w:lang w:val="en-US" w:eastAsia="zh-CN"/>
              </w:rPr>
            </w:pPr>
            <w:r>
              <w:rPr>
                <w:rFonts w:hint="eastAsia"/>
                <w:b/>
                <w:bCs/>
                <w:lang w:val="en-US" w:eastAsia="zh-CN"/>
              </w:rPr>
              <w:t>六、售后服务及要求：</w:t>
            </w:r>
          </w:p>
          <w:p w14:paraId="173024D1">
            <w:pPr>
              <w:bidi w:val="0"/>
              <w:rPr>
                <w:rFonts w:hint="eastAsia"/>
                <w:lang w:val="en-US" w:eastAsia="zh-CN"/>
              </w:rPr>
            </w:pPr>
            <w:r>
              <w:rPr>
                <w:rFonts w:hint="eastAsia"/>
                <w:lang w:val="en-US" w:eastAsia="zh-CN"/>
              </w:rPr>
              <w:t>1.质保期：按国家 “三包” 规定执行，自验收合格之日起质保期不少于 1 年。</w:t>
            </w:r>
          </w:p>
          <w:p w14:paraId="683ED16E">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715725BE">
            <w:pPr>
              <w:bidi w:val="0"/>
              <w:rPr>
                <w:rFonts w:hint="eastAsia"/>
                <w:lang w:eastAsia="zh-CN"/>
              </w:rPr>
            </w:pPr>
            <w:r>
              <w:rPr>
                <w:rFonts w:hint="eastAsia"/>
                <w:lang w:val="en-US" w:eastAsia="zh-CN"/>
              </w:rPr>
              <w:t>3.</w:t>
            </w:r>
            <w:r>
              <w:rPr>
                <w:rFonts w:hint="eastAsia"/>
                <w:lang w:eastAsia="zh-CN"/>
              </w:rPr>
              <w:t>提供送货上门、安装调试（含系统初始化、基础功能配置）及操作人员培训服务。</w:t>
            </w:r>
          </w:p>
          <w:p w14:paraId="6B24A5B5">
            <w:pPr>
              <w:bidi w:val="0"/>
              <w:rPr>
                <w:rFonts w:hint="eastAsia"/>
                <w:lang w:val="en-US" w:eastAsia="zh-CN"/>
              </w:rPr>
            </w:pPr>
            <w:r>
              <w:rPr>
                <w:rFonts w:hint="eastAsia"/>
                <w:b/>
                <w:bCs/>
                <w:lang w:val="en-US" w:eastAsia="zh-CN"/>
              </w:rPr>
              <w:t>七、其他</w:t>
            </w:r>
            <w:r>
              <w:rPr>
                <w:rFonts w:hint="eastAsia"/>
                <w:b/>
                <w:bCs/>
              </w:rPr>
              <w:t>要求：</w:t>
            </w:r>
          </w:p>
          <w:p w14:paraId="12B63851">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33D91061">
            <w:pPr>
              <w:bidi w:val="0"/>
              <w:rPr>
                <w:rFonts w:hint="eastAsia"/>
                <w:lang w:eastAsia="zh-CN"/>
              </w:rPr>
            </w:pPr>
            <w:r>
              <w:rPr>
                <w:rFonts w:hint="eastAsia"/>
                <w:lang w:val="en-US" w:eastAsia="zh-CN"/>
              </w:rPr>
              <w:t>（1）</w:t>
            </w:r>
            <w:r>
              <w:rPr>
                <w:rFonts w:hint="eastAsia"/>
                <w:lang w:eastAsia="zh-CN"/>
              </w:rPr>
              <w:t>货物价格；</w:t>
            </w:r>
          </w:p>
          <w:p w14:paraId="3CE79C41">
            <w:pPr>
              <w:bidi w:val="0"/>
              <w:rPr>
                <w:rFonts w:hint="eastAsia"/>
                <w:lang w:eastAsia="zh-CN"/>
              </w:rPr>
            </w:pPr>
            <w:r>
              <w:rPr>
                <w:rFonts w:hint="eastAsia"/>
                <w:lang w:val="en-US" w:eastAsia="zh-CN"/>
              </w:rPr>
              <w:t>（2）</w:t>
            </w:r>
            <w:r>
              <w:rPr>
                <w:rFonts w:hint="eastAsia"/>
                <w:lang w:eastAsia="zh-CN"/>
              </w:rPr>
              <w:t>标准附件（充电器、数据线等原厂标配）、备品备件、专用工具、运输、装卸、安装、调试、验收、技术支持、售后服务</w:t>
            </w:r>
            <w:r>
              <w:rPr>
                <w:rFonts w:hint="eastAsia"/>
                <w:lang w:val="en-US" w:eastAsia="zh-CN"/>
              </w:rPr>
              <w:t>等费用；</w:t>
            </w:r>
          </w:p>
          <w:p w14:paraId="69F6A89D">
            <w:pPr>
              <w:bidi w:val="0"/>
              <w:rPr>
                <w:rFonts w:hint="eastAsia"/>
                <w:lang w:eastAsia="zh-CN"/>
              </w:rPr>
            </w:pPr>
            <w:r>
              <w:rPr>
                <w:rFonts w:hint="eastAsia"/>
                <w:lang w:val="en-US" w:eastAsia="zh-CN"/>
              </w:rPr>
              <w:t>（3）必要的</w:t>
            </w:r>
            <w:r>
              <w:rPr>
                <w:rFonts w:hint="eastAsia"/>
                <w:lang w:eastAsia="zh-CN"/>
              </w:rPr>
              <w:t>保险及各项税费等全部费用。</w:t>
            </w:r>
          </w:p>
          <w:p w14:paraId="7EAC3DAA">
            <w:pPr>
              <w:bidi w:val="0"/>
              <w:rPr>
                <w:rFonts w:hint="eastAsia" w:eastAsia="宋体"/>
                <w:lang w:val="en-US" w:eastAsia="zh-CN"/>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r>
    </w:tbl>
    <w:p w14:paraId="73B00C06">
      <w:pPr>
        <w:pStyle w:val="8"/>
        <w:ind w:firstLine="560" w:firstLineChars="200"/>
        <w:jc w:val="left"/>
        <w:rPr>
          <w:rFonts w:hint="eastAsia"/>
          <w:sz w:val="28"/>
          <w:szCs w:val="28"/>
        </w:rPr>
      </w:pPr>
    </w:p>
    <w:p w14:paraId="4C8323E0">
      <w:pPr>
        <w:pStyle w:val="8"/>
        <w:ind w:firstLine="560" w:firstLineChars="200"/>
        <w:jc w:val="left"/>
        <w:rPr>
          <w:rFonts w:hint="eastAsia"/>
          <w:sz w:val="28"/>
          <w:szCs w:val="28"/>
        </w:rPr>
      </w:pPr>
    </w:p>
    <w:p w14:paraId="799A26B8">
      <w:pPr>
        <w:pStyle w:val="8"/>
        <w:ind w:firstLine="560" w:firstLineChars="200"/>
        <w:jc w:val="left"/>
        <w:rPr>
          <w:rFonts w:hint="eastAsia"/>
          <w:sz w:val="28"/>
          <w:szCs w:val="28"/>
        </w:rPr>
      </w:pPr>
    </w:p>
    <w:p w14:paraId="097961F9">
      <w:pPr>
        <w:pStyle w:val="8"/>
        <w:ind w:firstLine="560" w:firstLineChars="200"/>
        <w:jc w:val="left"/>
        <w:rPr>
          <w:rFonts w:hint="eastAsia"/>
          <w:sz w:val="28"/>
          <w:szCs w:val="28"/>
        </w:rPr>
      </w:pPr>
    </w:p>
    <w:p w14:paraId="31D71F38">
      <w:pPr>
        <w:pStyle w:val="8"/>
        <w:ind w:firstLine="560" w:firstLineChars="200"/>
        <w:jc w:val="left"/>
        <w:rPr>
          <w:rFonts w:hint="eastAsia"/>
          <w:sz w:val="28"/>
          <w:szCs w:val="28"/>
        </w:rPr>
      </w:pPr>
    </w:p>
    <w:p w14:paraId="75AAA6EF">
      <w:pPr>
        <w:pStyle w:val="8"/>
        <w:ind w:firstLine="560" w:firstLineChars="200"/>
        <w:jc w:val="left"/>
        <w:rPr>
          <w:rFonts w:hint="eastAsia"/>
          <w:sz w:val="28"/>
          <w:szCs w:val="28"/>
        </w:rPr>
      </w:pPr>
    </w:p>
    <w:p w14:paraId="6EDEAB35">
      <w:pPr>
        <w:pStyle w:val="8"/>
        <w:ind w:firstLine="560" w:firstLineChars="200"/>
        <w:jc w:val="left"/>
        <w:rPr>
          <w:rFonts w:hint="eastAsia"/>
          <w:sz w:val="28"/>
          <w:szCs w:val="28"/>
        </w:rPr>
      </w:pPr>
    </w:p>
    <w:p w14:paraId="3CA6169D">
      <w:pPr>
        <w:pStyle w:val="8"/>
        <w:ind w:firstLine="560" w:firstLineChars="200"/>
        <w:jc w:val="left"/>
        <w:rPr>
          <w:rFonts w:hint="eastAsia"/>
          <w:sz w:val="28"/>
          <w:szCs w:val="28"/>
        </w:rPr>
      </w:pPr>
    </w:p>
    <w:p w14:paraId="645BB9FF">
      <w:pPr>
        <w:pStyle w:val="8"/>
        <w:ind w:firstLine="560" w:firstLineChars="200"/>
        <w:jc w:val="left"/>
        <w:rPr>
          <w:rFonts w:hint="eastAsia"/>
          <w:sz w:val="28"/>
          <w:szCs w:val="28"/>
        </w:rPr>
      </w:pPr>
    </w:p>
    <w:p w14:paraId="23EF9FA9">
      <w:pPr>
        <w:pStyle w:val="8"/>
        <w:ind w:firstLine="560" w:firstLineChars="200"/>
        <w:jc w:val="left"/>
        <w:rPr>
          <w:rFonts w:hint="eastAsia"/>
          <w:sz w:val="28"/>
          <w:szCs w:val="28"/>
        </w:rPr>
      </w:pPr>
    </w:p>
    <w:p w14:paraId="390DA66E">
      <w:pPr>
        <w:pStyle w:val="8"/>
        <w:ind w:firstLine="560" w:firstLineChars="200"/>
        <w:jc w:val="left"/>
        <w:rPr>
          <w:rFonts w:hint="eastAsia"/>
          <w:sz w:val="28"/>
          <w:szCs w:val="28"/>
        </w:rPr>
      </w:pPr>
    </w:p>
    <w:p w14:paraId="5F36DA1E">
      <w:pPr>
        <w:pStyle w:val="8"/>
        <w:ind w:firstLine="560" w:firstLineChars="200"/>
        <w:jc w:val="left"/>
        <w:rPr>
          <w:rFonts w:hint="eastAsia"/>
          <w:sz w:val="28"/>
          <w:szCs w:val="28"/>
        </w:rPr>
      </w:pPr>
    </w:p>
    <w:p w14:paraId="426378C4">
      <w:pPr>
        <w:pStyle w:val="8"/>
        <w:ind w:firstLine="560" w:firstLineChars="200"/>
        <w:jc w:val="left"/>
        <w:rPr>
          <w:rFonts w:hint="eastAsia"/>
          <w:sz w:val="28"/>
          <w:szCs w:val="28"/>
        </w:rPr>
      </w:pPr>
    </w:p>
    <w:p w14:paraId="46692DA7">
      <w:pPr>
        <w:pStyle w:val="8"/>
        <w:ind w:firstLine="560" w:firstLineChars="200"/>
        <w:jc w:val="left"/>
        <w:rPr>
          <w:rFonts w:hint="eastAsia"/>
          <w:sz w:val="28"/>
          <w:szCs w:val="28"/>
        </w:rPr>
      </w:pPr>
    </w:p>
    <w:p w14:paraId="6F9A82AB">
      <w:pPr>
        <w:pStyle w:val="8"/>
        <w:ind w:firstLine="560" w:firstLineChars="200"/>
        <w:jc w:val="left"/>
        <w:rPr>
          <w:rFonts w:hint="eastAsia"/>
          <w:sz w:val="28"/>
          <w:szCs w:val="28"/>
        </w:rPr>
      </w:pPr>
    </w:p>
    <w:p w14:paraId="4AEF5FC7">
      <w:pPr>
        <w:pStyle w:val="8"/>
        <w:ind w:firstLine="560" w:firstLineChars="200"/>
        <w:jc w:val="left"/>
        <w:rPr>
          <w:rFonts w:hint="eastAsia"/>
          <w:sz w:val="28"/>
          <w:szCs w:val="28"/>
        </w:rPr>
      </w:pPr>
    </w:p>
    <w:p w14:paraId="74CFAF47">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南宁中心血站2026年智能手机采购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70332271">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南宁中心血站2026年智能手机采购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718"/>
        <w:gridCol w:w="1697"/>
        <w:gridCol w:w="1697"/>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1718"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名称</w:t>
            </w:r>
          </w:p>
        </w:tc>
        <w:tc>
          <w:tcPr>
            <w:tcW w:w="1697"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响应</w:t>
            </w:r>
            <w:r>
              <w:rPr>
                <w:rFonts w:hint="eastAsia" w:asciiTheme="minorEastAsia" w:hAnsiTheme="minorEastAsia" w:eastAsiaTheme="minorEastAsia" w:cstheme="minorEastAsia"/>
                <w:kern w:val="0"/>
                <w:sz w:val="22"/>
                <w:szCs w:val="22"/>
                <w:lang w:val="en-US" w:eastAsia="zh-CN"/>
              </w:rPr>
              <w:t>品牌、型号</w:t>
            </w:r>
          </w:p>
        </w:tc>
        <w:tc>
          <w:tcPr>
            <w:tcW w:w="1697"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eastAsiaTheme="minorEastAsia" w:cstheme="minorEastAsia"/>
                <w:kern w:val="0"/>
                <w:sz w:val="22"/>
                <w:szCs w:val="22"/>
                <w:lang w:val="en-US" w:eastAsia="zh-CN"/>
              </w:rPr>
              <w:t>台</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826"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500"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490"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718" w:type="dxa"/>
            <w:noWrap w:val="0"/>
            <w:vAlign w:val="center"/>
          </w:tcPr>
          <w:p w14:paraId="0A3C9723">
            <w:pPr>
              <w:jc w:val="center"/>
            </w:pPr>
            <w:r>
              <w:rPr>
                <w:rFonts w:hint="eastAsia"/>
              </w:rPr>
              <w:t>智能手机</w:t>
            </w:r>
          </w:p>
        </w:tc>
        <w:tc>
          <w:tcPr>
            <w:tcW w:w="1697" w:type="dxa"/>
            <w:noWrap w:val="0"/>
            <w:vAlign w:val="center"/>
          </w:tcPr>
          <w:p w14:paraId="0A23D285">
            <w:pPr>
              <w:pStyle w:val="8"/>
              <w:jc w:val="center"/>
              <w:rPr>
                <w:rFonts w:hint="eastAsia" w:hAnsi="宋体" w:eastAsia="宋体" w:cs="宋体"/>
                <w:kern w:val="0"/>
                <w:sz w:val="20"/>
                <w:szCs w:val="21"/>
                <w:lang w:val="en-US" w:eastAsia="zh-CN"/>
              </w:rPr>
            </w:pPr>
          </w:p>
        </w:tc>
        <w:tc>
          <w:tcPr>
            <w:tcW w:w="1697"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16</w:t>
            </w:r>
          </w:p>
        </w:tc>
        <w:tc>
          <w:tcPr>
            <w:tcW w:w="1826"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16</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074365ED">
      <w:pPr>
        <w:pStyle w:val="8"/>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7B81CFD2">
            <w:pPr>
              <w:jc w:val="center"/>
              <w:rPr>
                <w:rFonts w:hint="default" w:ascii="宋体" w:hAnsi="宋体" w:cs="宋体" w:eastAsiaTheme="minorEastAsia"/>
                <w:sz w:val="21"/>
                <w:szCs w:val="21"/>
                <w:lang w:val="en-US" w:eastAsia="zh-CN"/>
              </w:rPr>
            </w:pPr>
            <w:r>
              <w:rPr>
                <w:rFonts w:hint="default" w:ascii="仿宋_GB2312" w:hAnsi="仿宋_GB2312" w:eastAsia="仿宋_GB2312" w:cs="仿宋_GB2312"/>
                <w:sz w:val="24"/>
                <w:lang w:val="en-US" w:eastAsia="zh-CN"/>
              </w:rPr>
              <w:t>智能手机</w:t>
            </w:r>
          </w:p>
        </w:tc>
        <w:tc>
          <w:tcPr>
            <w:tcW w:w="1963" w:type="pct"/>
            <w:shd w:val="clear" w:color="auto" w:fill="auto"/>
            <w:vAlign w:val="center"/>
          </w:tcPr>
          <w:p w14:paraId="5862894F">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屏幕：LCD 直屏，≥6.5英寸，刷新率120Hz</w:t>
            </w:r>
          </w:p>
          <w:p w14:paraId="1EE83CFF">
            <w:pPr>
              <w:numPr>
                <w:ilvl w:val="0"/>
                <w:numId w:val="0"/>
              </w:numPr>
              <w:spacing w:line="24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2. </w:t>
            </w:r>
            <w:r>
              <w:rPr>
                <w:rFonts w:hint="eastAsia" w:asciiTheme="minorEastAsia" w:hAnsiTheme="minorEastAsia" w:eastAsiaTheme="minorEastAsia" w:cstheme="minorEastAsia"/>
                <w:b/>
                <w:bCs/>
                <w:color w:val="auto"/>
                <w:sz w:val="21"/>
                <w:szCs w:val="21"/>
                <w:lang w:val="en-US" w:eastAsia="zh-CN"/>
              </w:rPr>
              <w:t>摄像头：前置≥500 万像素，后置≥ 1300万主摄</w:t>
            </w:r>
          </w:p>
          <w:p w14:paraId="13CD2F35">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3. </w:t>
            </w:r>
            <w:r>
              <w:rPr>
                <w:rFonts w:hint="eastAsia" w:asciiTheme="minorEastAsia" w:hAnsiTheme="minorEastAsia" w:eastAsiaTheme="minorEastAsia" w:cstheme="minorEastAsia"/>
                <w:b/>
                <w:bCs/>
                <w:color w:val="auto"/>
                <w:sz w:val="21"/>
                <w:szCs w:val="21"/>
                <w:lang w:val="en-US" w:eastAsia="zh-CN"/>
              </w:rPr>
              <w:t>电池：≥5</w:t>
            </w:r>
            <w:r>
              <w:rPr>
                <w:rFonts w:hint="eastAsia" w:asciiTheme="minorEastAsia" w:hAnsiTheme="minorEastAsia" w:cstheme="minorEastAsia"/>
                <w:b/>
                <w:bCs/>
                <w:color w:val="auto"/>
                <w:sz w:val="21"/>
                <w:szCs w:val="21"/>
                <w:lang w:val="en-US" w:eastAsia="zh-CN"/>
              </w:rPr>
              <w:t>1</w:t>
            </w:r>
            <w:r>
              <w:rPr>
                <w:rFonts w:hint="eastAsia" w:asciiTheme="minorEastAsia" w:hAnsiTheme="minorEastAsia" w:eastAsiaTheme="minorEastAsia" w:cstheme="minorEastAsia"/>
                <w:b/>
                <w:bCs/>
                <w:color w:val="auto"/>
                <w:sz w:val="21"/>
                <w:szCs w:val="21"/>
                <w:lang w:val="en-US" w:eastAsia="zh-CN"/>
              </w:rPr>
              <w:t>00mAh 大容量电池</w:t>
            </w:r>
          </w:p>
          <w:p w14:paraId="115DAD60">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内存：运存：≥8GB，内存</w:t>
            </w:r>
            <w:r>
              <w:rPr>
                <w:rFonts w:hint="eastAsia" w:asciiTheme="minorEastAsia" w:hAnsi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lang w:val="en-US" w:eastAsia="zh-CN"/>
              </w:rPr>
              <w:t>≥256GB</w:t>
            </w:r>
          </w:p>
          <w:p w14:paraId="2772C0BC">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5. </w:t>
            </w:r>
            <w:r>
              <w:rPr>
                <w:rFonts w:hint="eastAsia" w:asciiTheme="minorEastAsia" w:hAnsiTheme="minorEastAsia" w:eastAsiaTheme="minorEastAsia" w:cstheme="minorEastAsia"/>
                <w:b/>
                <w:bCs/>
                <w:color w:val="auto"/>
                <w:sz w:val="21"/>
                <w:szCs w:val="21"/>
                <w:lang w:val="en-US" w:eastAsia="zh-CN"/>
              </w:rPr>
              <w:t>生物识别：指纹</w:t>
            </w:r>
            <w:r>
              <w:rPr>
                <w:rFonts w:hint="eastAsia" w:asciiTheme="minorEastAsia" w:hAnsiTheme="minorEastAsia" w:cstheme="minorEastAsia"/>
                <w:b/>
                <w:bCs/>
                <w:color w:val="auto"/>
                <w:sz w:val="21"/>
                <w:szCs w:val="21"/>
                <w:lang w:val="en-US" w:eastAsia="zh-CN"/>
              </w:rPr>
              <w:t>识别</w:t>
            </w:r>
            <w:r>
              <w:rPr>
                <w:rFonts w:hint="eastAsia" w:asciiTheme="minorEastAsia" w:hAnsiTheme="minorEastAsia" w:eastAsiaTheme="minorEastAsia" w:cstheme="minorEastAsia"/>
                <w:b/>
                <w:bCs/>
                <w:color w:val="auto"/>
                <w:sz w:val="21"/>
                <w:szCs w:val="21"/>
                <w:lang w:val="en-US" w:eastAsia="zh-CN"/>
              </w:rPr>
              <w:t xml:space="preserve"> </w:t>
            </w:r>
          </w:p>
          <w:p w14:paraId="439DB704">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6. </w:t>
            </w:r>
            <w:r>
              <w:rPr>
                <w:rFonts w:hint="eastAsia" w:asciiTheme="minorEastAsia" w:hAnsiTheme="minorEastAsia" w:eastAsiaTheme="minorEastAsia" w:cstheme="minorEastAsia"/>
                <w:b/>
                <w:bCs/>
                <w:color w:val="auto"/>
                <w:sz w:val="21"/>
                <w:szCs w:val="21"/>
                <w:lang w:val="en-US" w:eastAsia="zh-CN"/>
              </w:rPr>
              <w:t>接口：USB Type-C 接口</w:t>
            </w:r>
          </w:p>
          <w:p w14:paraId="719CD19E">
            <w:pPr>
              <w:numPr>
                <w:ilvl w:val="0"/>
                <w:numId w:val="0"/>
              </w:numPr>
              <w:spacing w:line="24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7. 网络：支持 5G 网络，支持移动、联通、电信运营商，支持双卡双待功能</w:t>
            </w:r>
          </w:p>
          <w:p w14:paraId="0855A2CE">
            <w:pPr>
              <w:pStyle w:val="6"/>
              <w:rPr>
                <w:rFonts w:hint="default" w:ascii="宋体" w:hAnsi="宋体" w:eastAsia="宋体" w:cs="宋体"/>
                <w:lang w:val="en-US" w:eastAsia="zh-CN"/>
              </w:rPr>
            </w:pPr>
            <w:r>
              <w:rPr>
                <w:rFonts w:hint="eastAsia" w:asciiTheme="minorEastAsia" w:hAnsiTheme="minorEastAsia" w:eastAsiaTheme="minorEastAsia" w:cstheme="minorEastAsia"/>
                <w:color w:val="auto"/>
                <w:sz w:val="21"/>
                <w:szCs w:val="21"/>
                <w:lang w:val="en-US" w:eastAsia="zh-CN"/>
              </w:rPr>
              <w:t xml:space="preserve">8. </w:t>
            </w:r>
            <w:r>
              <w:rPr>
                <w:rFonts w:hint="eastAsia" w:asciiTheme="minorEastAsia" w:hAnsiTheme="minorEastAsia" w:eastAsiaTheme="minorEastAsia" w:cstheme="minorEastAsia"/>
                <w:b/>
                <w:bCs/>
                <w:color w:val="auto"/>
                <w:sz w:val="21"/>
                <w:szCs w:val="21"/>
                <w:lang w:val="en-US" w:eastAsia="zh-CN"/>
              </w:rPr>
              <w:t>参考品牌：OPPO、</w:t>
            </w:r>
            <w:r>
              <w:rPr>
                <w:rFonts w:hint="eastAsia" w:asciiTheme="minorEastAsia" w:hAnsiTheme="minorEastAsia" w:cstheme="minorEastAsia"/>
                <w:b/>
                <w:bCs/>
                <w:color w:val="auto"/>
                <w:sz w:val="21"/>
                <w:szCs w:val="21"/>
                <w:lang w:val="en-US" w:eastAsia="zh-CN"/>
              </w:rPr>
              <w:t>Vivo</w:t>
            </w:r>
            <w:r>
              <w:rPr>
                <w:rFonts w:hint="eastAsia" w:asciiTheme="minorEastAsia" w:hAnsiTheme="minorEastAsia" w:eastAsiaTheme="minorEastAsia" w:cstheme="minorEastAsia"/>
                <w:b/>
                <w:bCs/>
                <w:color w:val="auto"/>
                <w:sz w:val="21"/>
                <w:szCs w:val="21"/>
                <w:lang w:val="en-US" w:eastAsia="zh-CN"/>
              </w:rPr>
              <w:t>、Redmi</w:t>
            </w:r>
          </w:p>
        </w:tc>
        <w:tc>
          <w:tcPr>
            <w:tcW w:w="349" w:type="pct"/>
            <w:vAlign w:val="center"/>
          </w:tcPr>
          <w:p w14:paraId="6C406C4C">
            <w:pPr>
              <w:pStyle w:val="6"/>
              <w:widowControl w:val="0"/>
              <w:numPr>
                <w:ilvl w:val="0"/>
                <w:numId w:val="0"/>
              </w:numPr>
              <w:spacing w:before="0" w:beforeAutospacing="0" w:after="120" w:afterAutospacing="0"/>
              <w:jc w:val="center"/>
              <w:rPr>
                <w:rFonts w:hint="eastAsia" w:ascii="宋体" w:hAnsi="宋体" w:cs="宋体" w:eastAsiaTheme="minorEastAsia"/>
                <w:sz w:val="21"/>
                <w:szCs w:val="21"/>
                <w:lang w:eastAsia="zh-CN"/>
              </w:rPr>
            </w:pPr>
            <w:r>
              <w:rPr>
                <w:rFonts w:hint="default" w:ascii="仿宋_GB2312" w:hAnsi="仿宋_GB2312" w:eastAsia="仿宋_GB2312" w:cs="仿宋_GB2312"/>
                <w:sz w:val="24"/>
                <w:lang w:val="en-US" w:eastAsia="zh-CN"/>
              </w:rPr>
              <w:t>智能手机</w:t>
            </w:r>
          </w:p>
        </w:tc>
        <w:tc>
          <w:tcPr>
            <w:tcW w:w="1755"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460253713"/>
      <w:bookmarkStart w:id="2" w:name="_Toc521096352"/>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6"/>
        <w:rPr>
          <w:rFonts w:hint="eastAsia" w:asciiTheme="minorEastAsia" w:hAnsiTheme="minorEastAsia" w:cstheme="majorEastAsia"/>
          <w:bCs/>
          <w:color w:val="000000"/>
          <w:sz w:val="28"/>
          <w:szCs w:val="28"/>
        </w:rPr>
      </w:pPr>
    </w:p>
    <w:p w14:paraId="5968DF89">
      <w:pPr>
        <w:pStyle w:val="6"/>
        <w:rPr>
          <w:rFonts w:hint="eastAsia" w:asciiTheme="minorEastAsia" w:hAnsiTheme="minorEastAsia" w:cstheme="majorEastAsia"/>
          <w:bCs/>
          <w:color w:val="000000"/>
          <w:sz w:val="28"/>
          <w:szCs w:val="28"/>
        </w:rPr>
      </w:pPr>
    </w:p>
    <w:p w14:paraId="20B75060">
      <w:pPr>
        <w:pStyle w:val="6"/>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C722331">
      <w:pPr>
        <w:pStyle w:val="8"/>
        <w:spacing w:line="440" w:lineRule="exact"/>
        <w:ind w:firstLine="422" w:firstLineChars="200"/>
        <w:rPr>
          <w:b/>
          <w:bCs/>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34CA3A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r>
              <w:rPr>
                <w:rFonts w:hint="eastAsia"/>
                <w:b/>
                <w:bCs/>
              </w:rPr>
              <w:t>合同签订期：</w:t>
            </w:r>
            <w:r>
              <w:rPr>
                <w:rFonts w:hint="eastAsia"/>
              </w:rPr>
              <w:t xml:space="preserve">自采购结果公告结束之日起 </w:t>
            </w:r>
            <w:r>
              <w:rPr>
                <w:rFonts w:hint="eastAsia"/>
                <w:lang w:val="en-US" w:eastAsia="zh-CN"/>
              </w:rPr>
              <w:t>10</w:t>
            </w:r>
            <w:r>
              <w:rPr>
                <w:rFonts w:hint="eastAsia"/>
              </w:rPr>
              <w:t>个工作日内。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FF0000"/>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23C58FB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r>
              <w:rPr>
                <w:rFonts w:hint="eastAsia"/>
                <w:b/>
                <w:bCs/>
              </w:rPr>
              <w:t>交货期：</w:t>
            </w:r>
            <w:r>
              <w:rPr>
                <w:rFonts w:hint="eastAsia"/>
              </w:rPr>
              <w:t>自合同签订之日起</w:t>
            </w:r>
            <w:r>
              <w:rPr>
                <w:rFonts w:hint="eastAsia"/>
                <w:lang w:val="en-US" w:eastAsia="zh-CN"/>
              </w:rPr>
              <w:t xml:space="preserve"> 30</w:t>
            </w:r>
            <w:r>
              <w:rPr>
                <w:rFonts w:hint="eastAsia"/>
              </w:rPr>
              <w:t>日内</w:t>
            </w:r>
            <w:r>
              <w:rPr>
                <w:rFonts w:hint="eastAsia"/>
                <w:lang w:val="en-US" w:eastAsia="zh-CN"/>
              </w:rPr>
              <w:t>一次性</w:t>
            </w:r>
            <w:r>
              <w:rPr>
                <w:rFonts w:hint="eastAsia"/>
              </w:rPr>
              <w:t>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1619EA78">
            <w:pPr>
              <w:rPr>
                <w:rFonts w:ascii="仿宋" w:hAnsi="仿宋" w:eastAsia="仿宋"/>
                <w:color w:val="auto"/>
                <w:sz w:val="20"/>
                <w:szCs w:val="20"/>
              </w:rPr>
            </w:pPr>
            <w:r>
              <w:rPr>
                <w:rFonts w:hint="eastAsia"/>
                <w:b/>
                <w:bCs/>
              </w:rPr>
              <w:t>交货地点：</w:t>
            </w:r>
            <w:r>
              <w:rPr>
                <w:rFonts w:hint="eastAsia"/>
              </w:rPr>
              <w:t>南宁中心血站指定地点</w:t>
            </w:r>
            <w:r>
              <w:rPr>
                <w:rFonts w:hint="eastAsia"/>
                <w:lang w:eastAsia="zh-CN"/>
              </w:rPr>
              <w:t>（</w:t>
            </w:r>
            <w:r>
              <w:rPr>
                <w:rFonts w:hint="eastAsia"/>
                <w:lang w:val="en-US" w:eastAsia="zh-CN"/>
              </w:rPr>
              <w:t>南宁市市内</w:t>
            </w:r>
            <w:r>
              <w:rPr>
                <w:rFonts w:hint="eastAsia"/>
                <w:lang w:eastAsia="zh-CN"/>
              </w:rPr>
              <w:t>）。</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34E5E95B">
            <w:pPr>
              <w:bidi w:val="0"/>
              <w:rPr>
                <w:rFonts w:hint="eastAsia"/>
                <w:b/>
                <w:bCs/>
              </w:rPr>
            </w:pPr>
            <w:r>
              <w:rPr>
                <w:rFonts w:hint="eastAsia"/>
                <w:b/>
                <w:bCs/>
              </w:rPr>
              <w:t>交货方式及要求：</w:t>
            </w:r>
          </w:p>
          <w:p w14:paraId="72983FDB">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76D3BA0E">
            <w:pPr>
              <w:bidi w:val="0"/>
              <w:rPr>
                <w:rFonts w:ascii="仿宋" w:hAnsi="仿宋" w:eastAsia="仿宋"/>
                <w:bCs/>
                <w:color w:val="auto"/>
                <w:sz w:val="20"/>
                <w:szCs w:val="20"/>
              </w:rPr>
            </w:pPr>
            <w:r>
              <w:rPr>
                <w:rFonts w:hint="eastAsia"/>
              </w:rPr>
              <w:t>2</w:t>
            </w:r>
            <w:r>
              <w:rPr>
                <w:rFonts w:hint="eastAsia"/>
                <w:lang w:val="en-US" w:eastAsia="zh-CN"/>
              </w:rPr>
              <w:t>.</w:t>
            </w:r>
            <w:r>
              <w:rPr>
                <w:rFonts w:hint="eastAsia"/>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25617CEB">
            <w:pPr>
              <w:bidi w:val="0"/>
              <w:rPr>
                <w:rFonts w:hint="eastAsia"/>
                <w:b/>
                <w:bCs/>
              </w:rPr>
            </w:pPr>
            <w:r>
              <w:rPr>
                <w:rFonts w:hint="eastAsia"/>
                <w:b/>
                <w:bCs/>
              </w:rPr>
              <w:t>验收方式及要求：</w:t>
            </w:r>
          </w:p>
          <w:p w14:paraId="777DB9E4">
            <w:pPr>
              <w:bidi w:val="0"/>
              <w:rPr>
                <w:rFonts w:hint="eastAsia"/>
              </w:rPr>
            </w:pPr>
            <w:r>
              <w:rPr>
                <w:rFonts w:hint="eastAsia"/>
              </w:rPr>
              <w:t>1</w:t>
            </w:r>
            <w:r>
              <w:rPr>
                <w:rFonts w:hint="eastAsia"/>
                <w:lang w:val="en-US" w:eastAsia="zh-CN"/>
              </w:rPr>
              <w:t>.</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060616DB">
            <w:pPr>
              <w:bidi w:val="0"/>
              <w:rPr>
                <w:rFonts w:ascii="仿宋" w:hAnsi="仿宋" w:eastAsia="仿宋"/>
                <w:bCs/>
                <w:color w:val="auto"/>
                <w:sz w:val="20"/>
                <w:szCs w:val="20"/>
              </w:rPr>
            </w:pPr>
            <w:r>
              <w:rPr>
                <w:rFonts w:hint="eastAsia"/>
              </w:rPr>
              <w:t>2</w:t>
            </w:r>
            <w:r>
              <w:rPr>
                <w:rFonts w:hint="eastAsia"/>
                <w:lang w:val="en-US" w:eastAsia="zh-CN"/>
              </w:rPr>
              <w:t>.</w:t>
            </w:r>
            <w:r>
              <w:rPr>
                <w:rFonts w:hint="eastAsia"/>
              </w:rPr>
              <w:t>按要求供货到现场(包括包装、卸货及搬运)</w:t>
            </w:r>
            <w:r>
              <w:rPr>
                <w:rFonts w:hint="eastAsia"/>
                <w:lang w:val="en-US" w:eastAsia="zh-CN"/>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368AAE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5858F8D2">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3" w:type="dxa"/>
            <w:vAlign w:val="center"/>
          </w:tcPr>
          <w:p w14:paraId="0F1C1D43">
            <w:pPr>
              <w:bidi w:val="0"/>
              <w:rPr>
                <w:rFonts w:hint="eastAsia"/>
                <w:b/>
                <w:bCs/>
                <w:lang w:val="en-US" w:eastAsia="zh-CN"/>
              </w:rPr>
            </w:pPr>
            <w:r>
              <w:rPr>
                <w:rFonts w:hint="eastAsia"/>
                <w:b/>
                <w:bCs/>
                <w:lang w:val="en-US" w:eastAsia="zh-CN"/>
              </w:rPr>
              <w:t>售后服务及要求：</w:t>
            </w:r>
          </w:p>
          <w:p w14:paraId="3FE9FAFD">
            <w:pPr>
              <w:bidi w:val="0"/>
              <w:rPr>
                <w:rFonts w:hint="eastAsia"/>
                <w:lang w:val="en-US" w:eastAsia="zh-CN"/>
              </w:rPr>
            </w:pPr>
            <w:r>
              <w:rPr>
                <w:rFonts w:hint="eastAsia"/>
                <w:lang w:val="en-US" w:eastAsia="zh-CN"/>
              </w:rPr>
              <w:t>1.质保期：按国家 “三包” 规定执行，自验收合格之日起质保期不少于 1 年。</w:t>
            </w:r>
          </w:p>
          <w:p w14:paraId="2C50B635">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675C4A3E">
            <w:pPr>
              <w:bidi w:val="0"/>
              <w:rPr>
                <w:rFonts w:ascii="仿宋" w:hAnsi="仿宋" w:eastAsia="仿宋"/>
                <w:bCs/>
                <w:color w:val="auto"/>
                <w:sz w:val="20"/>
                <w:szCs w:val="20"/>
              </w:rPr>
            </w:pPr>
            <w:r>
              <w:rPr>
                <w:rFonts w:hint="eastAsia"/>
                <w:lang w:val="en-US" w:eastAsia="zh-CN"/>
              </w:rPr>
              <w:t>3.</w:t>
            </w:r>
            <w:r>
              <w:rPr>
                <w:rFonts w:hint="eastAsia"/>
                <w:lang w:eastAsia="zh-CN"/>
              </w:rPr>
              <w:t>提供送货上门、安装调试（含系统初始化、基础功能配置）及操作人员培训服务。</w:t>
            </w:r>
          </w:p>
        </w:tc>
        <w:tc>
          <w:tcPr>
            <w:tcW w:w="3677" w:type="dxa"/>
            <w:vAlign w:val="center"/>
          </w:tcPr>
          <w:p w14:paraId="1E9CAB7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vAlign w:val="center"/>
          </w:tcPr>
          <w:p w14:paraId="6B962771">
            <w:pPr>
              <w:adjustRightInd w:val="0"/>
              <w:snapToGrid w:val="0"/>
              <w:spacing w:line="400" w:lineRule="exact"/>
              <w:jc w:val="center"/>
              <w:outlineLvl w:val="0"/>
              <w:rPr>
                <w:rFonts w:hint="eastAsia" w:ascii="宋体" w:hAnsi="宋体"/>
                <w:color w:val="FF0000"/>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545" w:type="dxa"/>
            <w:vAlign w:val="center"/>
          </w:tcPr>
          <w:p w14:paraId="027B4E57">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4F523D1A">
            <w:pPr>
              <w:bidi w:val="0"/>
              <w:rPr>
                <w:rFonts w:hint="eastAsia"/>
                <w:lang w:val="en-US" w:eastAsia="zh-CN"/>
              </w:rPr>
            </w:pPr>
            <w:r>
              <w:rPr>
                <w:rFonts w:hint="eastAsia"/>
                <w:b/>
                <w:bCs/>
                <w:lang w:val="en-US" w:eastAsia="zh-CN"/>
              </w:rPr>
              <w:t>其他</w:t>
            </w:r>
            <w:r>
              <w:rPr>
                <w:rFonts w:hint="eastAsia"/>
                <w:b/>
                <w:bCs/>
              </w:rPr>
              <w:t>要求：</w:t>
            </w:r>
          </w:p>
          <w:p w14:paraId="128419B8">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2AAFDAA8">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（1）</w:t>
            </w:r>
            <w:r>
              <w:rPr>
                <w:rFonts w:hint="eastAsia"/>
                <w:lang w:eastAsia="zh-CN"/>
              </w:rPr>
              <w:t>货物价格；</w:t>
            </w:r>
          </w:p>
          <w:p w14:paraId="6023197F">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（2）</w:t>
            </w:r>
            <w:r>
              <w:rPr>
                <w:rFonts w:hint="eastAsia"/>
                <w:lang w:eastAsia="zh-CN"/>
              </w:rPr>
              <w:t>标准附件（充电器、数据线等原厂标配）、备品备件、专用工具、运输、装卸、安装、调试、验收、技术支持、售后服务</w:t>
            </w:r>
            <w:r>
              <w:rPr>
                <w:rFonts w:hint="eastAsia"/>
                <w:lang w:val="en-US" w:eastAsia="zh-CN"/>
              </w:rPr>
              <w:t>等费用；</w:t>
            </w:r>
          </w:p>
          <w:p w14:paraId="788E8769">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（3）</w:t>
            </w:r>
            <w:r>
              <w:rPr>
                <w:rFonts w:hint="eastAsia" w:cs="Times New Roman"/>
                <w:kern w:val="2"/>
                <w:sz w:val="21"/>
                <w:szCs w:val="24"/>
                <w:lang w:val="en-US" w:eastAsia="zh-CN" w:bidi="ar-SA"/>
              </w:rPr>
              <w:t>必要的</w:t>
            </w:r>
            <w:r>
              <w:rPr>
                <w:rFonts w:hint="eastAsia"/>
                <w:lang w:eastAsia="zh-CN"/>
              </w:rPr>
              <w:t>保险及各项税费等全部费用。</w:t>
            </w:r>
          </w:p>
          <w:p w14:paraId="3C9DE543">
            <w:pPr>
              <w:spacing w:line="420" w:lineRule="exact"/>
              <w:rPr>
                <w:rFonts w:ascii="仿宋" w:hAnsi="仿宋" w:eastAsia="仿宋"/>
                <w:color w:val="auto"/>
                <w:sz w:val="20"/>
                <w:szCs w:val="20"/>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97AF2DE">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AC25F0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南宁中心血站2026年智能手机</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44E3BB-FF40-4512-9E7B-1244243D2607}"/>
  </w:font>
  <w:font w:name="Courier New">
    <w:panose1 w:val="02070309020205020404"/>
    <w:charset w:val="01"/>
    <w:family w:val="modern"/>
    <w:pitch w:val="default"/>
    <w:sig w:usb0="E0002EFF" w:usb1="C0007843" w:usb2="00000009" w:usb3="00000000" w:csb0="400001FF" w:csb1="FFFF0000"/>
    <w:embedRegular r:id="rId2" w:fontKey="{39A8A729-4F15-42EE-886B-FB581191B29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F7FFE10-26D1-4AB8-9527-3EEC81B7B5A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8D6CBC4C-5901-4734-8FB6-FB8DAAF3F2D4}"/>
  </w:font>
  <w:font w:name="仿宋_GB2312">
    <w:panose1 w:val="02010609030101010101"/>
    <w:charset w:val="86"/>
    <w:family w:val="modern"/>
    <w:pitch w:val="default"/>
    <w:sig w:usb0="00000001" w:usb1="080E0000" w:usb2="00000000" w:usb3="00000000" w:csb0="00040000" w:csb1="00000000"/>
    <w:embedRegular r:id="rId5" w:fontKey="{DB40C194-7311-4AFC-B30D-51772BCD5AFF}"/>
  </w:font>
  <w:font w:name="方正楷体_GB2312">
    <w:panose1 w:val="02000000000000000000"/>
    <w:charset w:val="86"/>
    <w:family w:val="auto"/>
    <w:pitch w:val="default"/>
    <w:sig w:usb0="A00002BF" w:usb1="184F6CFA" w:usb2="00000012" w:usb3="00000000" w:csb0="00040001" w:csb1="00000000"/>
    <w:embedRegular r:id="rId6" w:fontKey="{39B01C03-2FEC-449B-88ED-35DFED1558E6}"/>
  </w:font>
  <w:font w:name="Wingdings 2">
    <w:panose1 w:val="05020102010507070707"/>
    <w:charset w:val="02"/>
    <w:family w:val="roman"/>
    <w:pitch w:val="default"/>
    <w:sig w:usb0="00000000" w:usb1="00000000" w:usb2="00000000" w:usb3="00000000" w:csb0="80000000" w:csb1="00000000"/>
    <w:embedRegular r:id="rId7" w:fontKey="{B7F98825-F298-46F6-8BA1-402C693A0DE3}"/>
  </w:font>
  <w:font w:name="仿宋">
    <w:panose1 w:val="02010609060101010101"/>
    <w:charset w:val="86"/>
    <w:family w:val="modern"/>
    <w:pitch w:val="default"/>
    <w:sig w:usb0="800002BF" w:usb1="38CF7CFA" w:usb2="00000016" w:usb3="00000000" w:csb0="00040001" w:csb1="00000000"/>
    <w:embedRegular r:id="rId8" w:fontKey="{2C03E751-A5F8-4AD0-8C1C-EF6C3DFE700B}"/>
  </w:font>
  <w:font w:name="方正公文小标宋">
    <w:panose1 w:val="02000500000000000000"/>
    <w:charset w:val="86"/>
    <w:family w:val="auto"/>
    <w:pitch w:val="default"/>
    <w:sig w:usb0="A00002BF" w:usb1="38CF7CFA" w:usb2="00000016" w:usb3="00000000" w:csb0="00040001" w:csb1="00000000"/>
    <w:embedRegular r:id="rId9" w:fontKey="{D7F207B8-E2FD-4E44-8F85-62DD057C2F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9D0AA2"/>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C4EB2"/>
    <w:rsid w:val="599B45C2"/>
    <w:rsid w:val="59A85E17"/>
    <w:rsid w:val="59AD5375"/>
    <w:rsid w:val="59B273B0"/>
    <w:rsid w:val="59D2663D"/>
    <w:rsid w:val="59D54C0B"/>
    <w:rsid w:val="59E854F3"/>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2581</Words>
  <Characters>2763</Characters>
  <Lines>71</Lines>
  <Paragraphs>20</Paragraphs>
  <TotalTime>0</TotalTime>
  <ScaleCrop>false</ScaleCrop>
  <LinksUpToDate>false</LinksUpToDate>
  <CharactersWithSpaces>2876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2026-03-11T00:21:15Z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