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项目名称：南宁中心血站2026年无偿献血宣传片摄制服务</w:t>
      </w:r>
    </w:p>
    <w:p w14:paraId="24DFDF0E">
      <w:pPr>
        <w:spacing w:line="600" w:lineRule="exact"/>
        <w:ind w:firstLine="643" w:firstLineChars="200"/>
        <w:jc w:val="left"/>
        <w:rPr>
          <w:rFonts w:hint="eastAsia"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6008</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03</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D358207">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南宁中心血站2026年无偿献血宣传片摄制服务采购公告</w:t>
      </w: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南宁中心血站按照采购计划，对南宁中心血站2026年无偿献血宣传片摄制服务进行采购，现就该项目邀请具有资质的单位进行响应，采购信息如下：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6008</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项目名称：南宁中心血站2026年无偿献血宣传片摄制服务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肆万捌仟元整（￥48000.00）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肆万捌仟元整（￥48000.00）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sz w:val="32"/>
          <w:szCs w:val="32"/>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30</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DD176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81B6A0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5A3D4F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南宁中心血站2026年无偿献血宣传片摄制服务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3DB7FD3C">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default" w:ascii="宋体" w:hAnsi="宋体" w:cs="宋体"/>
                <w:b/>
                <w:bCs/>
                <w:sz w:val="21"/>
                <w:szCs w:val="21"/>
                <w:lang w:val="en-US" w:eastAsia="zh-CN"/>
              </w:rPr>
              <w:t>一、项目概况</w:t>
            </w:r>
            <w:r>
              <w:rPr>
                <w:rFonts w:hint="eastAsia" w:ascii="宋体" w:hAnsi="宋体" w:cs="宋体"/>
                <w:b/>
                <w:bCs/>
                <w:sz w:val="21"/>
                <w:szCs w:val="21"/>
                <w:lang w:val="en-US" w:eastAsia="zh-CN"/>
              </w:rPr>
              <w:t>：</w:t>
            </w:r>
          </w:p>
          <w:p w14:paraId="10291C4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为丰富宣传手段，拓宽无偿献血宣传渠道，扩大无偿献血的宣传效果，提高公众对无偿献血的认识，树立无偿献血公益形象，拟采购无偿献血宣传片摄制服务。</w:t>
            </w:r>
          </w:p>
          <w:p w14:paraId="686BD116">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default" w:ascii="宋体" w:hAnsi="宋体" w:cs="宋体"/>
                <w:b/>
                <w:bCs/>
                <w:sz w:val="21"/>
                <w:szCs w:val="21"/>
                <w:lang w:val="en-US" w:eastAsia="zh-CN"/>
              </w:rPr>
              <w:t>二、项目内容</w:t>
            </w:r>
            <w:r>
              <w:rPr>
                <w:rFonts w:hint="eastAsia" w:ascii="宋体" w:hAnsi="宋体" w:cs="宋体"/>
                <w:b/>
                <w:bCs/>
                <w:sz w:val="21"/>
                <w:szCs w:val="21"/>
                <w:lang w:val="en-US" w:eastAsia="zh-CN"/>
              </w:rPr>
              <w:t>：</w:t>
            </w:r>
            <w:bookmarkStart w:id="21" w:name="_GoBack"/>
            <w:bookmarkEnd w:id="21"/>
          </w:p>
          <w:p w14:paraId="763109D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需完成两条无偿献血宣传片摄制，成品宣传片均</w:t>
            </w:r>
            <w:r>
              <w:rPr>
                <w:rFonts w:hint="eastAsia" w:ascii="宋体" w:hAnsi="宋体" w:cs="宋体"/>
                <w:sz w:val="21"/>
                <w:szCs w:val="21"/>
                <w:lang w:val="en-US" w:eastAsia="zh-CN"/>
              </w:rPr>
              <w:t>须</w:t>
            </w:r>
            <w:r>
              <w:rPr>
                <w:rFonts w:hint="default" w:ascii="宋体" w:hAnsi="宋体" w:cs="宋体"/>
                <w:sz w:val="21"/>
                <w:szCs w:val="21"/>
                <w:lang w:val="en-US" w:eastAsia="zh-CN"/>
              </w:rPr>
              <w:t>提供1080P格式中文字幕成片，并从中额外剪辑2条1分钟内宣传短视频。</w:t>
            </w:r>
          </w:p>
          <w:p w14:paraId="36E89603">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default" w:ascii="宋体" w:hAnsi="宋体" w:cs="宋体"/>
                <w:b/>
                <w:bCs/>
                <w:sz w:val="21"/>
                <w:szCs w:val="21"/>
                <w:lang w:val="en-US" w:eastAsia="zh-CN"/>
              </w:rPr>
              <w:t>三、服务要求</w:t>
            </w:r>
            <w:r>
              <w:rPr>
                <w:rFonts w:hint="eastAsia" w:ascii="宋体" w:hAnsi="宋体" w:cs="宋体"/>
                <w:b/>
                <w:bCs/>
                <w:sz w:val="21"/>
                <w:szCs w:val="21"/>
                <w:lang w:val="en-US" w:eastAsia="zh-CN"/>
              </w:rPr>
              <w:t>：</w:t>
            </w:r>
          </w:p>
          <w:p w14:paraId="7C3CE3AF">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default" w:ascii="宋体" w:hAnsi="宋体" w:cs="宋体"/>
                <w:b/>
                <w:bCs/>
                <w:sz w:val="21"/>
                <w:szCs w:val="21"/>
                <w:lang w:val="en-US" w:eastAsia="zh-CN"/>
              </w:rPr>
              <w:t>（一）具体服务要求</w:t>
            </w:r>
            <w:r>
              <w:rPr>
                <w:rFonts w:hint="eastAsia" w:ascii="宋体" w:hAnsi="宋体" w:cs="宋体"/>
                <w:b/>
                <w:bCs/>
                <w:sz w:val="21"/>
                <w:szCs w:val="21"/>
                <w:lang w:val="en-US" w:eastAsia="zh-CN"/>
              </w:rPr>
              <w:t>：</w:t>
            </w:r>
          </w:p>
          <w:p w14:paraId="18AFB7E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1.</w:t>
            </w:r>
            <w:r>
              <w:rPr>
                <w:rFonts w:hint="eastAsia" w:ascii="宋体" w:hAnsi="宋体" w:cs="宋体"/>
                <w:sz w:val="21"/>
                <w:szCs w:val="21"/>
                <w:lang w:val="en-US" w:eastAsia="zh-CN"/>
              </w:rPr>
              <w:t>响应</w:t>
            </w:r>
            <w:r>
              <w:rPr>
                <w:rFonts w:hint="default" w:ascii="宋体" w:hAnsi="宋体" w:cs="宋体"/>
                <w:sz w:val="21"/>
                <w:szCs w:val="21"/>
                <w:lang w:val="en-US" w:eastAsia="zh-CN"/>
              </w:rPr>
              <w:t>供应商需了解无偿献血，熟知无偿献血相关知识</w:t>
            </w:r>
            <w:r>
              <w:rPr>
                <w:rFonts w:hint="eastAsia" w:ascii="宋体" w:hAnsi="宋体" w:cs="宋体"/>
                <w:sz w:val="21"/>
                <w:szCs w:val="21"/>
                <w:lang w:val="en-US" w:eastAsia="zh-CN"/>
              </w:rPr>
              <w:t>。</w:t>
            </w:r>
          </w:p>
          <w:p w14:paraId="31615CB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2.宣传片时长</w:t>
            </w:r>
            <w:r>
              <w:rPr>
                <w:rFonts w:hint="eastAsia" w:ascii="宋体" w:hAnsi="宋体" w:cs="宋体"/>
                <w:sz w:val="21"/>
                <w:szCs w:val="21"/>
                <w:lang w:val="en-US" w:eastAsia="zh-CN"/>
              </w:rPr>
              <w:t>为</w:t>
            </w:r>
            <w:r>
              <w:rPr>
                <w:rFonts w:hint="default" w:ascii="宋体" w:hAnsi="宋体" w:cs="宋体"/>
                <w:sz w:val="21"/>
                <w:szCs w:val="21"/>
                <w:lang w:val="en-US" w:eastAsia="zh-CN"/>
              </w:rPr>
              <w:t>3-5分钟</w:t>
            </w:r>
            <w:r>
              <w:rPr>
                <w:rFonts w:hint="eastAsia" w:ascii="宋体" w:hAnsi="宋体" w:cs="宋体"/>
                <w:sz w:val="21"/>
                <w:szCs w:val="21"/>
                <w:lang w:val="en-US" w:eastAsia="zh-CN"/>
              </w:rPr>
              <w:t>。</w:t>
            </w:r>
          </w:p>
          <w:p w14:paraId="455A487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3</w:t>
            </w:r>
            <w:r>
              <w:rPr>
                <w:rFonts w:hint="default" w:ascii="宋体" w:hAnsi="宋体" w:cs="宋体"/>
                <w:sz w:val="21"/>
                <w:szCs w:val="21"/>
                <w:lang w:val="en-US" w:eastAsia="zh-CN"/>
              </w:rPr>
              <w:t>.</w:t>
            </w:r>
            <w:r>
              <w:rPr>
                <w:rFonts w:hint="eastAsia" w:ascii="宋体" w:hAnsi="宋体" w:cs="宋体"/>
                <w:sz w:val="21"/>
                <w:szCs w:val="21"/>
                <w:lang w:val="en-US" w:eastAsia="zh-CN"/>
              </w:rPr>
              <w:t>成交</w:t>
            </w:r>
            <w:r>
              <w:rPr>
                <w:rFonts w:hint="default" w:ascii="宋体" w:hAnsi="宋体" w:cs="宋体"/>
                <w:sz w:val="21"/>
                <w:szCs w:val="21"/>
                <w:lang w:val="en-US" w:eastAsia="zh-CN"/>
              </w:rPr>
              <w:t>供应商负责两条短片的材料收集沟通、脚本撰写；现场录音、分镜脚本、编制拍摄计划；实地拍摄；后期剪辑、配音、配乐、视频特效（AE）包装、后期合成、调色、修改完善等全过程服务，采购人提供相关文字资料和部分图像素材。</w:t>
            </w:r>
          </w:p>
          <w:p w14:paraId="794ADBE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4</w:t>
            </w:r>
            <w:r>
              <w:rPr>
                <w:rFonts w:hint="default" w:ascii="宋体" w:hAnsi="宋体" w:cs="宋体"/>
                <w:sz w:val="21"/>
                <w:szCs w:val="21"/>
                <w:lang w:val="en-US" w:eastAsia="zh-CN"/>
              </w:rPr>
              <w:t>.根据每条短片摄制需要，</w:t>
            </w:r>
            <w:r>
              <w:rPr>
                <w:rFonts w:hint="eastAsia" w:ascii="宋体" w:hAnsi="宋体" w:cs="宋体"/>
                <w:sz w:val="21"/>
                <w:szCs w:val="21"/>
                <w:lang w:val="en-US" w:eastAsia="zh-CN"/>
              </w:rPr>
              <w:t>成交</w:t>
            </w:r>
            <w:r>
              <w:rPr>
                <w:rFonts w:hint="default" w:ascii="宋体" w:hAnsi="宋体" w:cs="宋体"/>
                <w:sz w:val="21"/>
                <w:szCs w:val="21"/>
                <w:lang w:val="en-US" w:eastAsia="zh-CN"/>
              </w:rPr>
              <w:t>供应商合理综合运用实景拍摄、AE包装制作、航拍等手段表现。</w:t>
            </w:r>
          </w:p>
          <w:p w14:paraId="0A54B0E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5</w:t>
            </w:r>
            <w:r>
              <w:rPr>
                <w:rFonts w:hint="default" w:ascii="宋体" w:hAnsi="宋体" w:cs="宋体"/>
                <w:sz w:val="21"/>
                <w:szCs w:val="21"/>
                <w:lang w:val="en-US" w:eastAsia="zh-CN"/>
              </w:rPr>
              <w:t>.拍摄</w:t>
            </w:r>
            <w:r>
              <w:rPr>
                <w:rFonts w:hint="eastAsia" w:ascii="宋体" w:hAnsi="宋体" w:cs="宋体"/>
                <w:sz w:val="21"/>
                <w:szCs w:val="21"/>
                <w:lang w:val="en-US" w:eastAsia="zh-CN"/>
              </w:rPr>
              <w:t>须</w:t>
            </w:r>
            <w:r>
              <w:rPr>
                <w:rFonts w:hint="default" w:ascii="宋体" w:hAnsi="宋体" w:cs="宋体"/>
                <w:sz w:val="21"/>
                <w:szCs w:val="21"/>
                <w:lang w:val="en-US" w:eastAsia="zh-CN"/>
              </w:rPr>
              <w:t>包含航拍手段进行外景拍摄，拍摄器材要求4K电影级数字摄像机，专业镜头组，4K（3840*2160）拍摄。实拍分辨率均达到3840*2160p。调色系统用达芬奇DaVinci Resolve 19，拍摄全部采用影视级要求，进行影视级调色水准。</w:t>
            </w:r>
          </w:p>
          <w:p w14:paraId="03923CA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6</w:t>
            </w:r>
            <w:r>
              <w:rPr>
                <w:rFonts w:hint="default" w:ascii="宋体" w:hAnsi="宋体" w:cs="宋体"/>
                <w:sz w:val="21"/>
                <w:szCs w:val="21"/>
                <w:lang w:val="en-US" w:eastAsia="zh-CN"/>
              </w:rPr>
              <w:t>.确定脚本后，采购人可以对影片要点的表现手法、要点内容和实现技术提出修改要求。</w:t>
            </w:r>
          </w:p>
          <w:p w14:paraId="21E0FC6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7</w:t>
            </w:r>
            <w:r>
              <w:rPr>
                <w:rFonts w:hint="default" w:ascii="宋体" w:hAnsi="宋体" w:cs="宋体"/>
                <w:sz w:val="21"/>
                <w:szCs w:val="21"/>
                <w:lang w:val="en-US" w:eastAsia="zh-CN"/>
              </w:rPr>
              <w:t>.拍摄地点：南宁市，贵港市</w:t>
            </w:r>
          </w:p>
          <w:p w14:paraId="09B9D577">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default" w:ascii="宋体" w:hAnsi="宋体" w:cs="宋体"/>
                <w:b/>
                <w:bCs/>
                <w:sz w:val="21"/>
                <w:szCs w:val="21"/>
                <w:lang w:val="en-US" w:eastAsia="zh-CN"/>
              </w:rPr>
              <w:t>（二）</w:t>
            </w:r>
            <w:r>
              <w:rPr>
                <w:rFonts w:hint="eastAsia" w:ascii="宋体" w:hAnsi="宋体" w:cs="宋体"/>
                <w:b/>
                <w:bCs/>
                <w:sz w:val="21"/>
                <w:szCs w:val="21"/>
                <w:lang w:val="en-US" w:eastAsia="zh-CN"/>
              </w:rPr>
              <w:t>人员要求</w:t>
            </w:r>
            <w:r>
              <w:rPr>
                <w:rFonts w:hint="default" w:ascii="宋体" w:hAnsi="宋体" w:cs="宋体"/>
                <w:b/>
                <w:bCs/>
                <w:sz w:val="21"/>
                <w:szCs w:val="21"/>
                <w:lang w:val="en-US" w:eastAsia="zh-CN"/>
              </w:rPr>
              <w:t>：</w:t>
            </w:r>
          </w:p>
          <w:p w14:paraId="31C27A9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1</w:t>
            </w:r>
            <w:r>
              <w:rPr>
                <w:rFonts w:hint="eastAsia" w:ascii="宋体" w:hAnsi="宋体" w:cs="宋体"/>
                <w:sz w:val="21"/>
                <w:szCs w:val="21"/>
                <w:lang w:val="en-US" w:eastAsia="zh-CN"/>
              </w:rPr>
              <w:t>.</w:t>
            </w:r>
            <w:r>
              <w:rPr>
                <w:rFonts w:hint="default" w:ascii="宋体" w:hAnsi="宋体" w:cs="宋体"/>
                <w:sz w:val="21"/>
                <w:szCs w:val="21"/>
                <w:lang w:val="en-US" w:eastAsia="zh-CN"/>
              </w:rPr>
              <w:t>拥有高效稳定的制作团队，摄制组分工明确，责任到人</w:t>
            </w:r>
            <w:r>
              <w:rPr>
                <w:rFonts w:hint="eastAsia" w:ascii="宋体" w:hAnsi="宋体" w:cs="宋体"/>
                <w:sz w:val="21"/>
                <w:szCs w:val="21"/>
                <w:lang w:val="en-US" w:eastAsia="zh-CN"/>
              </w:rPr>
              <w:t>，并配备固定对接人员。</w:t>
            </w:r>
          </w:p>
          <w:p w14:paraId="30DFA2A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2</w:t>
            </w:r>
            <w:r>
              <w:rPr>
                <w:rFonts w:hint="eastAsia" w:ascii="宋体" w:hAnsi="宋体" w:cs="宋体"/>
                <w:sz w:val="21"/>
                <w:szCs w:val="21"/>
                <w:lang w:val="en-US" w:eastAsia="zh-CN"/>
              </w:rPr>
              <w:t>.</w:t>
            </w:r>
            <w:r>
              <w:rPr>
                <w:rFonts w:hint="default" w:ascii="宋体" w:hAnsi="宋体" w:cs="宋体"/>
                <w:sz w:val="21"/>
                <w:szCs w:val="21"/>
                <w:lang w:val="en-US" w:eastAsia="zh-CN"/>
              </w:rPr>
              <w:t>摄制前须制定详细的总体拍摄方案和分镜头文字脚本，方案需现实可行。</w:t>
            </w:r>
          </w:p>
          <w:p w14:paraId="53CB9CA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3</w:t>
            </w:r>
            <w:r>
              <w:rPr>
                <w:rFonts w:hint="eastAsia" w:ascii="宋体" w:hAnsi="宋体" w:cs="宋体"/>
                <w:sz w:val="21"/>
                <w:szCs w:val="21"/>
                <w:lang w:val="en-US" w:eastAsia="zh-CN"/>
              </w:rPr>
              <w:t>.</w:t>
            </w:r>
            <w:r>
              <w:rPr>
                <w:rFonts w:hint="default" w:ascii="宋体" w:hAnsi="宋体" w:cs="宋体"/>
                <w:sz w:val="21"/>
                <w:szCs w:val="21"/>
                <w:lang w:val="en-US" w:eastAsia="zh-CN"/>
              </w:rPr>
              <w:t>摄制人员有独到的艺术理念和策划意识，能够满足制作要求。</w:t>
            </w:r>
          </w:p>
          <w:p w14:paraId="09BC74A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color w:val="auto"/>
                <w:szCs w:val="21"/>
                <w:highlight w:val="none"/>
                <w:lang w:val="en-US" w:eastAsia="zh-CN"/>
              </w:rPr>
            </w:pPr>
            <w:r>
              <w:rPr>
                <w:rFonts w:hint="default" w:ascii="宋体" w:hAnsi="宋体" w:cs="宋体"/>
                <w:sz w:val="21"/>
                <w:szCs w:val="21"/>
                <w:lang w:val="en-US" w:eastAsia="zh-CN"/>
              </w:rPr>
              <w:t>4</w:t>
            </w:r>
            <w:r>
              <w:rPr>
                <w:rFonts w:hint="eastAsia" w:ascii="宋体" w:hAnsi="宋体" w:cs="宋体"/>
                <w:sz w:val="21"/>
                <w:szCs w:val="21"/>
                <w:lang w:val="en-US" w:eastAsia="zh-CN"/>
              </w:rPr>
              <w:t>.</w:t>
            </w:r>
            <w:r>
              <w:rPr>
                <w:rFonts w:hint="default" w:ascii="宋体" w:hAnsi="宋体" w:cs="宋体"/>
                <w:sz w:val="21"/>
                <w:szCs w:val="21"/>
                <w:lang w:val="en-US" w:eastAsia="zh-CN"/>
              </w:rPr>
              <w:t>团队拥有拍摄、编辑、撰稿、字幕、配音等专业要求。</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48000.00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1FC0FD6A">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b/>
                <w:bCs/>
                <w:szCs w:val="21"/>
                <w:u w:val="none"/>
                <w:lang w:val="en-US" w:eastAsia="zh-CN"/>
              </w:rPr>
              <w:t>一、合同签订期：</w:t>
            </w:r>
            <w:r>
              <w:rPr>
                <w:rFonts w:hint="default" w:ascii="宋体" w:hAnsi="宋体"/>
                <w:szCs w:val="21"/>
                <w:u w:val="none"/>
                <w:lang w:val="en-US" w:eastAsia="zh-CN"/>
              </w:rPr>
              <w:t>自</w:t>
            </w:r>
            <w:r>
              <w:rPr>
                <w:rFonts w:hint="eastAsia" w:ascii="宋体" w:hAnsi="宋体"/>
                <w:szCs w:val="21"/>
                <w:u w:val="none"/>
                <w:lang w:val="en-US" w:eastAsia="zh-CN"/>
              </w:rPr>
              <w:t>结果公告结束</w:t>
            </w:r>
            <w:r>
              <w:rPr>
                <w:rFonts w:hint="default" w:ascii="宋体" w:hAnsi="宋体"/>
                <w:szCs w:val="21"/>
                <w:u w:val="none"/>
                <w:lang w:val="en-US" w:eastAsia="zh-CN"/>
              </w:rPr>
              <w:t>之日起</w:t>
            </w:r>
            <w:r>
              <w:rPr>
                <w:rFonts w:hint="eastAsia" w:ascii="宋体" w:hAnsi="宋体"/>
                <w:szCs w:val="21"/>
                <w:u w:val="none"/>
                <w:lang w:val="en-US" w:eastAsia="zh-CN"/>
              </w:rPr>
              <w:t>10</w:t>
            </w:r>
            <w:r>
              <w:rPr>
                <w:rFonts w:hint="default" w:ascii="宋体" w:hAnsi="宋体"/>
                <w:szCs w:val="21"/>
                <w:u w:val="none"/>
                <w:lang w:val="en-US" w:eastAsia="zh-CN"/>
              </w:rPr>
              <w:t xml:space="preserve">个工作日内。                                   </w:t>
            </w:r>
          </w:p>
          <w:p w14:paraId="1AD5C863">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b/>
                <w:bCs/>
                <w:szCs w:val="21"/>
                <w:u w:val="none"/>
                <w:lang w:val="en-US" w:eastAsia="zh-CN"/>
              </w:rPr>
              <w:t>二、服务</w:t>
            </w:r>
            <w:r>
              <w:rPr>
                <w:rFonts w:hint="eastAsia" w:ascii="宋体" w:hAnsi="宋体"/>
                <w:b/>
                <w:bCs/>
                <w:szCs w:val="21"/>
                <w:u w:val="none"/>
                <w:lang w:val="en-US" w:eastAsia="zh-CN"/>
              </w:rPr>
              <w:t>期限</w:t>
            </w:r>
            <w:r>
              <w:rPr>
                <w:rFonts w:hint="default" w:ascii="宋体" w:hAnsi="宋体"/>
                <w:b/>
                <w:bCs/>
                <w:szCs w:val="21"/>
                <w:u w:val="none"/>
                <w:lang w:val="en-US" w:eastAsia="zh-CN"/>
              </w:rPr>
              <w:t>：</w:t>
            </w:r>
            <w:r>
              <w:rPr>
                <w:rFonts w:hint="default" w:ascii="宋体" w:hAnsi="宋体"/>
                <w:szCs w:val="21"/>
                <w:u w:val="none"/>
                <w:lang w:val="en-US" w:eastAsia="zh-CN"/>
              </w:rPr>
              <w:t>自合同签订之日起一年内完成。</w:t>
            </w:r>
          </w:p>
          <w:p w14:paraId="5626F17C">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b/>
                <w:bCs/>
                <w:szCs w:val="21"/>
                <w:u w:val="none"/>
                <w:lang w:val="en-US" w:eastAsia="zh-CN"/>
              </w:rPr>
              <w:t>三、服务地点：</w:t>
            </w:r>
            <w:r>
              <w:rPr>
                <w:rFonts w:hint="default" w:ascii="宋体" w:hAnsi="宋体"/>
                <w:szCs w:val="21"/>
                <w:u w:val="none"/>
                <w:lang w:val="en-US" w:eastAsia="zh-CN"/>
              </w:rPr>
              <w:t xml:space="preserve">南宁中心血站指定地点。    </w:t>
            </w:r>
          </w:p>
          <w:p w14:paraId="6C8C1AF7">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b/>
                <w:bCs/>
                <w:szCs w:val="21"/>
                <w:u w:val="none"/>
                <w:lang w:val="en-US" w:eastAsia="zh-CN"/>
              </w:rPr>
              <w:t>四、服务要求：</w:t>
            </w:r>
            <w:r>
              <w:rPr>
                <w:rFonts w:hint="default" w:ascii="宋体" w:hAnsi="宋体"/>
                <w:szCs w:val="21"/>
                <w:u w:val="none"/>
                <w:lang w:val="en-US" w:eastAsia="zh-CN"/>
              </w:rPr>
              <w:t xml:space="preserve">                                                                    </w:t>
            </w:r>
          </w:p>
          <w:p w14:paraId="611655BC">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1</w:t>
            </w:r>
            <w:r>
              <w:rPr>
                <w:rFonts w:hint="eastAsia" w:ascii="宋体" w:hAnsi="宋体"/>
                <w:szCs w:val="21"/>
                <w:u w:val="none"/>
                <w:lang w:val="en-US" w:eastAsia="zh-CN"/>
              </w:rPr>
              <w:t>.</w:t>
            </w:r>
            <w:r>
              <w:rPr>
                <w:rFonts w:hint="default" w:ascii="宋体" w:hAnsi="宋体"/>
                <w:szCs w:val="21"/>
                <w:u w:val="none"/>
                <w:lang w:val="en-US" w:eastAsia="zh-CN"/>
              </w:rPr>
              <w:t>服务响应期：自提供服务至服务验收合格之日止。</w:t>
            </w:r>
          </w:p>
          <w:p w14:paraId="5074F2CA">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2</w:t>
            </w:r>
            <w:r>
              <w:rPr>
                <w:rFonts w:hint="eastAsia" w:ascii="宋体" w:hAnsi="宋体"/>
                <w:szCs w:val="21"/>
                <w:u w:val="none"/>
                <w:lang w:val="en-US" w:eastAsia="zh-CN"/>
              </w:rPr>
              <w:t>.</w:t>
            </w:r>
            <w:r>
              <w:rPr>
                <w:rFonts w:hint="default" w:ascii="宋体" w:hAnsi="宋体"/>
                <w:szCs w:val="21"/>
                <w:u w:val="none"/>
                <w:lang w:val="en-US" w:eastAsia="zh-CN"/>
              </w:rPr>
              <w:t>处理问题响应时间：接到采购人摄制修改意见后12小时内进行响应。</w:t>
            </w:r>
          </w:p>
          <w:p w14:paraId="04C731A3">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3</w:t>
            </w:r>
            <w:r>
              <w:rPr>
                <w:rFonts w:hint="eastAsia" w:ascii="宋体" w:hAnsi="宋体"/>
                <w:szCs w:val="21"/>
                <w:u w:val="none"/>
                <w:lang w:val="en-US" w:eastAsia="zh-CN"/>
              </w:rPr>
              <w:t>.</w:t>
            </w:r>
            <w:r>
              <w:rPr>
                <w:rFonts w:hint="default" w:ascii="宋体" w:hAnsi="宋体"/>
                <w:szCs w:val="21"/>
                <w:u w:val="none"/>
                <w:lang w:val="en-US" w:eastAsia="zh-CN"/>
              </w:rPr>
              <w:t>售后服务：</w:t>
            </w:r>
            <w:r>
              <w:rPr>
                <w:rFonts w:hint="eastAsia" w:ascii="宋体" w:hAnsi="宋体"/>
                <w:szCs w:val="21"/>
                <w:u w:val="none"/>
                <w:lang w:val="en-US" w:eastAsia="zh-CN"/>
              </w:rPr>
              <w:t>成交</w:t>
            </w:r>
            <w:r>
              <w:rPr>
                <w:rFonts w:hint="default" w:ascii="宋体" w:hAnsi="宋体"/>
                <w:szCs w:val="21"/>
                <w:u w:val="none"/>
                <w:lang w:val="en-US" w:eastAsia="zh-CN"/>
              </w:rPr>
              <w:t>供应商须承诺，在不改动视频框架的前提下，提供不少于3次的后续剪辑修改服务，期间产生的所有费用由</w:t>
            </w:r>
            <w:r>
              <w:rPr>
                <w:rFonts w:hint="eastAsia" w:ascii="宋体" w:hAnsi="宋体"/>
                <w:szCs w:val="21"/>
                <w:u w:val="none"/>
                <w:lang w:val="en-US" w:eastAsia="zh-CN"/>
              </w:rPr>
              <w:t>成交</w:t>
            </w:r>
            <w:r>
              <w:rPr>
                <w:rFonts w:hint="default" w:ascii="宋体" w:hAnsi="宋体"/>
                <w:szCs w:val="21"/>
                <w:u w:val="none"/>
                <w:lang w:val="en-US" w:eastAsia="zh-CN"/>
              </w:rPr>
              <w:t xml:space="preserve">供应商自行承担。  </w:t>
            </w:r>
          </w:p>
          <w:p w14:paraId="5BE4E1B4">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4</w:t>
            </w:r>
            <w:r>
              <w:rPr>
                <w:rFonts w:hint="eastAsia" w:ascii="宋体" w:hAnsi="宋体"/>
                <w:szCs w:val="21"/>
                <w:u w:val="none"/>
                <w:lang w:val="en-US" w:eastAsia="zh-CN"/>
              </w:rPr>
              <w:t>.</w:t>
            </w:r>
            <w:r>
              <w:rPr>
                <w:rFonts w:hint="default" w:ascii="宋体" w:hAnsi="宋体"/>
                <w:szCs w:val="21"/>
                <w:u w:val="none"/>
                <w:lang w:val="en-US" w:eastAsia="zh-CN"/>
              </w:rPr>
              <w:t>版权与使用权：宣传片设计过程中使用的所有素材（包括但不限于画面、音频、字幕等）的使用权与版权归南宁中心血站所有；未经同意，成交</w:t>
            </w:r>
            <w:r>
              <w:rPr>
                <w:rFonts w:hint="eastAsia" w:ascii="宋体" w:hAnsi="宋体"/>
                <w:szCs w:val="21"/>
                <w:u w:val="none"/>
                <w:lang w:val="en-US" w:eastAsia="zh-CN"/>
              </w:rPr>
              <w:t>供应商</w:t>
            </w:r>
            <w:r>
              <w:rPr>
                <w:rFonts w:hint="default" w:ascii="宋体" w:hAnsi="宋体"/>
                <w:szCs w:val="21"/>
                <w:u w:val="none"/>
                <w:lang w:val="en-US" w:eastAsia="zh-CN"/>
              </w:rPr>
              <w:t>不得擅自使用相关资料（包括但不限于用于展示、宣传、二次创作等），否则</w:t>
            </w:r>
            <w:r>
              <w:rPr>
                <w:rFonts w:hint="eastAsia" w:ascii="宋体" w:hAnsi="宋体"/>
                <w:szCs w:val="21"/>
                <w:u w:val="none"/>
                <w:lang w:val="en-US" w:eastAsia="zh-CN"/>
              </w:rPr>
              <w:t>南宁中心</w:t>
            </w:r>
            <w:r>
              <w:rPr>
                <w:rFonts w:hint="default" w:ascii="宋体" w:hAnsi="宋体"/>
                <w:szCs w:val="21"/>
                <w:u w:val="none"/>
                <w:lang w:val="en-US" w:eastAsia="zh-CN"/>
              </w:rPr>
              <w:t>血站有权追究其法律责任。</w:t>
            </w:r>
          </w:p>
          <w:p w14:paraId="340AA1D0">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5</w:t>
            </w:r>
            <w:r>
              <w:rPr>
                <w:rFonts w:hint="eastAsia" w:ascii="宋体" w:hAnsi="宋体"/>
                <w:szCs w:val="21"/>
                <w:u w:val="none"/>
                <w:lang w:val="en-US" w:eastAsia="zh-CN"/>
              </w:rPr>
              <w:t>.</w:t>
            </w:r>
            <w:r>
              <w:rPr>
                <w:rFonts w:hint="default" w:ascii="宋体" w:hAnsi="宋体"/>
                <w:szCs w:val="21"/>
                <w:u w:val="none"/>
                <w:lang w:val="en-US" w:eastAsia="zh-CN"/>
              </w:rPr>
              <w:t>保密服务：</w:t>
            </w:r>
            <w:r>
              <w:rPr>
                <w:rFonts w:hint="eastAsia" w:ascii="宋体" w:hAnsi="宋体"/>
                <w:szCs w:val="21"/>
                <w:u w:val="none"/>
                <w:lang w:val="en-US" w:eastAsia="zh-CN"/>
              </w:rPr>
              <w:t>成交</w:t>
            </w:r>
            <w:r>
              <w:rPr>
                <w:rFonts w:hint="default" w:ascii="宋体" w:hAnsi="宋体"/>
                <w:szCs w:val="21"/>
                <w:u w:val="none"/>
                <w:lang w:val="en-US" w:eastAsia="zh-CN"/>
              </w:rPr>
              <w:t>供应商</w:t>
            </w:r>
            <w:r>
              <w:rPr>
                <w:rFonts w:hint="eastAsia" w:ascii="宋体" w:hAnsi="宋体"/>
                <w:szCs w:val="21"/>
                <w:u w:val="none"/>
                <w:lang w:val="en-US" w:eastAsia="zh-CN"/>
              </w:rPr>
              <w:t>须</w:t>
            </w:r>
            <w:r>
              <w:rPr>
                <w:rFonts w:hint="default" w:ascii="宋体" w:hAnsi="宋体"/>
                <w:szCs w:val="21"/>
                <w:u w:val="none"/>
                <w:lang w:val="en-US" w:eastAsia="zh-CN"/>
              </w:rPr>
              <w:t>签订保密协议并</w:t>
            </w:r>
            <w:r>
              <w:rPr>
                <w:rFonts w:hint="eastAsia" w:ascii="宋体" w:hAnsi="宋体"/>
                <w:szCs w:val="21"/>
                <w:u w:val="none"/>
                <w:lang w:val="en-US" w:eastAsia="zh-CN"/>
              </w:rPr>
              <w:t>按协议</w:t>
            </w:r>
            <w:r>
              <w:rPr>
                <w:rFonts w:hint="default" w:ascii="宋体" w:hAnsi="宋体"/>
                <w:szCs w:val="21"/>
                <w:u w:val="none"/>
                <w:lang w:val="en-US" w:eastAsia="zh-CN"/>
              </w:rPr>
              <w:t>遵守，对相关资料素材的安全保密负全责，严禁擅自复制、拷贝、修改、销毁</w:t>
            </w:r>
            <w:r>
              <w:rPr>
                <w:rFonts w:hint="eastAsia" w:ascii="宋体" w:hAnsi="宋体"/>
                <w:szCs w:val="21"/>
                <w:u w:val="none"/>
                <w:lang w:val="en-US" w:eastAsia="zh-CN"/>
              </w:rPr>
              <w:t>采购人</w:t>
            </w:r>
            <w:r>
              <w:rPr>
                <w:rFonts w:hint="default" w:ascii="宋体" w:hAnsi="宋体"/>
                <w:szCs w:val="21"/>
                <w:u w:val="none"/>
                <w:lang w:val="en-US" w:eastAsia="zh-CN"/>
              </w:rPr>
              <w:t>的任何信息，项目完成后，所有拍摄素材及无字幕版成片须完整移交至南宁中心血站存档</w:t>
            </w:r>
            <w:r>
              <w:rPr>
                <w:rFonts w:hint="eastAsia" w:ascii="宋体" w:hAnsi="宋体"/>
                <w:szCs w:val="21"/>
                <w:u w:val="none"/>
                <w:lang w:val="en-US" w:eastAsia="zh-CN"/>
              </w:rPr>
              <w:t>。</w:t>
            </w:r>
          </w:p>
          <w:p w14:paraId="304D9399">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b/>
                <w:bCs/>
                <w:szCs w:val="21"/>
                <w:u w:val="none"/>
                <w:lang w:val="en-US" w:eastAsia="zh-CN"/>
              </w:rPr>
              <w:t>五、其他要求：</w:t>
            </w:r>
            <w:r>
              <w:rPr>
                <w:rFonts w:hint="default" w:ascii="宋体" w:hAnsi="宋体"/>
                <w:szCs w:val="21"/>
                <w:u w:val="none"/>
                <w:lang w:val="en-US" w:eastAsia="zh-CN"/>
              </w:rPr>
              <w:t xml:space="preserve">                                                                       </w:t>
            </w:r>
          </w:p>
          <w:p w14:paraId="25B0C5D2">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1</w:t>
            </w:r>
            <w:r>
              <w:rPr>
                <w:rFonts w:hint="eastAsia" w:ascii="宋体" w:hAnsi="宋体"/>
                <w:szCs w:val="21"/>
                <w:u w:val="none"/>
                <w:lang w:val="en-US" w:eastAsia="zh-CN"/>
              </w:rPr>
              <w:t>.</w:t>
            </w:r>
            <w:r>
              <w:rPr>
                <w:rFonts w:hint="default" w:ascii="宋体" w:hAnsi="宋体"/>
                <w:szCs w:val="21"/>
                <w:u w:val="none"/>
                <w:lang w:val="en-US" w:eastAsia="zh-CN"/>
              </w:rPr>
              <w:t>报价必须含以下部分，包括：</w:t>
            </w:r>
          </w:p>
          <w:p w14:paraId="4E36D5F7">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eastAsia" w:ascii="宋体" w:hAnsi="宋体"/>
                <w:szCs w:val="21"/>
                <w:u w:val="none"/>
                <w:lang w:val="en-US" w:eastAsia="zh-CN"/>
              </w:rPr>
              <w:t>（1）服务的价格；</w:t>
            </w:r>
          </w:p>
          <w:p w14:paraId="3A634059">
            <w:pPr>
              <w:keepNext w:val="0"/>
              <w:keepLines w:val="0"/>
              <w:pageBreakBefore w:val="0"/>
              <w:kinsoku/>
              <w:wordWrap/>
              <w:overflowPunct/>
              <w:topLinePunct w:val="0"/>
              <w:autoSpaceDE/>
              <w:autoSpaceDN/>
              <w:bidi w:val="0"/>
              <w:adjustRightInd/>
              <w:spacing w:line="240" w:lineRule="auto"/>
              <w:ind w:firstLine="0" w:firstLineChars="0"/>
              <w:textAlignment w:val="auto"/>
              <w:rPr>
                <w:rFonts w:hint="eastAsia" w:ascii="宋体" w:hAnsi="宋体"/>
                <w:szCs w:val="21"/>
                <w:u w:val="none"/>
                <w:lang w:val="en-US" w:eastAsia="zh-CN"/>
              </w:rPr>
            </w:pPr>
            <w:r>
              <w:rPr>
                <w:rFonts w:hint="eastAsia" w:ascii="宋体" w:hAnsi="宋体"/>
                <w:szCs w:val="21"/>
                <w:u w:val="none"/>
                <w:lang w:val="en-US" w:eastAsia="zh-CN"/>
              </w:rPr>
              <w:t>（2）</w:t>
            </w:r>
            <w:r>
              <w:rPr>
                <w:rFonts w:hint="default" w:ascii="宋体" w:hAnsi="宋体"/>
                <w:szCs w:val="21"/>
                <w:u w:val="none"/>
                <w:lang w:val="en-US" w:eastAsia="zh-CN"/>
              </w:rPr>
              <w:t>创意策划费用、拍摄费用、后期制作费用、人员费用、差旅费用、器材租赁及使用费</w:t>
            </w:r>
            <w:r>
              <w:rPr>
                <w:rFonts w:hint="eastAsia" w:ascii="宋体" w:hAnsi="宋体"/>
                <w:szCs w:val="21"/>
                <w:u w:val="none"/>
                <w:lang w:val="en-US" w:eastAsia="zh-CN"/>
              </w:rPr>
              <w:t>等各项费用；</w:t>
            </w:r>
          </w:p>
          <w:p w14:paraId="7AA86A43">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eastAsia" w:ascii="宋体" w:hAnsi="宋体"/>
                <w:szCs w:val="21"/>
                <w:u w:val="none"/>
                <w:lang w:val="en-US" w:eastAsia="zh-CN"/>
              </w:rPr>
              <w:t>（3）必要的保险及税金。</w:t>
            </w:r>
            <w:r>
              <w:rPr>
                <w:rFonts w:hint="default" w:ascii="宋体" w:hAnsi="宋体"/>
                <w:szCs w:val="21"/>
                <w:u w:val="none"/>
                <w:lang w:val="en-US" w:eastAsia="zh-CN"/>
              </w:rPr>
              <w:t xml:space="preserve">                   </w:t>
            </w:r>
          </w:p>
          <w:p w14:paraId="3090BEE0">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2</w:t>
            </w:r>
            <w:r>
              <w:rPr>
                <w:rFonts w:hint="eastAsia" w:ascii="宋体" w:hAnsi="宋体"/>
                <w:szCs w:val="21"/>
                <w:u w:val="none"/>
                <w:lang w:val="en-US" w:eastAsia="zh-CN"/>
              </w:rPr>
              <w:t>.</w:t>
            </w:r>
            <w:r>
              <w:rPr>
                <w:rFonts w:hint="default" w:ascii="宋体" w:hAnsi="宋体"/>
                <w:szCs w:val="21"/>
                <w:u w:val="none"/>
                <w:lang w:val="en-US" w:eastAsia="zh-CN"/>
              </w:rPr>
              <w:t>付款方式：合同签订后</w:t>
            </w:r>
            <w:r>
              <w:rPr>
                <w:rFonts w:hint="eastAsia" w:ascii="宋体" w:hAnsi="宋体"/>
                <w:szCs w:val="21"/>
                <w:u w:val="none"/>
                <w:lang w:val="en-US" w:eastAsia="zh-CN"/>
              </w:rPr>
              <w:t>采购人</w:t>
            </w:r>
            <w:r>
              <w:rPr>
                <w:rFonts w:hint="default" w:ascii="宋体" w:hAnsi="宋体"/>
                <w:szCs w:val="21"/>
                <w:u w:val="none"/>
                <w:lang w:val="en-US" w:eastAsia="zh-CN"/>
              </w:rPr>
              <w:t>支付</w:t>
            </w:r>
            <w:r>
              <w:rPr>
                <w:rFonts w:hint="eastAsia" w:ascii="宋体" w:hAnsi="宋体"/>
                <w:szCs w:val="21"/>
                <w:u w:val="none"/>
                <w:lang w:val="en-US" w:eastAsia="zh-CN"/>
              </w:rPr>
              <w:t>50%合同款</w:t>
            </w:r>
            <w:r>
              <w:rPr>
                <w:rFonts w:hint="default" w:ascii="宋体" w:hAnsi="宋体"/>
                <w:szCs w:val="21"/>
                <w:u w:val="none"/>
                <w:lang w:val="en-US" w:eastAsia="zh-CN"/>
              </w:rPr>
              <w:t>，提交成品并经采购人验收合格后支付剩余50%</w:t>
            </w:r>
            <w:r>
              <w:rPr>
                <w:rFonts w:hint="eastAsia" w:ascii="宋体" w:hAnsi="宋体"/>
                <w:szCs w:val="21"/>
                <w:u w:val="none"/>
                <w:lang w:val="en-US" w:eastAsia="zh-CN"/>
              </w:rPr>
              <w:t>合同款（付款前成交供应商须提供等额合规的增值税发票给采购人）</w:t>
            </w:r>
            <w:r>
              <w:rPr>
                <w:rFonts w:hint="default" w:ascii="宋体" w:hAnsi="宋体"/>
                <w:szCs w:val="21"/>
                <w:u w:val="none"/>
                <w:lang w:val="en-US" w:eastAsia="zh-CN"/>
              </w:rPr>
              <w:t>。</w:t>
            </w:r>
          </w:p>
          <w:p w14:paraId="24BF94D9">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3</w:t>
            </w:r>
            <w:r>
              <w:rPr>
                <w:rFonts w:hint="eastAsia" w:ascii="宋体" w:hAnsi="宋体"/>
                <w:szCs w:val="21"/>
                <w:u w:val="none"/>
                <w:lang w:val="en-US" w:eastAsia="zh-CN"/>
              </w:rPr>
              <w:t>.</w:t>
            </w:r>
            <w:r>
              <w:rPr>
                <w:rFonts w:hint="default" w:ascii="宋体" w:hAnsi="宋体"/>
                <w:szCs w:val="21"/>
                <w:u w:val="none"/>
                <w:lang w:val="en-US" w:eastAsia="zh-CN"/>
              </w:rPr>
              <w:t>成交供应商未按采购文件中《采购需求一览表》中的内容提供服务或服务未达标准的，采购人可解除本合同。</w:t>
            </w:r>
          </w:p>
          <w:p w14:paraId="7B9A211A">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4</w:t>
            </w:r>
            <w:r>
              <w:rPr>
                <w:rFonts w:hint="eastAsia" w:ascii="宋体" w:hAnsi="宋体"/>
                <w:szCs w:val="21"/>
                <w:u w:val="none"/>
                <w:lang w:val="en-US" w:eastAsia="zh-CN"/>
              </w:rPr>
              <w:t>.</w:t>
            </w:r>
            <w:r>
              <w:rPr>
                <w:rFonts w:hint="default" w:ascii="宋体" w:hAnsi="宋体"/>
                <w:szCs w:val="21"/>
                <w:u w:val="none"/>
                <w:lang w:val="en-US" w:eastAsia="zh-CN"/>
              </w:rPr>
              <w:t>采购人提出摄制意见，</w:t>
            </w:r>
            <w:r>
              <w:rPr>
                <w:rFonts w:hint="eastAsia" w:ascii="宋体" w:hAnsi="宋体"/>
                <w:szCs w:val="21"/>
                <w:u w:val="none"/>
                <w:lang w:val="en-US" w:eastAsia="zh-CN"/>
              </w:rPr>
              <w:t>成交供应商</w:t>
            </w:r>
            <w:r>
              <w:rPr>
                <w:rFonts w:hint="default" w:ascii="宋体" w:hAnsi="宋体"/>
                <w:szCs w:val="21"/>
                <w:u w:val="none"/>
                <w:lang w:val="en-US" w:eastAsia="zh-CN"/>
              </w:rPr>
              <w:t>不认真重视，并连续3次或累计5次未按要求及时响应的，</w:t>
            </w:r>
            <w:r>
              <w:rPr>
                <w:rFonts w:hint="eastAsia" w:ascii="宋体" w:hAnsi="宋体"/>
                <w:szCs w:val="21"/>
                <w:u w:val="none"/>
                <w:lang w:val="en-US" w:eastAsia="zh-CN"/>
              </w:rPr>
              <w:t>采购人</w:t>
            </w:r>
            <w:r>
              <w:rPr>
                <w:rFonts w:hint="default" w:ascii="宋体" w:hAnsi="宋体"/>
                <w:szCs w:val="21"/>
                <w:u w:val="none"/>
                <w:lang w:val="en-US" w:eastAsia="zh-CN"/>
              </w:rPr>
              <w:t>可解除本合同。</w:t>
            </w:r>
          </w:p>
          <w:p w14:paraId="1E937F46">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b/>
                <w:bCs/>
                <w:szCs w:val="21"/>
                <w:u w:val="none"/>
                <w:lang w:val="en-US" w:eastAsia="zh-CN"/>
              </w:rPr>
            </w:pPr>
            <w:r>
              <w:rPr>
                <w:rFonts w:hint="default" w:ascii="宋体" w:hAnsi="宋体"/>
                <w:b/>
                <w:bCs/>
                <w:szCs w:val="21"/>
                <w:u w:val="none"/>
                <w:lang w:val="en-US" w:eastAsia="zh-CN"/>
              </w:rPr>
              <w:t>六、验收条件及标准：</w:t>
            </w:r>
          </w:p>
          <w:p w14:paraId="608D28A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rPr>
            </w:pPr>
            <w:r>
              <w:rPr>
                <w:rFonts w:hint="default" w:ascii="宋体" w:hAnsi="宋体"/>
                <w:szCs w:val="21"/>
                <w:u w:val="none"/>
                <w:lang w:val="en-US" w:eastAsia="zh-CN"/>
              </w:rPr>
              <w:t>根据采购文件上的技术</w:t>
            </w:r>
            <w:r>
              <w:rPr>
                <w:rFonts w:hint="eastAsia" w:ascii="宋体" w:hAnsi="宋体"/>
                <w:szCs w:val="21"/>
                <w:u w:val="none"/>
                <w:lang w:val="en-US" w:eastAsia="zh-CN"/>
              </w:rPr>
              <w:t>参数</w:t>
            </w:r>
            <w:r>
              <w:rPr>
                <w:rFonts w:hint="default" w:ascii="宋体" w:hAnsi="宋体"/>
                <w:szCs w:val="21"/>
                <w:u w:val="none"/>
                <w:lang w:val="en-US" w:eastAsia="zh-CN"/>
              </w:rPr>
              <w:t>要求和国家有关广告发布规定，符合采购文件技术要求、</w:t>
            </w:r>
            <w:r>
              <w:rPr>
                <w:rFonts w:hint="eastAsia" w:ascii="宋体" w:hAnsi="宋体"/>
                <w:szCs w:val="21"/>
                <w:u w:val="none"/>
                <w:lang w:val="en-US" w:eastAsia="zh-CN"/>
              </w:rPr>
              <w:t>成交供应商</w:t>
            </w:r>
            <w:r>
              <w:rPr>
                <w:rFonts w:hint="default" w:ascii="宋体" w:hAnsi="宋体"/>
                <w:szCs w:val="21"/>
                <w:u w:val="none"/>
                <w:lang w:val="en-US" w:eastAsia="zh-CN"/>
              </w:rPr>
              <w:t>响应内容的，给予</w:t>
            </w:r>
            <w:r>
              <w:rPr>
                <w:rFonts w:hint="eastAsia" w:ascii="宋体" w:hAnsi="宋体"/>
                <w:szCs w:val="21"/>
                <w:u w:val="none"/>
                <w:lang w:val="en-US" w:eastAsia="zh-CN"/>
              </w:rPr>
              <w:t>验</w:t>
            </w:r>
            <w:r>
              <w:rPr>
                <w:rFonts w:hint="default" w:ascii="宋体" w:hAnsi="宋体"/>
                <w:szCs w:val="21"/>
                <w:u w:val="none"/>
                <w:lang w:val="en-US" w:eastAsia="zh-CN"/>
              </w:rPr>
              <w:t>收</w:t>
            </w:r>
            <w:r>
              <w:rPr>
                <w:rFonts w:hint="eastAsia" w:ascii="宋体" w:hAnsi="宋体"/>
                <w:szCs w:val="21"/>
                <w:u w:val="none"/>
                <w:lang w:val="en-US" w:eastAsia="zh-CN"/>
              </w:rPr>
              <w:t>合格</w:t>
            </w:r>
            <w:r>
              <w:rPr>
                <w:rFonts w:hint="default" w:ascii="宋体" w:hAnsi="宋体"/>
                <w:szCs w:val="21"/>
                <w:u w:val="none"/>
                <w:lang w:val="en-US" w:eastAsia="zh-CN"/>
              </w:rPr>
              <w:t>，</w:t>
            </w:r>
            <w:r>
              <w:rPr>
                <w:rFonts w:hint="eastAsia" w:ascii="宋体" w:hAnsi="宋体"/>
                <w:szCs w:val="21"/>
                <w:u w:val="none"/>
                <w:lang w:val="en-US" w:eastAsia="zh-CN"/>
              </w:rPr>
              <w:t>否则</w:t>
            </w:r>
            <w:r>
              <w:rPr>
                <w:rFonts w:hint="default" w:ascii="宋体" w:hAnsi="宋体"/>
                <w:szCs w:val="21"/>
                <w:u w:val="none"/>
                <w:lang w:val="en-US" w:eastAsia="zh-CN"/>
              </w:rPr>
              <w:t>验收不合格。</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2D828BEC">
      <w:pPr>
        <w:pStyle w:val="8"/>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291F7DA0">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604668AA">
      <w:pPr>
        <w:spacing w:line="360" w:lineRule="exact"/>
        <w:ind w:firstLine="413" w:firstLineChars="196"/>
        <w:rPr>
          <w:rFonts w:hint="eastAsia" w:ascii="宋体" w:hAnsi="宋体"/>
          <w:b/>
          <w:bCs/>
          <w:color w:val="auto"/>
          <w:kern w:val="0"/>
          <w:szCs w:val="21"/>
          <w:highlight w:val="none"/>
        </w:rPr>
      </w:pPr>
    </w:p>
    <w:p w14:paraId="138D1DB7">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3141FC52">
      <w:pPr>
        <w:spacing w:line="360" w:lineRule="exact"/>
        <w:ind w:firstLine="420" w:firstLineChars="200"/>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55864068">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2C6B965F">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3CA3D1AC">
      <w:pPr>
        <w:spacing w:line="360" w:lineRule="exact"/>
        <w:ind w:firstLine="413" w:firstLineChars="196"/>
        <w:rPr>
          <w:rFonts w:hint="default" w:ascii="宋体" w:hAnsi="宋体" w:eastAsia="宋体"/>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36E5616C">
      <w:pPr>
        <w:spacing w:line="360" w:lineRule="exact"/>
        <w:ind w:firstLine="420" w:firstLineChars="200"/>
        <w:outlineLvl w:val="0"/>
        <w:rPr>
          <w:rFonts w:hint="eastAsia" w:ascii="宋体" w:hAnsi="宋体"/>
          <w:color w:val="auto"/>
          <w:kern w:val="0"/>
          <w:szCs w:val="21"/>
          <w:highlight w:val="none"/>
        </w:rPr>
      </w:pPr>
      <w:bookmarkStart w:id="0" w:name="_Toc31553"/>
      <w:bookmarkStart w:id="1" w:name="_Toc940151"/>
      <w:bookmarkStart w:id="2" w:name="_Toc24280"/>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0150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2310636E">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505C40AF">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1306922C">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2C1F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dxa"/>
            <w:noWrap w:val="0"/>
            <w:vAlign w:val="center"/>
          </w:tcPr>
          <w:p w14:paraId="6AA2D634">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25EA05E7">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15</w:t>
            </w:r>
            <w:r>
              <w:rPr>
                <w:rFonts w:hint="eastAsia" w:ascii="宋体" w:hAnsi="宋体" w:cs="宋体"/>
                <w:b/>
                <w:color w:val="auto"/>
                <w:szCs w:val="21"/>
                <w:highlight w:val="none"/>
              </w:rPr>
              <w:t>分）</w:t>
            </w:r>
          </w:p>
        </w:tc>
        <w:tc>
          <w:tcPr>
            <w:tcW w:w="1758" w:type="dxa"/>
            <w:noWrap w:val="0"/>
            <w:vAlign w:val="center"/>
          </w:tcPr>
          <w:p w14:paraId="695CB5A5">
            <w:pPr>
              <w:adjustRightInd w:val="0"/>
              <w:spacing w:line="400" w:lineRule="exact"/>
              <w:jc w:val="center"/>
              <w:textAlignment w:val="baseline"/>
              <w:rPr>
                <w:rFonts w:ascii="宋体" w:hAnsi="宋体" w:cs="宋体"/>
                <w:color w:val="auto"/>
                <w:szCs w:val="21"/>
                <w:highlight w:val="none"/>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4FAC6431">
            <w:pPr>
              <w:numPr>
                <w:ilvl w:val="0"/>
                <w:numId w:val="0"/>
              </w:numPr>
              <w:spacing w:line="400" w:lineRule="exact"/>
              <w:jc w:val="left"/>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1.</w:t>
            </w:r>
            <w:r>
              <w:rPr>
                <w:rFonts w:hint="eastAsia" w:ascii="宋体" w:hAnsi="宋体" w:cs="宋体"/>
                <w:color w:val="auto"/>
                <w:szCs w:val="21"/>
                <w:highlight w:val="none"/>
              </w:rPr>
              <w:t>评标基准价为满足</w:t>
            </w:r>
            <w:r>
              <w:rPr>
                <w:rFonts w:hint="eastAsia" w:ascii="宋体" w:hAnsi="宋体" w:cs="宋体"/>
                <w:color w:val="auto"/>
                <w:szCs w:val="21"/>
                <w:highlight w:val="none"/>
                <w:lang w:val="en-US" w:eastAsia="zh-CN"/>
              </w:rPr>
              <w:t>采购文件</w:t>
            </w:r>
            <w:r>
              <w:rPr>
                <w:rFonts w:hint="eastAsia" w:ascii="宋体" w:hAnsi="宋体" w:cs="宋体"/>
                <w:color w:val="auto"/>
                <w:szCs w:val="21"/>
                <w:highlight w:val="none"/>
              </w:rPr>
              <w:t>要求且通过符合性审查的最低有效</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报价。</w:t>
            </w:r>
          </w:p>
          <w:p w14:paraId="76E4419F">
            <w:pPr>
              <w:pStyle w:val="40"/>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2.响应</w:t>
            </w:r>
            <w:r>
              <w:rPr>
                <w:rFonts w:hint="eastAsia" w:ascii="宋体" w:hAnsi="宋体" w:eastAsia="宋体" w:cs="宋体"/>
                <w:sz w:val="21"/>
                <w:szCs w:val="21"/>
              </w:rPr>
              <w:t>报价超过</w:t>
            </w:r>
            <w:r>
              <w:rPr>
                <w:rFonts w:hint="eastAsia" w:ascii="宋体" w:hAnsi="宋体" w:eastAsia="宋体" w:cs="宋体"/>
                <w:sz w:val="21"/>
                <w:szCs w:val="21"/>
                <w:lang w:val="en-US" w:eastAsia="zh-CN"/>
              </w:rPr>
              <w:t>项目最高限价</w:t>
            </w:r>
            <w:r>
              <w:rPr>
                <w:rFonts w:hint="eastAsia" w:ascii="宋体" w:hAnsi="宋体" w:eastAsia="宋体" w:cs="宋体"/>
                <w:sz w:val="21"/>
                <w:szCs w:val="21"/>
              </w:rPr>
              <w:t>的为无效</w:t>
            </w:r>
            <w:r>
              <w:rPr>
                <w:rFonts w:hint="eastAsia" w:ascii="宋体" w:hAnsi="宋体" w:eastAsia="宋体" w:cs="宋体"/>
                <w:sz w:val="21"/>
                <w:szCs w:val="21"/>
                <w:lang w:val="en-US" w:eastAsia="zh-CN"/>
              </w:rPr>
              <w:t>响应</w:t>
            </w:r>
            <w:r>
              <w:rPr>
                <w:rFonts w:hint="eastAsia" w:ascii="宋体" w:hAnsi="宋体" w:eastAsia="宋体" w:cs="宋体"/>
                <w:sz w:val="21"/>
                <w:szCs w:val="21"/>
              </w:rPr>
              <w:t>。</w:t>
            </w:r>
          </w:p>
          <w:p w14:paraId="3C30697A">
            <w:pPr>
              <w:spacing w:line="400" w:lineRule="exact"/>
              <w:jc w:val="left"/>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价格分公式计算：</w:t>
            </w:r>
          </w:p>
          <w:p w14:paraId="11EF3026">
            <w:pPr>
              <w:spacing w:line="400" w:lineRule="exact"/>
              <w:ind w:firstLine="2940" w:firstLineChars="1400"/>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评标基准价</w:t>
            </w:r>
          </w:p>
          <w:p w14:paraId="74F121F6">
            <w:pPr>
              <w:spacing w:line="400" w:lineRule="exact"/>
              <w:jc w:val="left"/>
              <w:rPr>
                <w:rFonts w:ascii="宋体" w:hAnsi="宋体" w:cs="宋体"/>
                <w:color w:val="auto"/>
                <w:szCs w:val="21"/>
                <w:highlight w:val="none"/>
              </w:rPr>
            </w:pPr>
            <w:r>
              <w:rPr>
                <w:rFonts w:ascii="宋体" w:hAnsi="宋体" w:cs="宋体"/>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 xml:space="preserve">供应商价格分＝                           × </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 xml:space="preserve"> 分</w:t>
            </w:r>
          </w:p>
          <w:p w14:paraId="7A4E24A5">
            <w:pPr>
              <w:spacing w:line="400" w:lineRule="exact"/>
              <w:ind w:firstLine="2520" w:firstLineChars="1200"/>
              <w:jc w:val="left"/>
              <w:rPr>
                <w:rFonts w:hAnsi="宋体"/>
                <w:color w:val="auto"/>
                <w:highlight w:val="none"/>
              </w:rPr>
            </w:pPr>
            <w:r>
              <w:rPr>
                <w:rFonts w:hint="eastAsia" w:ascii="宋体" w:hAnsi="宋体" w:cs="宋体"/>
                <w:color w:val="auto"/>
                <w:szCs w:val="21"/>
                <w:highlight w:val="none"/>
              </w:rPr>
              <w:t>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供应商</w:t>
            </w:r>
            <w:r>
              <w:rPr>
                <w:rFonts w:hint="eastAsia" w:ascii="宋体" w:hAnsi="宋体" w:cs="宋体"/>
                <w:color w:val="auto"/>
                <w:szCs w:val="21"/>
                <w:highlight w:val="none"/>
                <w:lang w:val="en-US" w:eastAsia="zh-CN"/>
              </w:rPr>
              <w:t>响应报价</w:t>
            </w:r>
          </w:p>
          <w:p w14:paraId="7C4EEB26">
            <w:pPr>
              <w:spacing w:line="400" w:lineRule="exact"/>
              <w:rPr>
                <w:rFonts w:hint="eastAsia" w:ascii="宋体" w:hAnsi="宋体" w:cs="宋体"/>
                <w:bCs/>
                <w:color w:val="auto"/>
                <w:szCs w:val="21"/>
                <w:highlight w:val="none"/>
              </w:rPr>
            </w:pPr>
          </w:p>
          <w:p w14:paraId="63B8418C">
            <w:pPr>
              <w:spacing w:line="400" w:lineRule="exact"/>
              <w:rPr>
                <w:rFonts w:hint="eastAsia" w:ascii="宋体" w:hAnsi="宋体" w:cs="宋体"/>
                <w:bCs/>
                <w:color w:val="auto"/>
                <w:szCs w:val="21"/>
                <w:highlight w:val="none"/>
              </w:rPr>
            </w:pPr>
            <w:r>
              <w:rPr>
                <w:rFonts w:hint="eastAsia" w:ascii="宋体" w:hAnsi="宋体" w:cs="宋体"/>
                <w:bCs/>
                <w:color w:val="auto"/>
                <w:szCs w:val="21"/>
                <w:highlight w:val="none"/>
              </w:rPr>
              <w:t>注：</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宋体" w:hAnsi="宋体" w:cs="宋体"/>
                <w:bCs/>
                <w:color w:val="auto"/>
                <w:szCs w:val="21"/>
                <w:highlight w:val="none"/>
                <w:lang w:val="en-US" w:eastAsia="zh-CN"/>
              </w:rPr>
              <w:t>评选</w:t>
            </w:r>
            <w:r>
              <w:rPr>
                <w:rFonts w:hint="eastAsia" w:ascii="宋体" w:hAnsi="宋体" w:cs="宋体"/>
                <w:bCs/>
                <w:color w:val="auto"/>
                <w:szCs w:val="21"/>
                <w:highlight w:val="none"/>
              </w:rPr>
              <w:t>小组应当将其作为无效</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处理。</w:t>
            </w:r>
          </w:p>
          <w:p w14:paraId="149F5AB9">
            <w:pPr>
              <w:pStyle w:val="40"/>
            </w:pPr>
          </w:p>
        </w:tc>
      </w:tr>
      <w:tr w14:paraId="62CDC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527" w:type="dxa"/>
            <w:vMerge w:val="restart"/>
            <w:noWrap w:val="0"/>
            <w:vAlign w:val="center"/>
          </w:tcPr>
          <w:p w14:paraId="657B3E09">
            <w:pPr>
              <w:adjustRightInd w:val="0"/>
              <w:snapToGrid w:val="0"/>
              <w:spacing w:line="400" w:lineRule="exact"/>
              <w:jc w:val="center"/>
              <w:textAlignment w:val="baseline"/>
              <w:rPr>
                <w:rFonts w:hint="eastAsia" w:ascii="宋体" w:hAnsi="宋体" w:eastAsia="宋体" w:cs="宋体"/>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44F1A1A4">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1F094499">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60</w:t>
            </w:r>
            <w:r>
              <w:rPr>
                <w:rFonts w:hint="eastAsia" w:ascii="宋体" w:hAnsi="宋体" w:cs="宋体"/>
                <w:b/>
                <w:color w:val="auto"/>
                <w:spacing w:val="-2"/>
                <w:szCs w:val="21"/>
                <w:highlight w:val="none"/>
              </w:rPr>
              <w:t>分）</w:t>
            </w:r>
          </w:p>
        </w:tc>
        <w:tc>
          <w:tcPr>
            <w:tcW w:w="1758" w:type="dxa"/>
            <w:noWrap w:val="0"/>
            <w:vAlign w:val="center"/>
          </w:tcPr>
          <w:p w14:paraId="342F7DF4">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rPr>
              <w:t>拍摄制作与执行方案（满分</w:t>
            </w:r>
            <w:r>
              <w:rPr>
                <w:rFonts w:hint="eastAsia" w:ascii="宋体" w:hAnsi="宋体" w:cs="宋体"/>
                <w:b/>
                <w:color w:val="auto"/>
                <w:szCs w:val="21"/>
                <w:highlight w:val="none"/>
                <w:lang w:val="en-US" w:eastAsia="zh-CN"/>
              </w:rPr>
              <w:t>25</w:t>
            </w:r>
            <w:r>
              <w:rPr>
                <w:rFonts w:hint="eastAsia" w:ascii="宋体" w:hAnsi="宋体" w:cs="宋体"/>
                <w:b/>
                <w:color w:val="auto"/>
                <w:szCs w:val="21"/>
                <w:highlight w:val="none"/>
              </w:rPr>
              <w:t>分）</w:t>
            </w:r>
          </w:p>
        </w:tc>
        <w:tc>
          <w:tcPr>
            <w:tcW w:w="6016" w:type="dxa"/>
            <w:noWrap w:val="0"/>
            <w:vAlign w:val="center"/>
          </w:tcPr>
          <w:p w14:paraId="49540C68">
            <w:pPr>
              <w:pStyle w:val="4"/>
              <w:rPr>
                <w:color w:val="auto"/>
                <w:highlight w:val="none"/>
              </w:rPr>
            </w:pPr>
            <w:r>
              <w:rPr>
                <w:rFonts w:hint="eastAsia"/>
                <w:color w:val="auto"/>
                <w:highlight w:val="none"/>
              </w:rPr>
              <w:t>一档（</w:t>
            </w:r>
            <w:r>
              <w:rPr>
                <w:rFonts w:hint="eastAsia"/>
                <w:color w:val="auto"/>
                <w:highlight w:val="none"/>
                <w:lang w:val="en-US" w:eastAsia="zh-CN"/>
              </w:rPr>
              <w:t>9</w:t>
            </w:r>
            <w:r>
              <w:rPr>
                <w:rFonts w:hint="eastAsia"/>
                <w:color w:val="auto"/>
                <w:highlight w:val="none"/>
              </w:rPr>
              <w:t xml:space="preserve">分）：提供简单的拍摄流程和时间计划，技术方案描述笼统，对宣传片摄制技术规范、拍摄要求理解一般，缺乏针对性执行思路。； </w:t>
            </w:r>
          </w:p>
          <w:p w14:paraId="5A809F9E">
            <w:pPr>
              <w:pStyle w:val="4"/>
              <w:rPr>
                <w:color w:val="auto"/>
                <w:highlight w:val="none"/>
              </w:rPr>
            </w:pPr>
            <w:r>
              <w:rPr>
                <w:rFonts w:hint="eastAsia"/>
                <w:color w:val="auto"/>
                <w:highlight w:val="none"/>
              </w:rPr>
              <w:t>二档（</w:t>
            </w:r>
            <w:r>
              <w:rPr>
                <w:rFonts w:hint="eastAsia"/>
                <w:color w:val="auto"/>
                <w:highlight w:val="none"/>
                <w:lang w:val="en-US" w:eastAsia="zh-CN"/>
              </w:rPr>
              <w:t>17</w:t>
            </w:r>
            <w:r>
              <w:rPr>
                <w:rFonts w:hint="eastAsia"/>
                <w:color w:val="auto"/>
                <w:highlight w:val="none"/>
              </w:rPr>
              <w:t>分）：</w:t>
            </w:r>
            <w:r>
              <w:rPr>
                <w:rFonts w:hint="eastAsia"/>
                <w:color w:val="auto"/>
                <w:highlight w:val="none"/>
                <w:lang w:val="en-US" w:eastAsia="zh-CN"/>
              </w:rPr>
              <w:t>方案</w:t>
            </w:r>
            <w:r>
              <w:rPr>
                <w:rFonts w:hint="eastAsia"/>
                <w:color w:val="auto"/>
                <w:highlight w:val="none"/>
              </w:rPr>
              <w:t>优于一档</w:t>
            </w:r>
            <w:r>
              <w:rPr>
                <w:rFonts w:hint="eastAsia"/>
                <w:color w:val="auto"/>
                <w:highlight w:val="none"/>
                <w:lang w:eastAsia="zh-CN"/>
              </w:rPr>
              <w:t>，</w:t>
            </w:r>
            <w:r>
              <w:rPr>
                <w:rFonts w:hint="eastAsia"/>
                <w:color w:val="auto"/>
                <w:highlight w:val="none"/>
              </w:rPr>
              <w:t xml:space="preserve">提供详细拍摄制作流程（前期筹备-现场拍摄-后期制作）、明确的时间进度表；能准确匹配摄制主题与需求，有一定可执行性。； </w:t>
            </w:r>
          </w:p>
          <w:p w14:paraId="71C4E9DD">
            <w:pPr>
              <w:pStyle w:val="4"/>
              <w:rPr>
                <w:color w:val="auto"/>
                <w:highlight w:val="none"/>
              </w:rPr>
            </w:pPr>
            <w:r>
              <w:rPr>
                <w:rFonts w:hint="eastAsia"/>
                <w:color w:val="auto"/>
                <w:highlight w:val="none"/>
              </w:rPr>
              <w:t>三档（</w:t>
            </w:r>
            <w:r>
              <w:rPr>
                <w:rFonts w:hint="eastAsia"/>
                <w:color w:val="auto"/>
                <w:highlight w:val="none"/>
                <w:lang w:val="en-US" w:eastAsia="zh-CN"/>
              </w:rPr>
              <w:t>25</w:t>
            </w:r>
            <w:r>
              <w:rPr>
                <w:rFonts w:hint="eastAsia"/>
                <w:color w:val="auto"/>
                <w:highlight w:val="none"/>
              </w:rPr>
              <w:t>分）：方案优于</w:t>
            </w:r>
            <w:r>
              <w:rPr>
                <w:rFonts w:hint="eastAsia"/>
                <w:color w:val="auto"/>
                <w:highlight w:val="none"/>
                <w:lang w:val="en-US" w:eastAsia="zh-CN"/>
              </w:rPr>
              <w:t>二</w:t>
            </w:r>
            <w:r>
              <w:rPr>
                <w:rFonts w:hint="eastAsia"/>
                <w:color w:val="auto"/>
                <w:highlight w:val="none"/>
              </w:rPr>
              <w:t>档</w:t>
            </w:r>
            <w:r>
              <w:rPr>
                <w:rFonts w:hint="eastAsia"/>
                <w:color w:val="auto"/>
                <w:highlight w:val="none"/>
                <w:lang w:eastAsia="zh-CN"/>
              </w:rPr>
              <w:t>，</w:t>
            </w:r>
            <w:r>
              <w:rPr>
                <w:rFonts w:hint="eastAsia"/>
                <w:color w:val="auto"/>
                <w:highlight w:val="none"/>
              </w:rPr>
              <w:t>提供极具专业性的拍摄制作全流程方案及多场景执行示意，包含详细分工（导演、摄影、灯光、录音、后期等）、关键节点交付物、多轮审核修改机制；方案契合摄制需求，艺术表现力与实操性强，能精准把控影片节奏与画面质感，具备打造优质宣传片的潜质。能实现项目实施全过程与采购人有良好顺畅的沟通和信息交流，保障服务质量优于采购要求。提出规避常见制作风险的具体措施。</w:t>
            </w:r>
          </w:p>
          <w:p w14:paraId="69A58DC4">
            <w:pPr>
              <w:pStyle w:val="4"/>
              <w:rPr>
                <w:color w:val="auto"/>
                <w:highlight w:val="none"/>
              </w:rPr>
            </w:pPr>
            <w:r>
              <w:rPr>
                <w:rFonts w:hint="eastAsia"/>
                <w:color w:val="auto"/>
                <w:highlight w:val="none"/>
              </w:rPr>
              <w:t>注：未提供或不满足进档要求的不得分。</w:t>
            </w:r>
          </w:p>
        </w:tc>
      </w:tr>
      <w:tr w14:paraId="7ED8C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2805A3F0">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413EC690">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084DBA70">
            <w:pPr>
              <w:jc w:val="center"/>
              <w:rPr>
                <w:rFonts w:hint="eastAsia" w:ascii="宋体" w:hAnsi="宋体" w:cs="宋体"/>
                <w:b/>
                <w:color w:val="auto"/>
                <w:szCs w:val="21"/>
                <w:highlight w:val="none"/>
              </w:rPr>
            </w:pPr>
            <w:r>
              <w:rPr>
                <w:rFonts w:hint="eastAsia" w:ascii="宋体" w:hAnsi="宋体"/>
                <w:b/>
                <w:bCs/>
                <w:color w:val="auto"/>
                <w:szCs w:val="32"/>
                <w:highlight w:val="none"/>
              </w:rPr>
              <w:t>拟投入服务人员配置方案</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20</w:t>
            </w:r>
            <w:r>
              <w:rPr>
                <w:rFonts w:ascii="宋体" w:hAnsi="宋体" w:cs="宋体"/>
                <w:b/>
                <w:bCs/>
                <w:color w:val="auto"/>
                <w:kern w:val="0"/>
                <w:szCs w:val="21"/>
                <w:highlight w:val="none"/>
              </w:rPr>
              <w:t>分）</w:t>
            </w:r>
          </w:p>
        </w:tc>
        <w:tc>
          <w:tcPr>
            <w:tcW w:w="6016" w:type="dxa"/>
            <w:noWrap w:val="0"/>
            <w:vAlign w:val="center"/>
          </w:tcPr>
          <w:p w14:paraId="789C3ADB">
            <w:pPr>
              <w:pStyle w:val="4"/>
              <w:rPr>
                <w:rFonts w:hint="eastAsia" w:ascii="宋体" w:hAnsi="宋体" w:eastAsia="宋体" w:cs="宋体"/>
                <w:color w:val="FF0000"/>
                <w:highlight w:val="none"/>
              </w:rPr>
            </w:pPr>
          </w:p>
          <w:p w14:paraId="683B658C">
            <w:pPr>
              <w:pStyle w:val="4"/>
              <w:rPr>
                <w:rFonts w:hint="eastAsia" w:ascii="宋体" w:hAnsi="宋体" w:eastAsia="宋体" w:cs="宋体"/>
                <w:color w:val="auto"/>
                <w:highlight w:val="none"/>
              </w:rPr>
            </w:pPr>
            <w:r>
              <w:rPr>
                <w:rFonts w:hint="eastAsia" w:ascii="宋体" w:hAnsi="宋体" w:eastAsia="宋体" w:cs="宋体"/>
                <w:color w:val="auto"/>
                <w:highlight w:val="none"/>
              </w:rPr>
              <w:t>一档（</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分）：提供基本的团队人员名单，人员配置方案相对简单，仅能满足项目需求。 </w:t>
            </w:r>
          </w:p>
          <w:p w14:paraId="00DB5DB2">
            <w:pPr>
              <w:pStyle w:val="4"/>
              <w:rPr>
                <w:rFonts w:hint="eastAsia" w:ascii="宋体" w:hAnsi="宋体" w:eastAsia="宋体" w:cs="宋体"/>
                <w:color w:val="auto"/>
                <w:highlight w:val="none"/>
              </w:rPr>
            </w:pPr>
            <w:r>
              <w:rPr>
                <w:rFonts w:hint="eastAsia" w:ascii="宋体" w:hAnsi="宋体" w:eastAsia="宋体" w:cs="宋体"/>
                <w:color w:val="auto"/>
                <w:highlight w:val="none"/>
              </w:rPr>
              <w:t>二档（</w:t>
            </w:r>
            <w:r>
              <w:rPr>
                <w:rFonts w:hint="eastAsia" w:ascii="宋体" w:hAnsi="宋体" w:eastAsia="宋体" w:cs="宋体"/>
                <w:color w:val="auto"/>
                <w:highlight w:val="none"/>
                <w:lang w:val="en-US" w:eastAsia="zh-CN"/>
              </w:rPr>
              <w:t>13</w:t>
            </w:r>
            <w:r>
              <w:rPr>
                <w:rFonts w:hint="eastAsia" w:ascii="宋体" w:hAnsi="宋体" w:eastAsia="宋体" w:cs="宋体"/>
                <w:color w:val="auto"/>
                <w:highlight w:val="none"/>
              </w:rPr>
              <w:t>分）：</w:t>
            </w:r>
            <w:r>
              <w:rPr>
                <w:rFonts w:hint="eastAsia" w:ascii="宋体" w:hAnsi="宋体" w:eastAsia="宋体" w:cs="宋体"/>
                <w:color w:val="auto"/>
                <w:highlight w:val="none"/>
                <w:lang w:val="en-US" w:eastAsia="zh-CN"/>
              </w:rPr>
              <w:t>人员</w:t>
            </w:r>
            <w:r>
              <w:rPr>
                <w:rFonts w:hint="eastAsia" w:ascii="宋体" w:hAnsi="宋体" w:eastAsia="宋体" w:cs="宋体"/>
                <w:color w:val="auto"/>
                <w:highlight w:val="none"/>
              </w:rPr>
              <w:t>配置</w:t>
            </w:r>
            <w:r>
              <w:rPr>
                <w:rFonts w:hint="eastAsia" w:ascii="宋体" w:hAnsi="宋体" w:eastAsia="宋体" w:cs="宋体"/>
                <w:color w:val="auto"/>
                <w:highlight w:val="none"/>
                <w:lang w:val="en-US" w:eastAsia="zh-CN"/>
              </w:rPr>
              <w:t>方案</w:t>
            </w:r>
            <w:r>
              <w:rPr>
                <w:rFonts w:hint="eastAsia" w:ascii="宋体" w:hAnsi="宋体" w:eastAsia="宋体" w:cs="宋体"/>
                <w:color w:val="auto"/>
                <w:highlight w:val="none"/>
              </w:rPr>
              <w:t>完整</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分工明确（导演、摄影、撰稿、字幕、配音等），责任到人，配备固定对接人员</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团队具备拍摄、编辑、撰稿、字幕、配音等专业要求。</w:t>
            </w:r>
          </w:p>
          <w:p w14:paraId="67A75ACB">
            <w:pPr>
              <w:rPr>
                <w:rFonts w:hint="eastAsia" w:ascii="宋体" w:hAnsi="宋体" w:cs="宋体"/>
                <w:color w:val="auto"/>
                <w:highlight w:val="none"/>
              </w:rPr>
            </w:pPr>
            <w:r>
              <w:rPr>
                <w:rFonts w:hint="eastAsia" w:ascii="宋体" w:hAnsi="宋体" w:cs="宋体"/>
                <w:color w:val="auto"/>
                <w:highlight w:val="none"/>
              </w:rPr>
              <w:t>三档（</w:t>
            </w:r>
            <w:r>
              <w:rPr>
                <w:rFonts w:hint="eastAsia" w:ascii="宋体" w:hAnsi="宋体" w:cs="宋体"/>
                <w:color w:val="auto"/>
                <w:highlight w:val="none"/>
                <w:lang w:val="en-US" w:eastAsia="zh-CN"/>
              </w:rPr>
              <w:t>20</w:t>
            </w:r>
            <w:r>
              <w:rPr>
                <w:rFonts w:hint="eastAsia" w:ascii="宋体" w:hAnsi="宋体" w:cs="宋体"/>
                <w:color w:val="auto"/>
                <w:highlight w:val="none"/>
              </w:rPr>
              <w:t>分）：</w:t>
            </w:r>
            <w:r>
              <w:rPr>
                <w:rFonts w:hint="eastAsia" w:ascii="宋体" w:hAnsi="宋体" w:cs="宋体"/>
                <w:color w:val="auto"/>
                <w:highlight w:val="none"/>
                <w:lang w:val="en-US" w:eastAsia="zh-CN"/>
              </w:rPr>
              <w:t>人员</w:t>
            </w:r>
            <w:r>
              <w:rPr>
                <w:rFonts w:hint="eastAsia" w:ascii="宋体" w:hAnsi="宋体" w:cs="宋体"/>
                <w:color w:val="auto"/>
                <w:highlight w:val="none"/>
              </w:rPr>
              <w:t>配置</w:t>
            </w:r>
            <w:r>
              <w:rPr>
                <w:rFonts w:hint="eastAsia" w:ascii="宋体" w:hAnsi="宋体" w:cs="宋体"/>
                <w:color w:val="auto"/>
                <w:highlight w:val="none"/>
                <w:lang w:val="en-US" w:eastAsia="zh-CN"/>
              </w:rPr>
              <w:t>方案</w:t>
            </w:r>
            <w:r>
              <w:rPr>
                <w:rFonts w:hint="eastAsia" w:ascii="宋体" w:hAnsi="宋体" w:cs="宋体"/>
                <w:color w:val="auto"/>
                <w:highlight w:val="none"/>
              </w:rPr>
              <w:t>专业且稳定，除满足二档要求外，配备具有独到艺术理念和策划意识的核心成员；团队成员有相关经验，具备高效协作机制，提供详细履历及成功案例，承诺项目执行期间团队主要成员不变更。</w:t>
            </w:r>
          </w:p>
          <w:p w14:paraId="2B01107B">
            <w:pPr>
              <w:rPr>
                <w:rFonts w:hint="eastAsia" w:ascii="宋体" w:hAnsi="宋体" w:cs="宋体"/>
                <w:color w:val="auto"/>
                <w:szCs w:val="32"/>
                <w:highlight w:val="none"/>
              </w:rPr>
            </w:pPr>
            <w:r>
              <w:rPr>
                <w:rFonts w:hint="eastAsia" w:ascii="宋体" w:hAnsi="宋体" w:cs="宋体"/>
                <w:color w:val="auto"/>
                <w:szCs w:val="32"/>
                <w:highlight w:val="none"/>
              </w:rPr>
              <w:t>注：未提供以上内容，不得分。</w:t>
            </w:r>
          </w:p>
          <w:p w14:paraId="788F893F">
            <w:pPr>
              <w:pStyle w:val="2"/>
              <w:rPr>
                <w:rFonts w:hint="eastAsia"/>
              </w:rPr>
            </w:pPr>
          </w:p>
        </w:tc>
      </w:tr>
      <w:tr w14:paraId="7AC0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7D3F2C00">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27257092">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3E51669A">
            <w:pPr>
              <w:snapToGrid w:val="0"/>
              <w:spacing w:line="380" w:lineRule="exact"/>
              <w:rPr>
                <w:rFonts w:ascii="宋体" w:hAnsi="宋体" w:cs="宋体"/>
                <w:b/>
                <w:color w:val="auto"/>
                <w:szCs w:val="21"/>
                <w:highlight w:val="none"/>
              </w:rPr>
            </w:pPr>
            <w:r>
              <w:rPr>
                <w:rFonts w:hint="eastAsia" w:ascii="宋体" w:hAnsi="宋体" w:cs="宋体"/>
                <w:b/>
                <w:color w:val="auto"/>
                <w:kern w:val="0"/>
                <w:szCs w:val="21"/>
                <w:highlight w:val="none"/>
              </w:rPr>
              <w:t>售后服务方案</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15</w:t>
            </w:r>
            <w:r>
              <w:rPr>
                <w:rFonts w:ascii="宋体" w:hAnsi="宋体" w:cs="宋体"/>
                <w:b/>
                <w:color w:val="auto"/>
                <w:kern w:val="0"/>
                <w:szCs w:val="21"/>
                <w:highlight w:val="none"/>
              </w:rPr>
              <w:t>分）</w:t>
            </w:r>
          </w:p>
        </w:tc>
        <w:tc>
          <w:tcPr>
            <w:tcW w:w="6016" w:type="dxa"/>
            <w:noWrap w:val="0"/>
            <w:vAlign w:val="center"/>
          </w:tcPr>
          <w:p w14:paraId="3E44A1E6">
            <w:pPr>
              <w:pStyle w:val="4"/>
              <w:rPr>
                <w:rFonts w:hint="eastAsia"/>
                <w:color w:val="auto"/>
                <w:highlight w:val="none"/>
              </w:rPr>
            </w:pPr>
          </w:p>
          <w:p w14:paraId="7091140B">
            <w:pPr>
              <w:pStyle w:val="4"/>
              <w:rPr>
                <w:rFonts w:hint="eastAsia"/>
                <w:color w:val="auto"/>
                <w:highlight w:val="none"/>
              </w:rPr>
            </w:pPr>
            <w:r>
              <w:rPr>
                <w:rFonts w:hint="eastAsia"/>
                <w:color w:val="auto"/>
                <w:highlight w:val="none"/>
              </w:rPr>
              <w:t>一档（</w:t>
            </w:r>
            <w:r>
              <w:rPr>
                <w:rFonts w:hint="eastAsia"/>
                <w:color w:val="auto"/>
                <w:highlight w:val="none"/>
                <w:lang w:val="en-US" w:eastAsia="zh-CN"/>
              </w:rPr>
              <w:t>5</w:t>
            </w:r>
            <w:r>
              <w:rPr>
                <w:rFonts w:hint="eastAsia"/>
                <w:color w:val="auto"/>
                <w:highlight w:val="none"/>
              </w:rPr>
              <w:t>分）：提供简单的售后服务方案，包含响应时间、出现问题解决方案等内容；</w:t>
            </w:r>
          </w:p>
          <w:p w14:paraId="29D831A0">
            <w:pPr>
              <w:pStyle w:val="4"/>
              <w:rPr>
                <w:color w:val="auto"/>
                <w:highlight w:val="none"/>
              </w:rPr>
            </w:pPr>
            <w:r>
              <w:rPr>
                <w:rFonts w:hint="eastAsia"/>
                <w:color w:val="auto"/>
                <w:highlight w:val="none"/>
              </w:rPr>
              <w:t>二档（</w:t>
            </w:r>
            <w:r>
              <w:rPr>
                <w:rFonts w:hint="eastAsia"/>
                <w:color w:val="auto"/>
                <w:highlight w:val="none"/>
                <w:lang w:val="en-US" w:eastAsia="zh-CN"/>
              </w:rPr>
              <w:t>10</w:t>
            </w:r>
            <w:r>
              <w:rPr>
                <w:rFonts w:hint="eastAsia"/>
                <w:color w:val="auto"/>
                <w:highlight w:val="none"/>
              </w:rPr>
              <w:t xml:space="preserve">分）：售后服务方案优于一档，包含响应时间、出现问题解决方案、售后服务机构及团队、与采购人沟通机制，应急预案等内容； </w:t>
            </w:r>
          </w:p>
          <w:p w14:paraId="1BC984A7">
            <w:pPr>
              <w:pStyle w:val="4"/>
              <w:rPr>
                <w:rFonts w:hint="eastAsia"/>
                <w:color w:val="auto"/>
                <w:highlight w:val="none"/>
                <w:lang w:eastAsia="zh-CN"/>
              </w:rPr>
            </w:pPr>
            <w:r>
              <w:rPr>
                <w:rFonts w:hint="eastAsia"/>
                <w:color w:val="auto"/>
                <w:highlight w:val="none"/>
              </w:rPr>
              <w:t>三档（</w:t>
            </w:r>
            <w:r>
              <w:rPr>
                <w:rFonts w:hint="eastAsia"/>
                <w:color w:val="auto"/>
                <w:highlight w:val="none"/>
                <w:lang w:val="en-US" w:eastAsia="zh-CN"/>
              </w:rPr>
              <w:t>15</w:t>
            </w:r>
            <w:r>
              <w:rPr>
                <w:rFonts w:hint="eastAsia"/>
                <w:color w:val="auto"/>
                <w:highlight w:val="none"/>
              </w:rPr>
              <w:t>分）：售后服务方案优于二档，包含响应时间、出现问题解决方案、售后服务机构及团队、与采购人沟通机制，应急预案、保密机制等内容，能提供本地化服务，本地化服务须提供相关证明材料（例如项目售后服务机构基本情况、售后服务人员配置等）。</w:t>
            </w:r>
          </w:p>
          <w:p w14:paraId="692EDEBB">
            <w:pPr>
              <w:pStyle w:val="4"/>
              <w:rPr>
                <w:rFonts w:hint="eastAsia"/>
                <w:color w:val="auto"/>
                <w:highlight w:val="none"/>
              </w:rPr>
            </w:pPr>
            <w:r>
              <w:rPr>
                <w:rFonts w:hint="eastAsia"/>
                <w:color w:val="auto"/>
                <w:highlight w:val="none"/>
              </w:rPr>
              <w:t>注：未提供或不满足进档要求不得分。</w:t>
            </w:r>
          </w:p>
          <w:p w14:paraId="3CCBA9E7">
            <w:pPr>
              <w:pStyle w:val="4"/>
              <w:rPr>
                <w:rFonts w:hint="eastAsia"/>
                <w:color w:val="auto"/>
                <w:highlight w:val="none"/>
              </w:rPr>
            </w:pPr>
          </w:p>
        </w:tc>
      </w:tr>
      <w:tr w14:paraId="0EA1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Merge w:val="restart"/>
            <w:noWrap w:val="0"/>
            <w:vAlign w:val="center"/>
          </w:tcPr>
          <w:p w14:paraId="5D58726A">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vMerge w:val="restart"/>
            <w:noWrap w:val="0"/>
            <w:vAlign w:val="center"/>
          </w:tcPr>
          <w:p w14:paraId="6154E45F">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25</w:t>
            </w:r>
            <w:r>
              <w:rPr>
                <w:rFonts w:hint="eastAsia" w:ascii="宋体" w:hAnsi="宋体" w:cs="宋体"/>
                <w:b/>
                <w:color w:val="auto"/>
                <w:spacing w:val="-2"/>
                <w:szCs w:val="21"/>
                <w:highlight w:val="none"/>
              </w:rPr>
              <w:t>分）</w:t>
            </w:r>
          </w:p>
        </w:tc>
        <w:tc>
          <w:tcPr>
            <w:tcW w:w="1758" w:type="dxa"/>
            <w:noWrap w:val="0"/>
            <w:vAlign w:val="center"/>
          </w:tcPr>
          <w:p w14:paraId="68C983BD">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4E97022C">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5AD1A183">
            <w:pPr>
              <w:pStyle w:val="4"/>
              <w:rPr>
                <w:rFonts w:hint="eastAsia"/>
                <w:color w:val="auto"/>
                <w:highlight w:val="none"/>
                <w:lang w:val="en-US" w:eastAsia="zh-CN"/>
              </w:rPr>
            </w:pPr>
          </w:p>
          <w:p w14:paraId="474B8AB1">
            <w:pPr>
              <w:pStyle w:val="4"/>
              <w:rPr>
                <w:color w:val="auto"/>
                <w:highlight w:val="none"/>
              </w:rPr>
            </w:pPr>
            <w:r>
              <w:rPr>
                <w:rFonts w:hint="eastAsia"/>
                <w:color w:val="auto"/>
                <w:highlight w:val="none"/>
                <w:lang w:val="en-US" w:eastAsia="zh-CN"/>
              </w:rPr>
              <w:t>近3年</w:t>
            </w:r>
            <w:r>
              <w:rPr>
                <w:rFonts w:hint="eastAsia"/>
                <w:color w:val="auto"/>
                <w:highlight w:val="none"/>
              </w:rPr>
              <w:t>以来（以合同签订时间为准），</w:t>
            </w:r>
            <w:r>
              <w:rPr>
                <w:rFonts w:hint="eastAsia"/>
                <w:color w:val="auto"/>
                <w:highlight w:val="none"/>
                <w:lang w:val="en-US" w:eastAsia="zh-CN"/>
              </w:rPr>
              <w:t>响应供应商</w:t>
            </w:r>
            <w:r>
              <w:rPr>
                <w:rFonts w:hint="eastAsia"/>
                <w:color w:val="auto"/>
                <w:highlight w:val="none"/>
              </w:rPr>
              <w:t>具有</w:t>
            </w:r>
            <w:r>
              <w:rPr>
                <w:rFonts w:hint="eastAsia"/>
                <w:color w:val="auto"/>
                <w:highlight w:val="none"/>
                <w:lang w:val="en-US" w:eastAsia="zh-CN"/>
              </w:rPr>
              <w:t>影视类相关案例</w:t>
            </w:r>
            <w:r>
              <w:rPr>
                <w:rFonts w:hint="eastAsia"/>
                <w:color w:val="auto"/>
                <w:highlight w:val="none"/>
              </w:rPr>
              <w:t>业绩的，每个得</w:t>
            </w:r>
            <w:r>
              <w:rPr>
                <w:rFonts w:hint="eastAsia"/>
                <w:color w:val="auto"/>
                <w:highlight w:val="none"/>
                <w:lang w:val="en-US" w:eastAsia="zh-CN"/>
              </w:rPr>
              <w:t>2</w:t>
            </w:r>
            <w:r>
              <w:rPr>
                <w:rFonts w:hint="eastAsia"/>
                <w:color w:val="auto"/>
                <w:highlight w:val="none"/>
              </w:rPr>
              <w:t>分，满分</w:t>
            </w:r>
            <w:r>
              <w:rPr>
                <w:rFonts w:hint="eastAsia"/>
                <w:color w:val="auto"/>
                <w:highlight w:val="none"/>
                <w:lang w:val="en-US" w:eastAsia="zh-CN"/>
              </w:rPr>
              <w:t>10</w:t>
            </w:r>
            <w:r>
              <w:rPr>
                <w:rFonts w:hint="eastAsia"/>
                <w:color w:val="auto"/>
                <w:highlight w:val="none"/>
              </w:rPr>
              <w:t>分。同一业绩不重复计分。</w:t>
            </w:r>
          </w:p>
          <w:p w14:paraId="2A4C7ED6">
            <w:pPr>
              <w:pStyle w:val="4"/>
              <w:rPr>
                <w:rFonts w:hint="eastAsia"/>
                <w:color w:val="auto"/>
                <w:highlight w:val="none"/>
              </w:rPr>
            </w:pPr>
            <w:r>
              <w:rPr>
                <w:rFonts w:hint="eastAsia"/>
                <w:color w:val="auto"/>
                <w:highlight w:val="none"/>
              </w:rPr>
              <w:t>注：提供能体现同类业绩的中标（成交）通知书</w:t>
            </w:r>
            <w:r>
              <w:rPr>
                <w:rFonts w:hint="eastAsia"/>
                <w:color w:val="auto"/>
                <w:highlight w:val="none"/>
                <w:lang w:val="en-US" w:eastAsia="zh-CN"/>
              </w:rPr>
              <w:t>或</w:t>
            </w:r>
            <w:r>
              <w:rPr>
                <w:rFonts w:hint="eastAsia"/>
                <w:color w:val="auto"/>
                <w:highlight w:val="none"/>
              </w:rPr>
              <w:t>合同证明复印件，加盖</w:t>
            </w:r>
            <w:r>
              <w:rPr>
                <w:rFonts w:hint="eastAsia"/>
                <w:color w:val="auto"/>
                <w:highlight w:val="none"/>
                <w:lang w:val="en-US" w:eastAsia="zh-CN"/>
              </w:rPr>
              <w:t>响应</w:t>
            </w:r>
            <w:r>
              <w:rPr>
                <w:rFonts w:hint="eastAsia"/>
                <w:color w:val="auto"/>
                <w:highlight w:val="none"/>
              </w:rPr>
              <w:t>人公章，原件备查。</w:t>
            </w:r>
          </w:p>
          <w:p w14:paraId="612CFA29">
            <w:pPr>
              <w:pStyle w:val="4"/>
              <w:rPr>
                <w:rFonts w:hint="eastAsia"/>
                <w:color w:val="auto"/>
                <w:highlight w:val="none"/>
              </w:rPr>
            </w:pPr>
          </w:p>
        </w:tc>
      </w:tr>
      <w:tr w14:paraId="63A51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527" w:type="dxa"/>
            <w:vMerge w:val="continue"/>
            <w:noWrap w:val="0"/>
            <w:vAlign w:val="center"/>
          </w:tcPr>
          <w:p w14:paraId="7A5FF5C7">
            <w:pPr>
              <w:adjustRightInd w:val="0"/>
              <w:snapToGrid w:val="0"/>
              <w:spacing w:line="400" w:lineRule="exact"/>
              <w:jc w:val="center"/>
              <w:textAlignment w:val="baseline"/>
              <w:rPr>
                <w:rFonts w:hint="eastAsia" w:ascii="宋体" w:hAnsi="宋体" w:cs="宋体"/>
                <w:b/>
                <w:bCs/>
                <w:color w:val="auto"/>
                <w:szCs w:val="21"/>
                <w:highlight w:val="none"/>
              </w:rPr>
            </w:pPr>
          </w:p>
        </w:tc>
        <w:tc>
          <w:tcPr>
            <w:tcW w:w="1065" w:type="dxa"/>
            <w:vMerge w:val="continue"/>
            <w:noWrap w:val="0"/>
            <w:vAlign w:val="center"/>
          </w:tcPr>
          <w:p w14:paraId="58659777">
            <w:pPr>
              <w:adjustRightInd w:val="0"/>
              <w:snapToGrid w:val="0"/>
              <w:spacing w:line="360" w:lineRule="atLeast"/>
              <w:jc w:val="center"/>
              <w:textAlignment w:val="baseline"/>
              <w:rPr>
                <w:rFonts w:hint="eastAsia" w:ascii="宋体" w:hAnsi="宋体" w:cs="宋体"/>
                <w:b/>
                <w:color w:val="auto"/>
                <w:spacing w:val="-2"/>
                <w:szCs w:val="21"/>
                <w:highlight w:val="none"/>
              </w:rPr>
            </w:pPr>
          </w:p>
        </w:tc>
        <w:tc>
          <w:tcPr>
            <w:tcW w:w="1758" w:type="dxa"/>
            <w:noWrap w:val="0"/>
            <w:vAlign w:val="center"/>
          </w:tcPr>
          <w:p w14:paraId="036E64B2">
            <w:pPr>
              <w:adjustRightInd w:val="0"/>
              <w:snapToGrid w:val="0"/>
              <w:spacing w:line="360" w:lineRule="atLeast"/>
              <w:jc w:val="center"/>
              <w:textAlignment w:val="baseline"/>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信誉分</w:t>
            </w: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15</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2841B022">
            <w:pPr>
              <w:pStyle w:val="4"/>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近5年</w:t>
            </w:r>
            <w:r>
              <w:rPr>
                <w:rFonts w:hint="eastAsia" w:ascii="宋体" w:hAnsi="宋体" w:cs="宋体"/>
                <w:bCs/>
                <w:color w:val="auto"/>
                <w:szCs w:val="21"/>
                <w:highlight w:val="none"/>
              </w:rPr>
              <w:t>以来类似</w:t>
            </w:r>
            <w:r>
              <w:rPr>
                <w:rFonts w:hint="eastAsia" w:ascii="宋体" w:hAnsi="宋体" w:cs="宋体"/>
                <w:bCs/>
                <w:color w:val="auto"/>
                <w:szCs w:val="21"/>
                <w:highlight w:val="none"/>
                <w:lang w:val="en-US" w:eastAsia="zh-CN"/>
              </w:rPr>
              <w:t>作品</w:t>
            </w:r>
            <w:r>
              <w:rPr>
                <w:rFonts w:hint="eastAsia" w:ascii="宋体" w:hAnsi="宋体" w:cs="宋体"/>
                <w:bCs/>
                <w:color w:val="auto"/>
                <w:szCs w:val="21"/>
                <w:highlight w:val="none"/>
              </w:rPr>
              <w:t>（类似</w:t>
            </w:r>
            <w:r>
              <w:rPr>
                <w:rFonts w:hint="eastAsia" w:ascii="宋体" w:hAnsi="宋体" w:cs="宋体"/>
                <w:bCs/>
                <w:color w:val="auto"/>
                <w:szCs w:val="21"/>
                <w:highlight w:val="none"/>
                <w:lang w:val="en-US" w:eastAsia="zh-CN"/>
              </w:rPr>
              <w:t>作品</w:t>
            </w:r>
            <w:r>
              <w:rPr>
                <w:rFonts w:hint="eastAsia" w:ascii="宋体" w:hAnsi="宋体" w:cs="宋体"/>
                <w:bCs/>
                <w:color w:val="auto"/>
                <w:szCs w:val="21"/>
                <w:highlight w:val="none"/>
              </w:rPr>
              <w:t>指影视制作）获得</w:t>
            </w:r>
            <w:r>
              <w:rPr>
                <w:rFonts w:hint="eastAsia" w:ascii="宋体" w:hAnsi="宋体" w:cs="宋体"/>
                <w:bCs/>
                <w:color w:val="auto"/>
                <w:szCs w:val="21"/>
                <w:highlight w:val="none"/>
                <w:lang w:val="en-US" w:eastAsia="zh-CN"/>
              </w:rPr>
              <w:t>过市级以上（含市级）</w:t>
            </w:r>
            <w:r>
              <w:rPr>
                <w:rFonts w:hint="eastAsia" w:ascii="宋体" w:hAnsi="宋体" w:cs="宋体"/>
                <w:bCs/>
                <w:color w:val="auto"/>
                <w:szCs w:val="21"/>
                <w:highlight w:val="none"/>
                <w:lang w:eastAsia="zh-CN"/>
              </w:rPr>
              <w:t>的</w:t>
            </w:r>
            <w:r>
              <w:rPr>
                <w:rFonts w:hint="eastAsia" w:ascii="宋体" w:hAnsi="宋体" w:cs="宋体"/>
                <w:bCs/>
                <w:color w:val="auto"/>
                <w:szCs w:val="21"/>
                <w:highlight w:val="none"/>
              </w:rPr>
              <w:t>相关</w:t>
            </w:r>
            <w:r>
              <w:rPr>
                <w:rFonts w:hint="eastAsia" w:ascii="宋体" w:hAnsi="宋体" w:cs="宋体"/>
                <w:bCs/>
                <w:color w:val="auto"/>
                <w:szCs w:val="21"/>
                <w:highlight w:val="none"/>
                <w:lang w:val="en-US" w:eastAsia="zh-CN"/>
              </w:rPr>
              <w:t>奖项</w:t>
            </w:r>
            <w:r>
              <w:rPr>
                <w:rFonts w:hint="eastAsia" w:ascii="宋体" w:hAnsi="宋体" w:cs="宋体"/>
                <w:bCs/>
                <w:color w:val="auto"/>
                <w:szCs w:val="21"/>
                <w:highlight w:val="none"/>
              </w:rPr>
              <w:t>的每</w:t>
            </w:r>
            <w:r>
              <w:rPr>
                <w:rFonts w:hint="eastAsia" w:ascii="宋体" w:hAnsi="宋体" w:cs="宋体"/>
                <w:bCs/>
                <w:color w:val="auto"/>
                <w:szCs w:val="21"/>
                <w:highlight w:val="none"/>
                <w:lang w:val="en-US" w:eastAsia="zh-CN"/>
              </w:rPr>
              <w:t>个得5</w:t>
            </w:r>
            <w:r>
              <w:rPr>
                <w:rFonts w:hint="eastAsia" w:ascii="宋体" w:hAnsi="宋体" w:cs="宋体"/>
                <w:bCs/>
                <w:color w:val="auto"/>
                <w:szCs w:val="21"/>
                <w:highlight w:val="none"/>
              </w:rPr>
              <w:t>分，本项满分</w:t>
            </w:r>
            <w:r>
              <w:rPr>
                <w:rFonts w:hint="eastAsia" w:ascii="宋体" w:hAnsi="宋体" w:cs="宋体"/>
                <w:bCs/>
                <w:color w:val="auto"/>
                <w:szCs w:val="21"/>
                <w:highlight w:val="none"/>
                <w:lang w:val="en-US" w:eastAsia="zh-CN"/>
              </w:rPr>
              <w:t>15</w:t>
            </w:r>
            <w:r>
              <w:rPr>
                <w:rFonts w:hint="eastAsia" w:ascii="宋体" w:hAnsi="宋体" w:cs="宋体"/>
                <w:bCs/>
                <w:color w:val="auto"/>
                <w:szCs w:val="21"/>
                <w:highlight w:val="none"/>
              </w:rPr>
              <w:t>分。</w:t>
            </w:r>
            <w:r>
              <w:rPr>
                <w:rFonts w:hint="eastAsia" w:ascii="宋体" w:hAnsi="宋体" w:cs="宋体"/>
                <w:bCs/>
                <w:color w:val="auto"/>
                <w:szCs w:val="21"/>
                <w:highlight w:val="none"/>
                <w:lang w:val="en-US" w:eastAsia="zh-CN"/>
              </w:rPr>
              <w:t>同一作品获得不同奖项的，按1个作品计分，不重复计分。</w:t>
            </w:r>
          </w:p>
          <w:p w14:paraId="57F33A22">
            <w:pPr>
              <w:pStyle w:val="4"/>
              <w:rPr>
                <w:rFonts w:hint="eastAsia" w:ascii="宋体" w:hAnsi="宋体" w:eastAsia="宋体" w:cs="宋体"/>
                <w:bCs/>
                <w:color w:val="FF0000"/>
                <w:szCs w:val="21"/>
                <w:highlight w:val="none"/>
                <w:lang w:val="en-US" w:eastAsia="zh-CN"/>
              </w:rPr>
            </w:pPr>
            <w:r>
              <w:rPr>
                <w:rFonts w:hint="eastAsia" w:ascii="宋体" w:hAnsi="宋体" w:cs="宋体"/>
                <w:bCs/>
                <w:color w:val="auto"/>
                <w:szCs w:val="21"/>
                <w:highlight w:val="none"/>
              </w:rPr>
              <w:t>注：须在</w:t>
            </w:r>
            <w:r>
              <w:rPr>
                <w:rFonts w:hint="eastAsia" w:ascii="宋体" w:hAnsi="宋体" w:cs="宋体"/>
                <w:bCs/>
                <w:color w:val="auto"/>
                <w:szCs w:val="21"/>
                <w:highlight w:val="none"/>
                <w:lang w:val="en-US" w:eastAsia="zh-CN"/>
              </w:rPr>
              <w:t>响应</w:t>
            </w:r>
            <w:r>
              <w:rPr>
                <w:rFonts w:hint="eastAsia" w:ascii="宋体" w:hAnsi="宋体" w:cs="宋体"/>
                <w:bCs/>
                <w:color w:val="auto"/>
                <w:szCs w:val="21"/>
                <w:highlight w:val="none"/>
              </w:rPr>
              <w:t>文件中提供相关证明材料并加盖公章。</w:t>
            </w:r>
          </w:p>
        </w:tc>
      </w:tr>
      <w:tr w14:paraId="6887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638E4E09">
            <w:pPr>
              <w:pStyle w:val="8"/>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1EE3BD06">
      <w:pPr>
        <w:spacing w:line="360" w:lineRule="exact"/>
        <w:outlineLvl w:val="9"/>
        <w:rPr>
          <w:rFonts w:ascii="宋体" w:hAnsi="宋体"/>
          <w:color w:val="auto"/>
          <w:kern w:val="0"/>
          <w:szCs w:val="21"/>
          <w:highlight w:val="none"/>
        </w:rPr>
      </w:pPr>
    </w:p>
    <w:p w14:paraId="1AC9762F">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0324CB57">
      <w:pPr>
        <w:bidi w:val="0"/>
        <w:ind w:firstLine="420" w:firstLineChars="200"/>
      </w:pPr>
      <w:r>
        <w:rPr>
          <w:rFonts w:hint="eastAsia"/>
          <w:lang w:val="en-US" w:eastAsia="zh-CN"/>
        </w:rPr>
        <w:t>评选</w:t>
      </w:r>
      <w:r>
        <w:rPr>
          <w:rFonts w:hint="eastAsia"/>
        </w:rPr>
        <w:t>小组应当根据综合评分情况，按照评审得分由高到低顺序</w:t>
      </w:r>
      <w:r>
        <w:rPr>
          <w:rFonts w:hint="eastAsia"/>
          <w:lang w:val="en-US" w:eastAsia="zh-CN"/>
        </w:rPr>
        <w:t>确认</w:t>
      </w:r>
      <w:r>
        <w:rPr>
          <w:rFonts w:hint="eastAsia"/>
        </w:rPr>
        <w:t>成交供应商。</w:t>
      </w:r>
      <w:r>
        <w:rPr>
          <w:rFonts w:hint="eastAsia"/>
          <w:lang w:val="en-US" w:eastAsia="zh-CN"/>
        </w:rPr>
        <w:t>评审</w:t>
      </w:r>
      <w:r>
        <w:rPr>
          <w:rFonts w:hint="eastAsia"/>
        </w:rPr>
        <w:t>得分相同的，按</w:t>
      </w:r>
      <w:r>
        <w:rPr>
          <w:rFonts w:hint="eastAsia"/>
          <w:lang w:val="en-US" w:eastAsia="zh-CN"/>
        </w:rPr>
        <w:t>响应</w:t>
      </w:r>
      <w:r>
        <w:rPr>
          <w:rFonts w:hint="eastAsia"/>
        </w:rPr>
        <w:t>报价由低到高顺序</w:t>
      </w:r>
      <w:r>
        <w:rPr>
          <w:rFonts w:hint="eastAsia"/>
          <w:lang w:val="en-US" w:eastAsia="zh-CN"/>
        </w:rPr>
        <w:t>确认成交供应商。</w:t>
      </w:r>
      <w:r>
        <w:rPr>
          <w:rFonts w:hint="eastAsia"/>
        </w:rPr>
        <w:t>评审得分且</w:t>
      </w:r>
      <w:r>
        <w:rPr>
          <w:rFonts w:hint="eastAsia"/>
          <w:lang w:val="en-US" w:eastAsia="zh-CN"/>
        </w:rPr>
        <w:t>响应</w:t>
      </w:r>
      <w:r>
        <w:rPr>
          <w:rFonts w:hint="eastAsia"/>
        </w:rPr>
        <w:t>报价相同的，按照评审因素的量化指标评审得分最高的</w:t>
      </w:r>
      <w:r>
        <w:rPr>
          <w:rFonts w:hint="eastAsia"/>
          <w:lang w:val="en-US" w:eastAsia="zh-CN"/>
        </w:rPr>
        <w:t>确认成交供应商</w:t>
      </w:r>
      <w:r>
        <w:rPr>
          <w:rFonts w:hint="eastAsia"/>
        </w:rPr>
        <w:t>。</w:t>
      </w:r>
    </w:p>
    <w:p w14:paraId="05586DA4">
      <w:pPr>
        <w:bidi w:val="0"/>
        <w:ind w:firstLine="420" w:firstLineChars="200"/>
      </w:pPr>
      <w:r>
        <w:rPr>
          <w:rFonts w:hint="eastAsia"/>
        </w:rPr>
        <w:t>采购人应当</w:t>
      </w:r>
      <w:r>
        <w:rPr>
          <w:rFonts w:hint="eastAsia"/>
          <w:lang w:val="en-US" w:eastAsia="zh-CN"/>
        </w:rPr>
        <w:t>按照得分</w:t>
      </w:r>
      <w:r>
        <w:rPr>
          <w:rFonts w:hint="eastAsia"/>
        </w:rPr>
        <w:t>排名第一的</w:t>
      </w:r>
      <w:r>
        <w:rPr>
          <w:rFonts w:hint="eastAsia"/>
          <w:lang w:val="en-US" w:eastAsia="zh-CN"/>
        </w:rPr>
        <w:t>供应商为</w:t>
      </w:r>
      <w:r>
        <w:rPr>
          <w:rFonts w:hint="eastAsia"/>
        </w:rPr>
        <w:t>成交</w:t>
      </w:r>
      <w:r>
        <w:rPr>
          <w:rFonts w:hint="eastAsia"/>
          <w:lang w:val="en-US" w:eastAsia="zh-CN"/>
        </w:rPr>
        <w:t>供应商</w:t>
      </w:r>
      <w:r>
        <w:rPr>
          <w:rFonts w:hint="eastAsia"/>
        </w:rPr>
        <w:t>。排名第一的成交</w:t>
      </w:r>
      <w:r>
        <w:rPr>
          <w:rFonts w:hint="eastAsia"/>
          <w:lang w:val="en-US" w:eastAsia="zh-CN"/>
        </w:rPr>
        <w:t>供应商</w:t>
      </w:r>
      <w:r>
        <w:rPr>
          <w:rFonts w:hint="eastAsia"/>
        </w:rPr>
        <w:t>放弃成交、因不可抗力提出不能履行合同，采购人可以确定排名第二的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也可以重新开展采购活动。排名第二的</w:t>
      </w:r>
      <w:r>
        <w:rPr>
          <w:rFonts w:hint="eastAsia"/>
          <w:lang w:val="en-US" w:eastAsia="zh-CN"/>
        </w:rPr>
        <w:t>供应商</w:t>
      </w:r>
      <w:r>
        <w:rPr>
          <w:rFonts w:hint="eastAsia"/>
        </w:rPr>
        <w:t>因前款规定的同样原因不能签订合同的，采购人可以确定排名第三的</w:t>
      </w:r>
      <w:r>
        <w:rPr>
          <w:rFonts w:hint="eastAsia"/>
          <w:lang w:val="en-US" w:eastAsia="zh-CN"/>
        </w:rPr>
        <w:t>供应商</w:t>
      </w:r>
      <w:r>
        <w:rPr>
          <w:rFonts w:hint="eastAsia"/>
        </w:rPr>
        <w:t>为成交</w:t>
      </w:r>
      <w:r>
        <w:rPr>
          <w:rFonts w:hint="eastAsia"/>
          <w:lang w:val="en-US" w:eastAsia="zh-CN"/>
        </w:rPr>
        <w:t>供应商</w:t>
      </w:r>
      <w:r>
        <w:rPr>
          <w:rFonts w:hint="eastAsia"/>
        </w:rPr>
        <w:t>，也可以重新开展采购活动</w:t>
      </w:r>
      <w:r>
        <w:rPr>
          <w:rFonts w:hint="eastAsia"/>
          <w:lang w:eastAsia="zh-CN"/>
        </w:rPr>
        <w:t>，</w:t>
      </w:r>
      <w:r>
        <w:rPr>
          <w:rFonts w:hint="eastAsia"/>
        </w:rPr>
        <w:t>其余以此类推。</w:t>
      </w:r>
    </w:p>
    <w:p w14:paraId="797AD591">
      <w:pPr>
        <w:spacing w:before="165" w:beforeLines="50" w:after="165" w:afterLines="50" w:line="360" w:lineRule="exact"/>
        <w:ind w:right="-334" w:rightChars="-159" w:firstLine="420" w:firstLineChars="200"/>
        <w:jc w:val="left"/>
        <w:rPr>
          <w:rFonts w:hint="eastAsia" w:ascii="宋体" w:hAnsi="宋体"/>
          <w:color w:val="auto"/>
          <w:szCs w:val="21"/>
          <w:highlight w:val="none"/>
        </w:rPr>
      </w:pPr>
    </w:p>
    <w:p w14:paraId="1CAEC834">
      <w:pPr>
        <w:pStyle w:val="8"/>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0C5DADA">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24901D6B">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4425620D">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1AEC4C76">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62B53F7">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A339A71">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98DE293">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8FC78CB">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5B96EF02">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A491C71">
      <w:pPr>
        <w:pStyle w:val="8"/>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03BA8DDB">
      <w:pPr>
        <w:pStyle w:val="8"/>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南宁中心血站2026年无偿献血宣传片摄制服务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南宁中心血站2026年无偿献血宣传片摄制服务</w:t>
            </w:r>
          </w:p>
        </w:tc>
        <w:tc>
          <w:tcPr>
            <w:tcW w:w="1440" w:type="dxa"/>
            <w:noWrap w:val="0"/>
            <w:vAlign w:val="center"/>
          </w:tcPr>
          <w:p w14:paraId="545DEFD9">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8"/>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8"/>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8"/>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8"/>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金额不能超过项目最高限价（￥48000.00元）。</w:t>
            </w:r>
          </w:p>
        </w:tc>
      </w:tr>
    </w:tbl>
    <w:p w14:paraId="0ABDAE8B">
      <w:pPr>
        <w:pStyle w:val="8"/>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8"/>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8"/>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8"/>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8"/>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8"/>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8"/>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南宁中心血站2026年无偿献血宣传片摄制服务</w:t>
            </w:r>
          </w:p>
        </w:tc>
        <w:tc>
          <w:tcPr>
            <w:tcW w:w="3433" w:type="dxa"/>
            <w:vAlign w:val="center"/>
          </w:tcPr>
          <w:p w14:paraId="5D144209">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default" w:ascii="宋体" w:hAnsi="宋体" w:cs="宋体"/>
                <w:b/>
                <w:bCs/>
                <w:sz w:val="21"/>
                <w:szCs w:val="21"/>
                <w:lang w:val="en-US" w:eastAsia="zh-CN"/>
              </w:rPr>
              <w:t>一、项目概况</w:t>
            </w:r>
            <w:r>
              <w:rPr>
                <w:rFonts w:hint="eastAsia" w:ascii="宋体" w:hAnsi="宋体" w:cs="宋体"/>
                <w:b/>
                <w:bCs/>
                <w:sz w:val="21"/>
                <w:szCs w:val="21"/>
                <w:lang w:val="en-US" w:eastAsia="zh-CN"/>
              </w:rPr>
              <w:t>：</w:t>
            </w:r>
          </w:p>
          <w:p w14:paraId="5F970BB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为丰富宣传手段，拓宽无偿献血宣传渠道，扩大无偿献血的宣传效果，提高公众对无偿献血的认识，树立无偿献血公益形象，拟采购无偿献血宣传片摄制服务。</w:t>
            </w:r>
          </w:p>
          <w:p w14:paraId="7549878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default" w:ascii="宋体" w:hAnsi="宋体" w:cs="宋体"/>
                <w:b/>
                <w:bCs/>
                <w:sz w:val="21"/>
                <w:szCs w:val="21"/>
                <w:lang w:val="en-US" w:eastAsia="zh-CN"/>
              </w:rPr>
              <w:t>二、项目内容</w:t>
            </w:r>
            <w:r>
              <w:rPr>
                <w:rFonts w:hint="eastAsia" w:ascii="宋体" w:hAnsi="宋体" w:cs="宋体"/>
                <w:b/>
                <w:bCs/>
                <w:sz w:val="21"/>
                <w:szCs w:val="21"/>
                <w:lang w:val="en-US" w:eastAsia="zh-CN"/>
              </w:rPr>
              <w:t>：</w:t>
            </w:r>
          </w:p>
          <w:p w14:paraId="4366071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需完成两条无偿献血宣传片摄制，成品宣传片均</w:t>
            </w:r>
            <w:r>
              <w:rPr>
                <w:rFonts w:hint="eastAsia" w:ascii="宋体" w:hAnsi="宋体" w:cs="宋体"/>
                <w:sz w:val="21"/>
                <w:szCs w:val="21"/>
                <w:lang w:val="en-US" w:eastAsia="zh-CN"/>
              </w:rPr>
              <w:t>须</w:t>
            </w:r>
            <w:r>
              <w:rPr>
                <w:rFonts w:hint="default" w:ascii="宋体" w:hAnsi="宋体" w:cs="宋体"/>
                <w:sz w:val="21"/>
                <w:szCs w:val="21"/>
                <w:lang w:val="en-US" w:eastAsia="zh-CN"/>
              </w:rPr>
              <w:t>提供1080P格式中文字幕成片，并从中额外剪辑2条1分钟内宣传短视频。</w:t>
            </w:r>
          </w:p>
          <w:p w14:paraId="7F99E39C">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default" w:ascii="宋体" w:hAnsi="宋体" w:cs="宋体"/>
                <w:b/>
                <w:bCs/>
                <w:sz w:val="21"/>
                <w:szCs w:val="21"/>
                <w:lang w:val="en-US" w:eastAsia="zh-CN"/>
              </w:rPr>
              <w:t>三、服务要求</w:t>
            </w:r>
            <w:r>
              <w:rPr>
                <w:rFonts w:hint="eastAsia" w:ascii="宋体" w:hAnsi="宋体" w:cs="宋体"/>
                <w:b/>
                <w:bCs/>
                <w:sz w:val="21"/>
                <w:szCs w:val="21"/>
                <w:lang w:val="en-US" w:eastAsia="zh-CN"/>
              </w:rPr>
              <w:t>：</w:t>
            </w:r>
          </w:p>
          <w:p w14:paraId="0AB772FB">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default" w:ascii="宋体" w:hAnsi="宋体" w:cs="宋体"/>
                <w:b/>
                <w:bCs/>
                <w:sz w:val="21"/>
                <w:szCs w:val="21"/>
                <w:lang w:val="en-US" w:eastAsia="zh-CN"/>
              </w:rPr>
              <w:t>（一）具体服务要求</w:t>
            </w:r>
            <w:r>
              <w:rPr>
                <w:rFonts w:hint="eastAsia" w:ascii="宋体" w:hAnsi="宋体" w:cs="宋体"/>
                <w:b/>
                <w:bCs/>
                <w:sz w:val="21"/>
                <w:szCs w:val="21"/>
                <w:lang w:val="en-US" w:eastAsia="zh-CN"/>
              </w:rPr>
              <w:t>：</w:t>
            </w:r>
          </w:p>
          <w:p w14:paraId="43C2552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1.</w:t>
            </w:r>
            <w:r>
              <w:rPr>
                <w:rFonts w:hint="eastAsia" w:ascii="宋体" w:hAnsi="宋体" w:cs="宋体"/>
                <w:sz w:val="21"/>
                <w:szCs w:val="21"/>
                <w:lang w:val="en-US" w:eastAsia="zh-CN"/>
              </w:rPr>
              <w:t>响应</w:t>
            </w:r>
            <w:r>
              <w:rPr>
                <w:rFonts w:hint="default" w:ascii="宋体" w:hAnsi="宋体" w:cs="宋体"/>
                <w:sz w:val="21"/>
                <w:szCs w:val="21"/>
                <w:lang w:val="en-US" w:eastAsia="zh-CN"/>
              </w:rPr>
              <w:t>供应商需了解无偿献血，熟知无偿献血相关知识</w:t>
            </w:r>
            <w:r>
              <w:rPr>
                <w:rFonts w:hint="eastAsia" w:ascii="宋体" w:hAnsi="宋体" w:cs="宋体"/>
                <w:sz w:val="21"/>
                <w:szCs w:val="21"/>
                <w:lang w:val="en-US" w:eastAsia="zh-CN"/>
              </w:rPr>
              <w:t>。</w:t>
            </w:r>
          </w:p>
          <w:p w14:paraId="078D6C0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2.宣传片时长</w:t>
            </w:r>
            <w:r>
              <w:rPr>
                <w:rFonts w:hint="eastAsia" w:ascii="宋体" w:hAnsi="宋体" w:cs="宋体"/>
                <w:sz w:val="21"/>
                <w:szCs w:val="21"/>
                <w:lang w:val="en-US" w:eastAsia="zh-CN"/>
              </w:rPr>
              <w:t>为</w:t>
            </w:r>
            <w:r>
              <w:rPr>
                <w:rFonts w:hint="default" w:ascii="宋体" w:hAnsi="宋体" w:cs="宋体"/>
                <w:sz w:val="21"/>
                <w:szCs w:val="21"/>
                <w:lang w:val="en-US" w:eastAsia="zh-CN"/>
              </w:rPr>
              <w:t>3-5分钟</w:t>
            </w:r>
            <w:r>
              <w:rPr>
                <w:rFonts w:hint="eastAsia" w:ascii="宋体" w:hAnsi="宋体" w:cs="宋体"/>
                <w:sz w:val="21"/>
                <w:szCs w:val="21"/>
                <w:lang w:val="en-US" w:eastAsia="zh-CN"/>
              </w:rPr>
              <w:t>。</w:t>
            </w:r>
          </w:p>
          <w:p w14:paraId="73C40E5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3</w:t>
            </w:r>
            <w:r>
              <w:rPr>
                <w:rFonts w:hint="default" w:ascii="宋体" w:hAnsi="宋体" w:cs="宋体"/>
                <w:sz w:val="21"/>
                <w:szCs w:val="21"/>
                <w:lang w:val="en-US" w:eastAsia="zh-CN"/>
              </w:rPr>
              <w:t>.</w:t>
            </w:r>
            <w:r>
              <w:rPr>
                <w:rFonts w:hint="eastAsia" w:ascii="宋体" w:hAnsi="宋体" w:cs="宋体"/>
                <w:sz w:val="21"/>
                <w:szCs w:val="21"/>
                <w:lang w:val="en-US" w:eastAsia="zh-CN"/>
              </w:rPr>
              <w:t>成交</w:t>
            </w:r>
            <w:r>
              <w:rPr>
                <w:rFonts w:hint="default" w:ascii="宋体" w:hAnsi="宋体" w:cs="宋体"/>
                <w:sz w:val="21"/>
                <w:szCs w:val="21"/>
                <w:lang w:val="en-US" w:eastAsia="zh-CN"/>
              </w:rPr>
              <w:t>供应商负责两条短片的材料收集沟通、脚本撰写；现场录音、分镜脚本、编制拍摄计划；实地拍摄；后期剪辑、配音、配乐、视频特效（AE）包装、后期合成、调色、修改完善等全过程服务，采购人提供相关文字资料和部分图像素材。</w:t>
            </w:r>
          </w:p>
          <w:p w14:paraId="6D70581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4</w:t>
            </w:r>
            <w:r>
              <w:rPr>
                <w:rFonts w:hint="default" w:ascii="宋体" w:hAnsi="宋体" w:cs="宋体"/>
                <w:sz w:val="21"/>
                <w:szCs w:val="21"/>
                <w:lang w:val="en-US" w:eastAsia="zh-CN"/>
              </w:rPr>
              <w:t>.根据每条短片摄制需要，</w:t>
            </w:r>
            <w:r>
              <w:rPr>
                <w:rFonts w:hint="eastAsia" w:ascii="宋体" w:hAnsi="宋体" w:cs="宋体"/>
                <w:sz w:val="21"/>
                <w:szCs w:val="21"/>
                <w:lang w:val="en-US" w:eastAsia="zh-CN"/>
              </w:rPr>
              <w:t>成交</w:t>
            </w:r>
            <w:r>
              <w:rPr>
                <w:rFonts w:hint="default" w:ascii="宋体" w:hAnsi="宋体" w:cs="宋体"/>
                <w:sz w:val="21"/>
                <w:szCs w:val="21"/>
                <w:lang w:val="en-US" w:eastAsia="zh-CN"/>
              </w:rPr>
              <w:t>供应商合理综合运用实景拍摄、AE包装制作、航拍等手段表现。</w:t>
            </w:r>
          </w:p>
          <w:p w14:paraId="47C4EB8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5</w:t>
            </w:r>
            <w:r>
              <w:rPr>
                <w:rFonts w:hint="default" w:ascii="宋体" w:hAnsi="宋体" w:cs="宋体"/>
                <w:sz w:val="21"/>
                <w:szCs w:val="21"/>
                <w:lang w:val="en-US" w:eastAsia="zh-CN"/>
              </w:rPr>
              <w:t>.拍摄</w:t>
            </w:r>
            <w:r>
              <w:rPr>
                <w:rFonts w:hint="eastAsia" w:ascii="宋体" w:hAnsi="宋体" w:cs="宋体"/>
                <w:sz w:val="21"/>
                <w:szCs w:val="21"/>
                <w:lang w:val="en-US" w:eastAsia="zh-CN"/>
              </w:rPr>
              <w:t>须</w:t>
            </w:r>
            <w:r>
              <w:rPr>
                <w:rFonts w:hint="default" w:ascii="宋体" w:hAnsi="宋体" w:cs="宋体"/>
                <w:sz w:val="21"/>
                <w:szCs w:val="21"/>
                <w:lang w:val="en-US" w:eastAsia="zh-CN"/>
              </w:rPr>
              <w:t>包含航拍手段进行外景拍摄，拍摄器材要求4K电影级数字摄像机，专业镜头组，4K（3840*2160）拍摄。实拍分辨率均达到3840*2160p。调色系统用达芬奇DaVinci Resolve 19，拍摄全部采用影视级要求，进行影视级调色水准。</w:t>
            </w:r>
          </w:p>
          <w:p w14:paraId="5C869CA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6</w:t>
            </w:r>
            <w:r>
              <w:rPr>
                <w:rFonts w:hint="default" w:ascii="宋体" w:hAnsi="宋体" w:cs="宋体"/>
                <w:sz w:val="21"/>
                <w:szCs w:val="21"/>
                <w:lang w:val="en-US" w:eastAsia="zh-CN"/>
              </w:rPr>
              <w:t>.确定脚本后，采购人可以对影片要点的表现手法、要点内容和实现技术提出修改要求。</w:t>
            </w:r>
          </w:p>
          <w:p w14:paraId="11D771B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7</w:t>
            </w:r>
            <w:r>
              <w:rPr>
                <w:rFonts w:hint="default" w:ascii="宋体" w:hAnsi="宋体" w:cs="宋体"/>
                <w:sz w:val="21"/>
                <w:szCs w:val="21"/>
                <w:lang w:val="en-US" w:eastAsia="zh-CN"/>
              </w:rPr>
              <w:t>.拍摄地点：南宁市，贵港市</w:t>
            </w:r>
          </w:p>
          <w:p w14:paraId="0A3672D7">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b/>
                <w:bCs/>
                <w:sz w:val="21"/>
                <w:szCs w:val="21"/>
                <w:lang w:val="en-US" w:eastAsia="zh-CN"/>
              </w:rPr>
            </w:pPr>
            <w:r>
              <w:rPr>
                <w:rFonts w:hint="default" w:ascii="宋体" w:hAnsi="宋体" w:cs="宋体"/>
                <w:b/>
                <w:bCs/>
                <w:sz w:val="21"/>
                <w:szCs w:val="21"/>
                <w:lang w:val="en-US" w:eastAsia="zh-CN"/>
              </w:rPr>
              <w:t>（二）</w:t>
            </w:r>
            <w:r>
              <w:rPr>
                <w:rFonts w:hint="eastAsia" w:ascii="宋体" w:hAnsi="宋体" w:cs="宋体"/>
                <w:b/>
                <w:bCs/>
                <w:sz w:val="21"/>
                <w:szCs w:val="21"/>
                <w:lang w:val="en-US" w:eastAsia="zh-CN"/>
              </w:rPr>
              <w:t>人员要求</w:t>
            </w:r>
            <w:r>
              <w:rPr>
                <w:rFonts w:hint="default" w:ascii="宋体" w:hAnsi="宋体" w:cs="宋体"/>
                <w:b/>
                <w:bCs/>
                <w:sz w:val="21"/>
                <w:szCs w:val="21"/>
                <w:lang w:val="en-US" w:eastAsia="zh-CN"/>
              </w:rPr>
              <w:t>：</w:t>
            </w:r>
          </w:p>
          <w:p w14:paraId="441D1EF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1</w:t>
            </w:r>
            <w:r>
              <w:rPr>
                <w:rFonts w:hint="eastAsia" w:ascii="宋体" w:hAnsi="宋体" w:cs="宋体"/>
                <w:sz w:val="21"/>
                <w:szCs w:val="21"/>
                <w:lang w:val="en-US" w:eastAsia="zh-CN"/>
              </w:rPr>
              <w:t>.</w:t>
            </w:r>
            <w:r>
              <w:rPr>
                <w:rFonts w:hint="default" w:ascii="宋体" w:hAnsi="宋体" w:cs="宋体"/>
                <w:sz w:val="21"/>
                <w:szCs w:val="21"/>
                <w:lang w:val="en-US" w:eastAsia="zh-CN"/>
              </w:rPr>
              <w:t>拥有高效稳定的制作团队，摄制组分工明确，责任到人</w:t>
            </w:r>
            <w:r>
              <w:rPr>
                <w:rFonts w:hint="eastAsia" w:ascii="宋体" w:hAnsi="宋体" w:cs="宋体"/>
                <w:sz w:val="21"/>
                <w:szCs w:val="21"/>
                <w:lang w:val="en-US" w:eastAsia="zh-CN"/>
              </w:rPr>
              <w:t>，并配备固定对接人员。</w:t>
            </w:r>
          </w:p>
          <w:p w14:paraId="15F674E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2</w:t>
            </w:r>
            <w:r>
              <w:rPr>
                <w:rFonts w:hint="eastAsia" w:ascii="宋体" w:hAnsi="宋体" w:cs="宋体"/>
                <w:sz w:val="21"/>
                <w:szCs w:val="21"/>
                <w:lang w:val="en-US" w:eastAsia="zh-CN"/>
              </w:rPr>
              <w:t>.</w:t>
            </w:r>
            <w:r>
              <w:rPr>
                <w:rFonts w:hint="default" w:ascii="宋体" w:hAnsi="宋体" w:cs="宋体"/>
                <w:sz w:val="21"/>
                <w:szCs w:val="21"/>
                <w:lang w:val="en-US" w:eastAsia="zh-CN"/>
              </w:rPr>
              <w:t>摄制前须制定详细的总体拍摄方案和分镜头文字脚本，方案需现实可行。</w:t>
            </w:r>
          </w:p>
          <w:p w14:paraId="2148365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ascii="宋体" w:hAnsi="宋体" w:cs="宋体"/>
                <w:sz w:val="21"/>
                <w:szCs w:val="21"/>
                <w:lang w:val="en-US" w:eastAsia="zh-CN"/>
              </w:rPr>
            </w:pPr>
            <w:r>
              <w:rPr>
                <w:rFonts w:hint="default" w:ascii="宋体" w:hAnsi="宋体" w:cs="宋体"/>
                <w:sz w:val="21"/>
                <w:szCs w:val="21"/>
                <w:lang w:val="en-US" w:eastAsia="zh-CN"/>
              </w:rPr>
              <w:t>3</w:t>
            </w:r>
            <w:r>
              <w:rPr>
                <w:rFonts w:hint="eastAsia" w:ascii="宋体" w:hAnsi="宋体" w:cs="宋体"/>
                <w:sz w:val="21"/>
                <w:szCs w:val="21"/>
                <w:lang w:val="en-US" w:eastAsia="zh-CN"/>
              </w:rPr>
              <w:t>.</w:t>
            </w:r>
            <w:r>
              <w:rPr>
                <w:rFonts w:hint="default" w:ascii="宋体" w:hAnsi="宋体" w:cs="宋体"/>
                <w:sz w:val="21"/>
                <w:szCs w:val="21"/>
                <w:lang w:val="en-US" w:eastAsia="zh-CN"/>
              </w:rPr>
              <w:t>摄制人员有独到的艺术理念和策划意识，能够满足制作要求。</w:t>
            </w:r>
          </w:p>
          <w:p w14:paraId="110862F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default" w:ascii="宋体" w:hAnsi="宋体" w:cs="宋体"/>
                <w:sz w:val="21"/>
                <w:szCs w:val="21"/>
                <w:lang w:val="en-US" w:eastAsia="zh-CN"/>
              </w:rPr>
              <w:t>4</w:t>
            </w:r>
            <w:r>
              <w:rPr>
                <w:rFonts w:hint="eastAsia" w:ascii="宋体" w:hAnsi="宋体" w:cs="宋体"/>
                <w:sz w:val="21"/>
                <w:szCs w:val="21"/>
                <w:lang w:val="en-US" w:eastAsia="zh-CN"/>
              </w:rPr>
              <w:t>.</w:t>
            </w:r>
            <w:r>
              <w:rPr>
                <w:rFonts w:hint="default" w:ascii="宋体" w:hAnsi="宋体" w:cs="宋体"/>
                <w:sz w:val="21"/>
                <w:szCs w:val="21"/>
                <w:lang w:val="en-US" w:eastAsia="zh-CN"/>
              </w:rPr>
              <w:t>团队拥有拍摄、编辑、撰稿、字幕、配音等专业要求。</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南宁中心血站2026年无偿献血宣传片摄制服务</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8"/>
        <w:rPr>
          <w:rFonts w:hAnsi="宋体"/>
          <w:color w:val="auto"/>
          <w:sz w:val="16"/>
          <w:szCs w:val="16"/>
        </w:rPr>
      </w:pPr>
    </w:p>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8"/>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8"/>
        <w:spacing w:line="400" w:lineRule="exact"/>
        <w:rPr>
          <w:rFonts w:hint="default" w:eastAsia="宋体"/>
          <w:color w:val="auto"/>
          <w:u w:val="single"/>
          <w:lang w:val="en-US" w:eastAsia="zh-CN"/>
        </w:rPr>
      </w:pPr>
      <w:bookmarkStart w:id="3" w:name="_Toc460253713"/>
      <w:bookmarkStart w:id="4" w:name="_Toc521096352"/>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18211"/>
            <w:bookmarkStart w:id="6" w:name="_Toc529"/>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22733"/>
            <w:bookmarkStart w:id="10" w:name="_Toc3147"/>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default" w:ascii="宋体" w:hAnsi="宋体"/>
                <w:b/>
                <w:bCs/>
                <w:szCs w:val="21"/>
                <w:u w:val="none"/>
                <w:lang w:val="en-US" w:eastAsia="zh-CN"/>
              </w:rPr>
              <w:t>合同签订期：</w:t>
            </w:r>
            <w:r>
              <w:rPr>
                <w:rFonts w:hint="default" w:ascii="宋体" w:hAnsi="宋体"/>
                <w:szCs w:val="21"/>
                <w:u w:val="none"/>
                <w:lang w:val="en-US" w:eastAsia="zh-CN"/>
              </w:rPr>
              <w:t>自</w:t>
            </w:r>
            <w:r>
              <w:rPr>
                <w:rFonts w:hint="eastAsia" w:ascii="宋体" w:hAnsi="宋体"/>
                <w:szCs w:val="21"/>
                <w:u w:val="none"/>
                <w:lang w:val="en-US" w:eastAsia="zh-CN"/>
              </w:rPr>
              <w:t>结果公告结束</w:t>
            </w:r>
            <w:r>
              <w:rPr>
                <w:rFonts w:hint="default" w:ascii="宋体" w:hAnsi="宋体"/>
                <w:szCs w:val="21"/>
                <w:u w:val="none"/>
                <w:lang w:val="en-US" w:eastAsia="zh-CN"/>
              </w:rPr>
              <w:t>之日起</w:t>
            </w:r>
            <w:r>
              <w:rPr>
                <w:rFonts w:hint="eastAsia" w:ascii="宋体" w:hAnsi="宋体"/>
                <w:szCs w:val="21"/>
                <w:u w:val="none"/>
                <w:lang w:val="en-US" w:eastAsia="zh-CN"/>
              </w:rPr>
              <w:t>10</w:t>
            </w:r>
            <w:r>
              <w:rPr>
                <w:rFonts w:hint="default" w:ascii="宋体" w:hAnsi="宋体"/>
                <w:szCs w:val="21"/>
                <w:u w:val="none"/>
                <w:lang w:val="en-US" w:eastAsia="zh-CN"/>
              </w:rPr>
              <w:t>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9108"/>
            <w:bookmarkStart w:id="14" w:name="_Toc14139"/>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75A4EFA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default" w:ascii="宋体" w:hAnsi="宋体"/>
                <w:b/>
                <w:bCs/>
                <w:szCs w:val="21"/>
                <w:u w:val="none"/>
                <w:lang w:val="en-US" w:eastAsia="zh-CN"/>
              </w:rPr>
              <w:t>服务</w:t>
            </w:r>
            <w:r>
              <w:rPr>
                <w:rFonts w:hint="eastAsia" w:ascii="宋体" w:hAnsi="宋体"/>
                <w:b/>
                <w:bCs/>
                <w:szCs w:val="21"/>
                <w:u w:val="none"/>
                <w:lang w:val="en-US" w:eastAsia="zh-CN"/>
              </w:rPr>
              <w:t>期限</w:t>
            </w:r>
            <w:r>
              <w:rPr>
                <w:rFonts w:hint="default" w:ascii="宋体" w:hAnsi="宋体"/>
                <w:b/>
                <w:bCs/>
                <w:szCs w:val="21"/>
                <w:u w:val="none"/>
                <w:lang w:val="en-US" w:eastAsia="zh-CN"/>
              </w:rPr>
              <w:t>：</w:t>
            </w:r>
            <w:r>
              <w:rPr>
                <w:rFonts w:hint="default" w:ascii="宋体" w:hAnsi="宋体"/>
                <w:szCs w:val="21"/>
                <w:u w:val="none"/>
                <w:lang w:val="en-US" w:eastAsia="zh-CN"/>
              </w:rPr>
              <w:t>自合同签订之日起一年内完成。</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default" w:ascii="宋体" w:hAnsi="宋体"/>
                <w:b/>
                <w:bCs/>
                <w:szCs w:val="21"/>
                <w:u w:val="none"/>
                <w:lang w:val="en-US" w:eastAsia="zh-CN"/>
              </w:rPr>
              <w:t>服务地点：</w:t>
            </w:r>
            <w:r>
              <w:rPr>
                <w:rFonts w:hint="default" w:ascii="宋体" w:hAnsi="宋体"/>
                <w:szCs w:val="21"/>
                <w:u w:val="none"/>
                <w:lang w:val="en-US" w:eastAsia="zh-CN"/>
              </w:rPr>
              <w:t>南宁中心血站指定地点。</w:t>
            </w:r>
            <w:r>
              <w:rPr>
                <w:rFonts w:hint="eastAsia" w:asciiTheme="minorEastAsia" w:hAnsiTheme="minorEastAsia" w:eastAsiaTheme="minorEastAsia" w:cstheme="minorEastAsia"/>
                <w:color w:val="000000" w:themeColor="text1"/>
                <w14:textFill>
                  <w14:solidFill>
                    <w14:schemeClr w14:val="tx1"/>
                  </w14:solidFill>
                </w14:textFill>
              </w:rPr>
              <w:t xml:space="preserve"> </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38AD30AF">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b/>
                <w:bCs/>
                <w:szCs w:val="21"/>
                <w:u w:val="none"/>
                <w:lang w:val="en-US" w:eastAsia="zh-CN"/>
              </w:rPr>
              <w:t>服务要求：</w:t>
            </w:r>
            <w:r>
              <w:rPr>
                <w:rFonts w:hint="default" w:ascii="宋体" w:hAnsi="宋体"/>
                <w:szCs w:val="21"/>
                <w:u w:val="none"/>
                <w:lang w:val="en-US" w:eastAsia="zh-CN"/>
              </w:rPr>
              <w:t xml:space="preserve">                                                                    </w:t>
            </w:r>
          </w:p>
          <w:p w14:paraId="6C631480">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1</w:t>
            </w:r>
            <w:r>
              <w:rPr>
                <w:rFonts w:hint="eastAsia" w:ascii="宋体" w:hAnsi="宋体"/>
                <w:szCs w:val="21"/>
                <w:u w:val="none"/>
                <w:lang w:val="en-US" w:eastAsia="zh-CN"/>
              </w:rPr>
              <w:t>.</w:t>
            </w:r>
            <w:r>
              <w:rPr>
                <w:rFonts w:hint="default" w:ascii="宋体" w:hAnsi="宋体"/>
                <w:szCs w:val="21"/>
                <w:u w:val="none"/>
                <w:lang w:val="en-US" w:eastAsia="zh-CN"/>
              </w:rPr>
              <w:t>服务响应期：自提供服务至服务验收合格之日止。</w:t>
            </w:r>
          </w:p>
          <w:p w14:paraId="2FD4BA67">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2</w:t>
            </w:r>
            <w:r>
              <w:rPr>
                <w:rFonts w:hint="eastAsia" w:ascii="宋体" w:hAnsi="宋体"/>
                <w:szCs w:val="21"/>
                <w:u w:val="none"/>
                <w:lang w:val="en-US" w:eastAsia="zh-CN"/>
              </w:rPr>
              <w:t>.</w:t>
            </w:r>
            <w:r>
              <w:rPr>
                <w:rFonts w:hint="default" w:ascii="宋体" w:hAnsi="宋体"/>
                <w:szCs w:val="21"/>
                <w:u w:val="none"/>
                <w:lang w:val="en-US" w:eastAsia="zh-CN"/>
              </w:rPr>
              <w:t>处理问题响应时间：接到采购人摄制修改意见后12小时内进行响应。</w:t>
            </w:r>
          </w:p>
          <w:p w14:paraId="7882846A">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3</w:t>
            </w:r>
            <w:r>
              <w:rPr>
                <w:rFonts w:hint="eastAsia" w:ascii="宋体" w:hAnsi="宋体"/>
                <w:szCs w:val="21"/>
                <w:u w:val="none"/>
                <w:lang w:val="en-US" w:eastAsia="zh-CN"/>
              </w:rPr>
              <w:t>.</w:t>
            </w:r>
            <w:r>
              <w:rPr>
                <w:rFonts w:hint="default" w:ascii="宋体" w:hAnsi="宋体"/>
                <w:szCs w:val="21"/>
                <w:u w:val="none"/>
                <w:lang w:val="en-US" w:eastAsia="zh-CN"/>
              </w:rPr>
              <w:t>售后服务：</w:t>
            </w:r>
            <w:r>
              <w:rPr>
                <w:rFonts w:hint="eastAsia" w:ascii="宋体" w:hAnsi="宋体"/>
                <w:szCs w:val="21"/>
                <w:u w:val="none"/>
                <w:lang w:val="en-US" w:eastAsia="zh-CN"/>
              </w:rPr>
              <w:t>成交</w:t>
            </w:r>
            <w:r>
              <w:rPr>
                <w:rFonts w:hint="default" w:ascii="宋体" w:hAnsi="宋体"/>
                <w:szCs w:val="21"/>
                <w:u w:val="none"/>
                <w:lang w:val="en-US" w:eastAsia="zh-CN"/>
              </w:rPr>
              <w:t>供应商须承诺，在不改动视频框架的前提下，提供不少于3次的后续剪辑修改服务，期间产生的所有费用由</w:t>
            </w:r>
            <w:r>
              <w:rPr>
                <w:rFonts w:hint="eastAsia" w:ascii="宋体" w:hAnsi="宋体"/>
                <w:szCs w:val="21"/>
                <w:u w:val="none"/>
                <w:lang w:val="en-US" w:eastAsia="zh-CN"/>
              </w:rPr>
              <w:t>成交</w:t>
            </w:r>
            <w:r>
              <w:rPr>
                <w:rFonts w:hint="default" w:ascii="宋体" w:hAnsi="宋体"/>
                <w:szCs w:val="21"/>
                <w:u w:val="none"/>
                <w:lang w:val="en-US" w:eastAsia="zh-CN"/>
              </w:rPr>
              <w:t xml:space="preserve">供应商自行承担。  </w:t>
            </w:r>
          </w:p>
          <w:p w14:paraId="15C648CD">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4</w:t>
            </w:r>
            <w:r>
              <w:rPr>
                <w:rFonts w:hint="eastAsia" w:ascii="宋体" w:hAnsi="宋体"/>
                <w:szCs w:val="21"/>
                <w:u w:val="none"/>
                <w:lang w:val="en-US" w:eastAsia="zh-CN"/>
              </w:rPr>
              <w:t>.</w:t>
            </w:r>
            <w:r>
              <w:rPr>
                <w:rFonts w:hint="default" w:ascii="宋体" w:hAnsi="宋体"/>
                <w:szCs w:val="21"/>
                <w:u w:val="none"/>
                <w:lang w:val="en-US" w:eastAsia="zh-CN"/>
              </w:rPr>
              <w:t>版权与使用权：宣传片设计过程中使用的所有素材（包括但不限于画面、音频、字幕等）的使用权与版权归南宁中心血站所有；未经同意，成交</w:t>
            </w:r>
            <w:r>
              <w:rPr>
                <w:rFonts w:hint="eastAsia" w:ascii="宋体" w:hAnsi="宋体"/>
                <w:szCs w:val="21"/>
                <w:u w:val="none"/>
                <w:lang w:val="en-US" w:eastAsia="zh-CN"/>
              </w:rPr>
              <w:t>供应商</w:t>
            </w:r>
            <w:r>
              <w:rPr>
                <w:rFonts w:hint="default" w:ascii="宋体" w:hAnsi="宋体"/>
                <w:szCs w:val="21"/>
                <w:u w:val="none"/>
                <w:lang w:val="en-US" w:eastAsia="zh-CN"/>
              </w:rPr>
              <w:t>不得擅自使用相关资料（包括但不限于用于展示、宣传、二次创作等），否则</w:t>
            </w:r>
            <w:r>
              <w:rPr>
                <w:rFonts w:hint="eastAsia" w:ascii="宋体" w:hAnsi="宋体"/>
                <w:szCs w:val="21"/>
                <w:u w:val="none"/>
                <w:lang w:val="en-US" w:eastAsia="zh-CN"/>
              </w:rPr>
              <w:t>南宁中心</w:t>
            </w:r>
            <w:r>
              <w:rPr>
                <w:rFonts w:hint="default" w:ascii="宋体" w:hAnsi="宋体"/>
                <w:szCs w:val="21"/>
                <w:u w:val="none"/>
                <w:lang w:val="en-US" w:eastAsia="zh-CN"/>
              </w:rPr>
              <w:t>血站有权追究其法律责任。</w:t>
            </w:r>
          </w:p>
          <w:p w14:paraId="2EF3F293">
            <w:pPr>
              <w:keepNext w:val="0"/>
              <w:keepLines w:val="0"/>
              <w:pageBreakBefore w:val="0"/>
              <w:kinsoku/>
              <w:wordWrap/>
              <w:overflowPunct/>
              <w:topLinePunct w:val="0"/>
              <w:autoSpaceDE/>
              <w:autoSpaceDN/>
              <w:bidi w:val="0"/>
              <w:adjustRightInd/>
              <w:spacing w:line="240" w:lineRule="auto"/>
              <w:ind w:firstLine="0" w:firstLineChars="0"/>
              <w:textAlignment w:val="auto"/>
              <w:rPr>
                <w:rFonts w:hint="eastAsia" w:asciiTheme="minorEastAsia" w:hAnsiTheme="minorEastAsia" w:eastAsiaTheme="minorEastAsia" w:cstheme="minorEastAsia"/>
                <w:color w:val="auto"/>
                <w:kern w:val="2"/>
                <w:sz w:val="21"/>
                <w:szCs w:val="21"/>
                <w:lang w:val="en-US" w:eastAsia="zh-CN" w:bidi="ar-SA"/>
              </w:rPr>
            </w:pPr>
            <w:r>
              <w:rPr>
                <w:rFonts w:hint="default" w:ascii="宋体" w:hAnsi="宋体"/>
                <w:szCs w:val="21"/>
                <w:u w:val="none"/>
                <w:lang w:val="en-US" w:eastAsia="zh-CN"/>
              </w:rPr>
              <w:t>5</w:t>
            </w:r>
            <w:r>
              <w:rPr>
                <w:rFonts w:hint="eastAsia" w:ascii="宋体" w:hAnsi="宋体"/>
                <w:szCs w:val="21"/>
                <w:u w:val="none"/>
                <w:lang w:val="en-US" w:eastAsia="zh-CN"/>
              </w:rPr>
              <w:t>.</w:t>
            </w:r>
            <w:r>
              <w:rPr>
                <w:rFonts w:hint="default" w:ascii="宋体" w:hAnsi="宋体"/>
                <w:szCs w:val="21"/>
                <w:u w:val="none"/>
                <w:lang w:val="en-US" w:eastAsia="zh-CN"/>
              </w:rPr>
              <w:t>保密服务：</w:t>
            </w:r>
            <w:r>
              <w:rPr>
                <w:rFonts w:hint="eastAsia" w:ascii="宋体" w:hAnsi="宋体"/>
                <w:szCs w:val="21"/>
                <w:u w:val="none"/>
                <w:lang w:val="en-US" w:eastAsia="zh-CN"/>
              </w:rPr>
              <w:t>成交</w:t>
            </w:r>
            <w:r>
              <w:rPr>
                <w:rFonts w:hint="default" w:ascii="宋体" w:hAnsi="宋体"/>
                <w:szCs w:val="21"/>
                <w:u w:val="none"/>
                <w:lang w:val="en-US" w:eastAsia="zh-CN"/>
              </w:rPr>
              <w:t>供应商</w:t>
            </w:r>
            <w:r>
              <w:rPr>
                <w:rFonts w:hint="eastAsia" w:ascii="宋体" w:hAnsi="宋体"/>
                <w:szCs w:val="21"/>
                <w:u w:val="none"/>
                <w:lang w:val="en-US" w:eastAsia="zh-CN"/>
              </w:rPr>
              <w:t>须</w:t>
            </w:r>
            <w:r>
              <w:rPr>
                <w:rFonts w:hint="default" w:ascii="宋体" w:hAnsi="宋体"/>
                <w:szCs w:val="21"/>
                <w:u w:val="none"/>
                <w:lang w:val="en-US" w:eastAsia="zh-CN"/>
              </w:rPr>
              <w:t>签订保密协议并</w:t>
            </w:r>
            <w:r>
              <w:rPr>
                <w:rFonts w:hint="eastAsia" w:ascii="宋体" w:hAnsi="宋体"/>
                <w:szCs w:val="21"/>
                <w:u w:val="none"/>
                <w:lang w:val="en-US" w:eastAsia="zh-CN"/>
              </w:rPr>
              <w:t>按协议</w:t>
            </w:r>
            <w:r>
              <w:rPr>
                <w:rFonts w:hint="default" w:ascii="宋体" w:hAnsi="宋体"/>
                <w:szCs w:val="21"/>
                <w:u w:val="none"/>
                <w:lang w:val="en-US" w:eastAsia="zh-CN"/>
              </w:rPr>
              <w:t>遵守，对相关资料素材的安全保密负全责，严禁擅自复制、拷贝、修改、销毁</w:t>
            </w:r>
            <w:r>
              <w:rPr>
                <w:rFonts w:hint="eastAsia" w:ascii="宋体" w:hAnsi="宋体"/>
                <w:szCs w:val="21"/>
                <w:u w:val="none"/>
                <w:lang w:val="en-US" w:eastAsia="zh-CN"/>
              </w:rPr>
              <w:t>采购人</w:t>
            </w:r>
            <w:r>
              <w:rPr>
                <w:rFonts w:hint="default" w:ascii="宋体" w:hAnsi="宋体"/>
                <w:szCs w:val="21"/>
                <w:u w:val="none"/>
                <w:lang w:val="en-US" w:eastAsia="zh-CN"/>
              </w:rPr>
              <w:t>的任何信息，项目完成后，所有拍摄素材及无字幕版成片须完整移交至南宁中心血站存档</w:t>
            </w:r>
            <w:r>
              <w:rPr>
                <w:rFonts w:hint="eastAsia" w:ascii="宋体" w:hAnsi="宋体"/>
                <w:szCs w:val="21"/>
                <w:u w:val="none"/>
                <w:lang w:val="en-US" w:eastAsia="zh-CN"/>
              </w:rPr>
              <w:t>。</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70B8D392">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b/>
                <w:bCs/>
                <w:szCs w:val="21"/>
                <w:u w:val="none"/>
                <w:lang w:val="en-US" w:eastAsia="zh-CN"/>
              </w:rPr>
              <w:t>其他要求：</w:t>
            </w:r>
            <w:r>
              <w:rPr>
                <w:rFonts w:hint="default" w:ascii="宋体" w:hAnsi="宋体"/>
                <w:szCs w:val="21"/>
                <w:u w:val="none"/>
                <w:lang w:val="en-US" w:eastAsia="zh-CN"/>
              </w:rPr>
              <w:t xml:space="preserve">                                                                       </w:t>
            </w:r>
          </w:p>
          <w:p w14:paraId="0A59BE4B">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1</w:t>
            </w:r>
            <w:r>
              <w:rPr>
                <w:rFonts w:hint="eastAsia" w:ascii="宋体" w:hAnsi="宋体"/>
                <w:szCs w:val="21"/>
                <w:u w:val="none"/>
                <w:lang w:val="en-US" w:eastAsia="zh-CN"/>
              </w:rPr>
              <w:t>.</w:t>
            </w:r>
            <w:r>
              <w:rPr>
                <w:rFonts w:hint="default" w:ascii="宋体" w:hAnsi="宋体"/>
                <w:szCs w:val="21"/>
                <w:u w:val="none"/>
                <w:lang w:val="en-US" w:eastAsia="zh-CN"/>
              </w:rPr>
              <w:t>报价必须含以下部分，包括：</w:t>
            </w:r>
          </w:p>
          <w:p w14:paraId="799F872C">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eastAsia" w:ascii="宋体" w:hAnsi="宋体"/>
                <w:szCs w:val="21"/>
                <w:u w:val="none"/>
                <w:lang w:val="en-US" w:eastAsia="zh-CN"/>
              </w:rPr>
              <w:t>（1）服务的价格；</w:t>
            </w:r>
          </w:p>
          <w:p w14:paraId="468A79A9">
            <w:pPr>
              <w:keepNext w:val="0"/>
              <w:keepLines w:val="0"/>
              <w:pageBreakBefore w:val="0"/>
              <w:kinsoku/>
              <w:wordWrap/>
              <w:overflowPunct/>
              <w:topLinePunct w:val="0"/>
              <w:autoSpaceDE/>
              <w:autoSpaceDN/>
              <w:bidi w:val="0"/>
              <w:adjustRightInd/>
              <w:spacing w:line="240" w:lineRule="auto"/>
              <w:ind w:firstLine="0" w:firstLineChars="0"/>
              <w:textAlignment w:val="auto"/>
              <w:rPr>
                <w:rFonts w:hint="eastAsia" w:ascii="宋体" w:hAnsi="宋体"/>
                <w:szCs w:val="21"/>
                <w:u w:val="none"/>
                <w:lang w:val="en-US" w:eastAsia="zh-CN"/>
              </w:rPr>
            </w:pPr>
            <w:r>
              <w:rPr>
                <w:rFonts w:hint="eastAsia" w:ascii="宋体" w:hAnsi="宋体"/>
                <w:szCs w:val="21"/>
                <w:u w:val="none"/>
                <w:lang w:val="en-US" w:eastAsia="zh-CN"/>
              </w:rPr>
              <w:t>（2）</w:t>
            </w:r>
            <w:r>
              <w:rPr>
                <w:rFonts w:hint="default" w:ascii="宋体" w:hAnsi="宋体"/>
                <w:szCs w:val="21"/>
                <w:u w:val="none"/>
                <w:lang w:val="en-US" w:eastAsia="zh-CN"/>
              </w:rPr>
              <w:t>创意策划费用、拍摄费用、后期制作费用、人员费用、差旅费用、器材租赁及使用费</w:t>
            </w:r>
            <w:r>
              <w:rPr>
                <w:rFonts w:hint="eastAsia" w:ascii="宋体" w:hAnsi="宋体"/>
                <w:szCs w:val="21"/>
                <w:u w:val="none"/>
                <w:lang w:val="en-US" w:eastAsia="zh-CN"/>
              </w:rPr>
              <w:t>等各项费用；</w:t>
            </w:r>
          </w:p>
          <w:p w14:paraId="1392AF33">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eastAsia" w:ascii="宋体" w:hAnsi="宋体"/>
                <w:szCs w:val="21"/>
                <w:u w:val="none"/>
                <w:lang w:val="en-US" w:eastAsia="zh-CN"/>
              </w:rPr>
              <w:t>（3）必要的保险及税金。</w:t>
            </w:r>
            <w:r>
              <w:rPr>
                <w:rFonts w:hint="default" w:ascii="宋体" w:hAnsi="宋体"/>
                <w:szCs w:val="21"/>
                <w:u w:val="none"/>
                <w:lang w:val="en-US" w:eastAsia="zh-CN"/>
              </w:rPr>
              <w:t xml:space="preserve">                   </w:t>
            </w:r>
          </w:p>
          <w:p w14:paraId="247C246F">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2</w:t>
            </w:r>
            <w:r>
              <w:rPr>
                <w:rFonts w:hint="eastAsia" w:ascii="宋体" w:hAnsi="宋体"/>
                <w:szCs w:val="21"/>
                <w:u w:val="none"/>
                <w:lang w:val="en-US" w:eastAsia="zh-CN"/>
              </w:rPr>
              <w:t>.</w:t>
            </w:r>
            <w:r>
              <w:rPr>
                <w:rFonts w:hint="default" w:ascii="宋体" w:hAnsi="宋体"/>
                <w:szCs w:val="21"/>
                <w:u w:val="none"/>
                <w:lang w:val="en-US" w:eastAsia="zh-CN"/>
              </w:rPr>
              <w:t>付款方式：合同签订后</w:t>
            </w:r>
            <w:r>
              <w:rPr>
                <w:rFonts w:hint="eastAsia" w:ascii="宋体" w:hAnsi="宋体"/>
                <w:szCs w:val="21"/>
                <w:u w:val="none"/>
                <w:lang w:val="en-US" w:eastAsia="zh-CN"/>
              </w:rPr>
              <w:t>采购人</w:t>
            </w:r>
            <w:r>
              <w:rPr>
                <w:rFonts w:hint="default" w:ascii="宋体" w:hAnsi="宋体"/>
                <w:szCs w:val="21"/>
                <w:u w:val="none"/>
                <w:lang w:val="en-US" w:eastAsia="zh-CN"/>
              </w:rPr>
              <w:t>支付</w:t>
            </w:r>
            <w:r>
              <w:rPr>
                <w:rFonts w:hint="eastAsia" w:ascii="宋体" w:hAnsi="宋体"/>
                <w:szCs w:val="21"/>
                <w:u w:val="none"/>
                <w:lang w:val="en-US" w:eastAsia="zh-CN"/>
              </w:rPr>
              <w:t>50%合同款</w:t>
            </w:r>
            <w:r>
              <w:rPr>
                <w:rFonts w:hint="default" w:ascii="宋体" w:hAnsi="宋体"/>
                <w:szCs w:val="21"/>
                <w:u w:val="none"/>
                <w:lang w:val="en-US" w:eastAsia="zh-CN"/>
              </w:rPr>
              <w:t>，提交成品并经采购人验收合格后支付剩余50%</w:t>
            </w:r>
            <w:r>
              <w:rPr>
                <w:rFonts w:hint="eastAsia" w:ascii="宋体" w:hAnsi="宋体"/>
                <w:szCs w:val="21"/>
                <w:u w:val="none"/>
                <w:lang w:val="en-US" w:eastAsia="zh-CN"/>
              </w:rPr>
              <w:t>合同款（付款前成交供应商须提供等额合规的增值税发票给采购人）</w:t>
            </w:r>
            <w:r>
              <w:rPr>
                <w:rFonts w:hint="default" w:ascii="宋体" w:hAnsi="宋体"/>
                <w:szCs w:val="21"/>
                <w:u w:val="none"/>
                <w:lang w:val="en-US" w:eastAsia="zh-CN"/>
              </w:rPr>
              <w:t>。</w:t>
            </w:r>
          </w:p>
          <w:p w14:paraId="5E2564EC">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szCs w:val="21"/>
                <w:u w:val="none"/>
                <w:lang w:val="en-US" w:eastAsia="zh-CN"/>
              </w:rPr>
            </w:pPr>
            <w:r>
              <w:rPr>
                <w:rFonts w:hint="default" w:ascii="宋体" w:hAnsi="宋体"/>
                <w:szCs w:val="21"/>
                <w:u w:val="none"/>
                <w:lang w:val="en-US" w:eastAsia="zh-CN"/>
              </w:rPr>
              <w:t>3</w:t>
            </w:r>
            <w:r>
              <w:rPr>
                <w:rFonts w:hint="eastAsia" w:ascii="宋体" w:hAnsi="宋体"/>
                <w:szCs w:val="21"/>
                <w:u w:val="none"/>
                <w:lang w:val="en-US" w:eastAsia="zh-CN"/>
              </w:rPr>
              <w:t>.</w:t>
            </w:r>
            <w:r>
              <w:rPr>
                <w:rFonts w:hint="default" w:ascii="宋体" w:hAnsi="宋体"/>
                <w:szCs w:val="21"/>
                <w:u w:val="none"/>
                <w:lang w:val="en-US" w:eastAsia="zh-CN"/>
              </w:rPr>
              <w:t>成交供应商未按采购文件中《采购需求一览表》中的内容提供服务或服务未达标准的，采购人可解除本合同。</w:t>
            </w:r>
          </w:p>
          <w:p w14:paraId="2E7BF1D8">
            <w:pPr>
              <w:keepNext w:val="0"/>
              <w:keepLines w:val="0"/>
              <w:pageBreakBefore w:val="0"/>
              <w:kinsoku/>
              <w:wordWrap/>
              <w:overflowPunct/>
              <w:topLinePunct w:val="0"/>
              <w:autoSpaceDE/>
              <w:autoSpaceDN/>
              <w:bidi w:val="0"/>
              <w:adjustRightInd/>
              <w:spacing w:line="240" w:lineRule="auto"/>
              <w:ind w:firstLine="0" w:firstLineChars="0"/>
              <w:textAlignment w:val="auto"/>
              <w:rPr>
                <w:rFonts w:hint="eastAsia" w:asciiTheme="minorEastAsia" w:hAnsiTheme="minorEastAsia" w:eastAsiaTheme="minorEastAsia" w:cstheme="minorEastAsia"/>
                <w:color w:val="auto"/>
                <w:kern w:val="2"/>
                <w:sz w:val="21"/>
                <w:szCs w:val="21"/>
                <w:lang w:val="en-US" w:eastAsia="zh-CN" w:bidi="ar-SA"/>
              </w:rPr>
            </w:pPr>
            <w:r>
              <w:rPr>
                <w:rFonts w:hint="default" w:ascii="宋体" w:hAnsi="宋体"/>
                <w:szCs w:val="21"/>
                <w:u w:val="none"/>
                <w:lang w:val="en-US" w:eastAsia="zh-CN"/>
              </w:rPr>
              <w:t>4</w:t>
            </w:r>
            <w:r>
              <w:rPr>
                <w:rFonts w:hint="eastAsia" w:ascii="宋体" w:hAnsi="宋体"/>
                <w:szCs w:val="21"/>
                <w:u w:val="none"/>
                <w:lang w:val="en-US" w:eastAsia="zh-CN"/>
              </w:rPr>
              <w:t>.</w:t>
            </w:r>
            <w:r>
              <w:rPr>
                <w:rFonts w:hint="default" w:ascii="宋体" w:hAnsi="宋体"/>
                <w:szCs w:val="21"/>
                <w:u w:val="none"/>
                <w:lang w:val="en-US" w:eastAsia="zh-CN"/>
              </w:rPr>
              <w:t>采购人提出摄制意见，</w:t>
            </w:r>
            <w:r>
              <w:rPr>
                <w:rFonts w:hint="eastAsia" w:ascii="宋体" w:hAnsi="宋体"/>
                <w:szCs w:val="21"/>
                <w:u w:val="none"/>
                <w:lang w:val="en-US" w:eastAsia="zh-CN"/>
              </w:rPr>
              <w:t>成交供应商</w:t>
            </w:r>
            <w:r>
              <w:rPr>
                <w:rFonts w:hint="default" w:ascii="宋体" w:hAnsi="宋体"/>
                <w:szCs w:val="21"/>
                <w:u w:val="none"/>
                <w:lang w:val="en-US" w:eastAsia="zh-CN"/>
              </w:rPr>
              <w:t>不认真重视，并连续3次或累计5次未按要求及时响应的，</w:t>
            </w:r>
            <w:r>
              <w:rPr>
                <w:rFonts w:hint="eastAsia" w:ascii="宋体" w:hAnsi="宋体"/>
                <w:szCs w:val="21"/>
                <w:u w:val="none"/>
                <w:lang w:val="en-US" w:eastAsia="zh-CN"/>
              </w:rPr>
              <w:t>采购人</w:t>
            </w:r>
            <w:r>
              <w:rPr>
                <w:rFonts w:hint="default" w:ascii="宋体" w:hAnsi="宋体"/>
                <w:szCs w:val="21"/>
                <w:u w:val="none"/>
                <w:lang w:val="en-US" w:eastAsia="zh-CN"/>
              </w:rPr>
              <w:t>可解除本合同。</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6DA0625D">
            <w:pPr>
              <w:keepNext w:val="0"/>
              <w:keepLines w:val="0"/>
              <w:pageBreakBefore w:val="0"/>
              <w:kinsoku/>
              <w:wordWrap/>
              <w:overflowPunct/>
              <w:topLinePunct w:val="0"/>
              <w:autoSpaceDE/>
              <w:autoSpaceDN/>
              <w:bidi w:val="0"/>
              <w:adjustRightInd/>
              <w:spacing w:line="240" w:lineRule="auto"/>
              <w:ind w:firstLine="0" w:firstLineChars="0"/>
              <w:textAlignment w:val="auto"/>
              <w:rPr>
                <w:rFonts w:hint="default" w:ascii="宋体" w:hAnsi="宋体"/>
                <w:b/>
                <w:bCs/>
                <w:szCs w:val="21"/>
                <w:u w:val="none"/>
                <w:lang w:val="en-US" w:eastAsia="zh-CN"/>
              </w:rPr>
            </w:pPr>
            <w:r>
              <w:rPr>
                <w:rFonts w:hint="default" w:ascii="宋体" w:hAnsi="宋体"/>
                <w:b/>
                <w:bCs/>
                <w:szCs w:val="21"/>
                <w:u w:val="none"/>
                <w:lang w:val="en-US" w:eastAsia="zh-CN"/>
              </w:rPr>
              <w:t>验收条件及标准：</w:t>
            </w:r>
          </w:p>
          <w:p w14:paraId="67FF34C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cstheme="minorEastAsia"/>
                <w:color w:val="auto"/>
                <w:sz w:val="21"/>
                <w:szCs w:val="21"/>
                <w:highlight w:val="none"/>
                <w:lang w:val="en-US" w:eastAsia="zh-CN"/>
              </w:rPr>
            </w:pPr>
            <w:r>
              <w:rPr>
                <w:rFonts w:hint="default" w:ascii="宋体" w:hAnsi="宋体"/>
                <w:szCs w:val="21"/>
                <w:u w:val="none"/>
                <w:lang w:val="en-US" w:eastAsia="zh-CN"/>
              </w:rPr>
              <w:t>根据采购文件上的技术</w:t>
            </w:r>
            <w:r>
              <w:rPr>
                <w:rFonts w:hint="eastAsia" w:ascii="宋体" w:hAnsi="宋体"/>
                <w:szCs w:val="21"/>
                <w:u w:val="none"/>
                <w:lang w:val="en-US" w:eastAsia="zh-CN"/>
              </w:rPr>
              <w:t>参数</w:t>
            </w:r>
            <w:r>
              <w:rPr>
                <w:rFonts w:hint="default" w:ascii="宋体" w:hAnsi="宋体"/>
                <w:szCs w:val="21"/>
                <w:u w:val="none"/>
                <w:lang w:val="en-US" w:eastAsia="zh-CN"/>
              </w:rPr>
              <w:t>要求和国家有关广告发布规定，符合采购文件技术要求、</w:t>
            </w:r>
            <w:r>
              <w:rPr>
                <w:rFonts w:hint="eastAsia" w:ascii="宋体" w:hAnsi="宋体"/>
                <w:szCs w:val="21"/>
                <w:u w:val="none"/>
                <w:lang w:val="en-US" w:eastAsia="zh-CN"/>
              </w:rPr>
              <w:t>成交供应商</w:t>
            </w:r>
            <w:r>
              <w:rPr>
                <w:rFonts w:hint="default" w:ascii="宋体" w:hAnsi="宋体"/>
                <w:szCs w:val="21"/>
                <w:u w:val="none"/>
                <w:lang w:val="en-US" w:eastAsia="zh-CN"/>
              </w:rPr>
              <w:t>响应内容的，给予</w:t>
            </w:r>
            <w:r>
              <w:rPr>
                <w:rFonts w:hint="eastAsia" w:ascii="宋体" w:hAnsi="宋体"/>
                <w:szCs w:val="21"/>
                <w:u w:val="none"/>
                <w:lang w:val="en-US" w:eastAsia="zh-CN"/>
              </w:rPr>
              <w:t>验</w:t>
            </w:r>
            <w:r>
              <w:rPr>
                <w:rFonts w:hint="default" w:ascii="宋体" w:hAnsi="宋体"/>
                <w:szCs w:val="21"/>
                <w:u w:val="none"/>
                <w:lang w:val="en-US" w:eastAsia="zh-CN"/>
              </w:rPr>
              <w:t>收</w:t>
            </w:r>
            <w:r>
              <w:rPr>
                <w:rFonts w:hint="eastAsia" w:ascii="宋体" w:hAnsi="宋体"/>
                <w:szCs w:val="21"/>
                <w:u w:val="none"/>
                <w:lang w:val="en-US" w:eastAsia="zh-CN"/>
              </w:rPr>
              <w:t>合格</w:t>
            </w:r>
            <w:r>
              <w:rPr>
                <w:rFonts w:hint="default" w:ascii="宋体" w:hAnsi="宋体"/>
                <w:szCs w:val="21"/>
                <w:u w:val="none"/>
                <w:lang w:val="en-US" w:eastAsia="zh-CN"/>
              </w:rPr>
              <w:t>，</w:t>
            </w:r>
            <w:r>
              <w:rPr>
                <w:rFonts w:hint="eastAsia" w:ascii="宋体" w:hAnsi="宋体"/>
                <w:szCs w:val="21"/>
                <w:u w:val="none"/>
                <w:lang w:val="en-US" w:eastAsia="zh-CN"/>
              </w:rPr>
              <w:t>否则</w:t>
            </w:r>
            <w:r>
              <w:rPr>
                <w:rFonts w:hint="default" w:ascii="宋体" w:hAnsi="宋体"/>
                <w:szCs w:val="21"/>
                <w:u w:val="none"/>
                <w:lang w:val="en-US" w:eastAsia="zh-CN"/>
              </w:rPr>
              <w:t>验收不合格。</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2"/>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8"/>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南宁中心血站2026年无偿献血宣传片摄制服务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8"/>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8"/>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5"/>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8"/>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8"/>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2"/>
        <w:rPr>
          <w:rFonts w:hint="eastAsia" w:hAnsi="宋体"/>
        </w:rPr>
      </w:pPr>
    </w:p>
    <w:p w14:paraId="1B89841F">
      <w:pPr>
        <w:pStyle w:val="8"/>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2"/>
        <w:rPr>
          <w:rFonts w:hint="eastAsia" w:ascii="宋体" w:hAnsi="宋体" w:cs="宋体"/>
          <w:color w:val="auto"/>
          <w:szCs w:val="20"/>
          <w:u w:val="single"/>
          <w:lang w:val="en-US" w:eastAsia="zh-CN"/>
        </w:rPr>
      </w:pPr>
    </w:p>
    <w:p w14:paraId="2C6CE44A">
      <w:pPr>
        <w:pStyle w:val="2"/>
        <w:rPr>
          <w:rFonts w:hint="eastAsia" w:ascii="宋体" w:hAnsi="宋体" w:cs="宋体"/>
          <w:color w:val="auto"/>
          <w:szCs w:val="20"/>
          <w:u w:val="single"/>
          <w:lang w:val="en-US" w:eastAsia="zh-CN"/>
        </w:rPr>
      </w:pPr>
    </w:p>
    <w:p w14:paraId="237EF53B">
      <w:pPr>
        <w:pStyle w:val="2"/>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EB35694-EE42-44A4-AF50-8F6B1BAA5795}"/>
  </w:font>
  <w:font w:name="Courier New">
    <w:panose1 w:val="02070309020205020404"/>
    <w:charset w:val="01"/>
    <w:family w:val="modern"/>
    <w:pitch w:val="default"/>
    <w:sig w:usb0="E0002EFF" w:usb1="C0007843" w:usb2="00000009" w:usb3="00000000" w:csb0="400001FF" w:csb1="FFFF0000"/>
    <w:embedRegular r:id="rId2" w:fontKey="{D3323803-659C-46CD-B87A-D5D67EA2AC3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DE84029-C6B2-40AB-8555-CF59AEFFEE7F}"/>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16E639DB-BB08-4E78-8B07-6372CE5F7D65}"/>
  </w:font>
  <w:font w:name="仿宋_GB2312">
    <w:panose1 w:val="02010609030101010101"/>
    <w:charset w:val="86"/>
    <w:family w:val="modern"/>
    <w:pitch w:val="default"/>
    <w:sig w:usb0="00000001" w:usb1="080E0000" w:usb2="00000000" w:usb3="00000000" w:csb0="00040000" w:csb1="00000000"/>
    <w:embedRegular r:id="rId5" w:fontKey="{CCE94F92-32D7-45F7-A578-023A52FCDE02}"/>
  </w:font>
  <w:font w:name="方正楷体_GB2312">
    <w:panose1 w:val="02000000000000000000"/>
    <w:charset w:val="86"/>
    <w:family w:val="auto"/>
    <w:pitch w:val="default"/>
    <w:sig w:usb0="A00002BF" w:usb1="184F6CFA" w:usb2="00000012" w:usb3="00000000" w:csb0="00040001" w:csb1="00000000"/>
    <w:embedRegular r:id="rId6" w:fontKey="{C624B4E9-2BD0-45E5-9798-6EB1D2C6B8C2}"/>
  </w:font>
  <w:font w:name="仿宋">
    <w:panose1 w:val="02010609060101010101"/>
    <w:charset w:val="86"/>
    <w:family w:val="modern"/>
    <w:pitch w:val="default"/>
    <w:sig w:usb0="800002BF" w:usb1="38CF7CFA" w:usb2="00000016" w:usb3="00000000" w:csb0="00040001" w:csb1="00000000"/>
    <w:embedRegular r:id="rId7" w:fontKey="{2870B9A2-30DD-47DB-BCDC-7869CE3BF8DC}"/>
  </w:font>
  <w:font w:name="Wingdings 2">
    <w:panose1 w:val="05020102010507070707"/>
    <w:charset w:val="02"/>
    <w:family w:val="roman"/>
    <w:pitch w:val="default"/>
    <w:sig w:usb0="00000000" w:usb1="00000000" w:usb2="00000000" w:usb3="00000000" w:csb0="80000000" w:csb1="00000000"/>
    <w:embedRegular r:id="rId8" w:fontKey="{B76676E1-75C0-45F6-A517-7974F32E98B3}"/>
  </w:font>
  <w:font w:name="方正公文小标宋">
    <w:panose1 w:val="02000500000000000000"/>
    <w:charset w:val="86"/>
    <w:family w:val="auto"/>
    <w:pitch w:val="default"/>
    <w:sig w:usb0="A00002BF" w:usb1="38CF7CFA" w:usb2="00000016" w:usb3="00000000" w:csb0="00040001" w:csb1="00000000"/>
    <w:embedRegular r:id="rId9" w:fontKey="{DABB0309-EF96-4BE3-96B3-63945E79A19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496E"/>
    <w:rsid w:val="03667C72"/>
    <w:rsid w:val="03670C57"/>
    <w:rsid w:val="03937D91"/>
    <w:rsid w:val="041A76C5"/>
    <w:rsid w:val="04581029"/>
    <w:rsid w:val="046C750A"/>
    <w:rsid w:val="047A748A"/>
    <w:rsid w:val="04CB5FDF"/>
    <w:rsid w:val="04DC0CC3"/>
    <w:rsid w:val="04E92909"/>
    <w:rsid w:val="05040F0B"/>
    <w:rsid w:val="05154836"/>
    <w:rsid w:val="05171224"/>
    <w:rsid w:val="05244B6E"/>
    <w:rsid w:val="053F54D7"/>
    <w:rsid w:val="06A16DBF"/>
    <w:rsid w:val="06F046AA"/>
    <w:rsid w:val="071B5EEF"/>
    <w:rsid w:val="079D6B68"/>
    <w:rsid w:val="07D85F5F"/>
    <w:rsid w:val="08517143"/>
    <w:rsid w:val="087A48E9"/>
    <w:rsid w:val="088F7924"/>
    <w:rsid w:val="0969578F"/>
    <w:rsid w:val="09E76B80"/>
    <w:rsid w:val="09FF6A5C"/>
    <w:rsid w:val="0ADD32F7"/>
    <w:rsid w:val="0B656E1E"/>
    <w:rsid w:val="0BC81D9A"/>
    <w:rsid w:val="0C0A5403"/>
    <w:rsid w:val="0C145497"/>
    <w:rsid w:val="0CA27F6D"/>
    <w:rsid w:val="0D005685"/>
    <w:rsid w:val="0D814026"/>
    <w:rsid w:val="0D8E229F"/>
    <w:rsid w:val="0D941D88"/>
    <w:rsid w:val="0DBF3613"/>
    <w:rsid w:val="0DC81C4F"/>
    <w:rsid w:val="0E9E654C"/>
    <w:rsid w:val="0EA24D69"/>
    <w:rsid w:val="0F2E5AE8"/>
    <w:rsid w:val="0FF451BB"/>
    <w:rsid w:val="104B2BA1"/>
    <w:rsid w:val="109C1151"/>
    <w:rsid w:val="10D74B39"/>
    <w:rsid w:val="10DF458E"/>
    <w:rsid w:val="10E8616A"/>
    <w:rsid w:val="1125116C"/>
    <w:rsid w:val="11511160"/>
    <w:rsid w:val="115630D4"/>
    <w:rsid w:val="1187380C"/>
    <w:rsid w:val="1194486F"/>
    <w:rsid w:val="11972D06"/>
    <w:rsid w:val="11BD2408"/>
    <w:rsid w:val="11C92BA2"/>
    <w:rsid w:val="11CB1987"/>
    <w:rsid w:val="12071881"/>
    <w:rsid w:val="12114284"/>
    <w:rsid w:val="123E43E9"/>
    <w:rsid w:val="12C67FE1"/>
    <w:rsid w:val="12DE7825"/>
    <w:rsid w:val="13347F43"/>
    <w:rsid w:val="13543637"/>
    <w:rsid w:val="13741F37"/>
    <w:rsid w:val="139070DD"/>
    <w:rsid w:val="139850E7"/>
    <w:rsid w:val="13A33E9F"/>
    <w:rsid w:val="14102564"/>
    <w:rsid w:val="146B7026"/>
    <w:rsid w:val="14BA45BB"/>
    <w:rsid w:val="14DC1B42"/>
    <w:rsid w:val="151745AB"/>
    <w:rsid w:val="15BD2B90"/>
    <w:rsid w:val="15C70948"/>
    <w:rsid w:val="15D77522"/>
    <w:rsid w:val="15E969D9"/>
    <w:rsid w:val="15FF01DE"/>
    <w:rsid w:val="16022C53"/>
    <w:rsid w:val="161D23BF"/>
    <w:rsid w:val="16921052"/>
    <w:rsid w:val="16F969DB"/>
    <w:rsid w:val="177D1728"/>
    <w:rsid w:val="177D28D5"/>
    <w:rsid w:val="1788408B"/>
    <w:rsid w:val="18504D21"/>
    <w:rsid w:val="18887C44"/>
    <w:rsid w:val="18A92683"/>
    <w:rsid w:val="18ED07C2"/>
    <w:rsid w:val="191044B0"/>
    <w:rsid w:val="196579A2"/>
    <w:rsid w:val="19A5109C"/>
    <w:rsid w:val="19DC4392"/>
    <w:rsid w:val="1A6D6D72"/>
    <w:rsid w:val="1A73374A"/>
    <w:rsid w:val="1AC403B5"/>
    <w:rsid w:val="1B1F4E7E"/>
    <w:rsid w:val="1B2F36F2"/>
    <w:rsid w:val="1B4C386F"/>
    <w:rsid w:val="1B5C39DD"/>
    <w:rsid w:val="1B9C027D"/>
    <w:rsid w:val="1C1D13BE"/>
    <w:rsid w:val="1C38291A"/>
    <w:rsid w:val="1C542780"/>
    <w:rsid w:val="1C890801"/>
    <w:rsid w:val="1C9D2311"/>
    <w:rsid w:val="1CFD0F69"/>
    <w:rsid w:val="1D0C3E45"/>
    <w:rsid w:val="1D1803ED"/>
    <w:rsid w:val="1D1B7434"/>
    <w:rsid w:val="1DC26C8C"/>
    <w:rsid w:val="1DC675CC"/>
    <w:rsid w:val="1E0740D4"/>
    <w:rsid w:val="1E4569AA"/>
    <w:rsid w:val="1E4824ED"/>
    <w:rsid w:val="1E6848B0"/>
    <w:rsid w:val="1EC97AD9"/>
    <w:rsid w:val="1F2A3685"/>
    <w:rsid w:val="1F5E41C7"/>
    <w:rsid w:val="1F666BD8"/>
    <w:rsid w:val="1FF231B2"/>
    <w:rsid w:val="1FF631C1"/>
    <w:rsid w:val="20152C0F"/>
    <w:rsid w:val="2090095A"/>
    <w:rsid w:val="20EC5803"/>
    <w:rsid w:val="213F1C3D"/>
    <w:rsid w:val="214F70D2"/>
    <w:rsid w:val="21644C81"/>
    <w:rsid w:val="21DC7625"/>
    <w:rsid w:val="21E1316F"/>
    <w:rsid w:val="22794E74"/>
    <w:rsid w:val="22B42A6A"/>
    <w:rsid w:val="22DC5488"/>
    <w:rsid w:val="2311742A"/>
    <w:rsid w:val="23251A24"/>
    <w:rsid w:val="238E7993"/>
    <w:rsid w:val="23DF7159"/>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D8769C"/>
    <w:rsid w:val="2A3A75DF"/>
    <w:rsid w:val="2A6C4441"/>
    <w:rsid w:val="2A8820F8"/>
    <w:rsid w:val="2A9B5BE2"/>
    <w:rsid w:val="2AB663E9"/>
    <w:rsid w:val="2B253DEB"/>
    <w:rsid w:val="2B852ADC"/>
    <w:rsid w:val="2BAB4636"/>
    <w:rsid w:val="2BEE5268"/>
    <w:rsid w:val="2BF57C61"/>
    <w:rsid w:val="2C5E66B5"/>
    <w:rsid w:val="2C752B50"/>
    <w:rsid w:val="2C78619D"/>
    <w:rsid w:val="2CA30E6B"/>
    <w:rsid w:val="2CBF5B79"/>
    <w:rsid w:val="2CED0939"/>
    <w:rsid w:val="2D29300D"/>
    <w:rsid w:val="2D7E5110"/>
    <w:rsid w:val="2DAC4EEC"/>
    <w:rsid w:val="2E162111"/>
    <w:rsid w:val="2E620CC5"/>
    <w:rsid w:val="2E8E24A9"/>
    <w:rsid w:val="2E921785"/>
    <w:rsid w:val="2EB76AF9"/>
    <w:rsid w:val="2F4A332F"/>
    <w:rsid w:val="2F5729E1"/>
    <w:rsid w:val="2F995907"/>
    <w:rsid w:val="2FC917E4"/>
    <w:rsid w:val="306A5B0E"/>
    <w:rsid w:val="30BC19C5"/>
    <w:rsid w:val="30E12A45"/>
    <w:rsid w:val="311A5A74"/>
    <w:rsid w:val="311F752F"/>
    <w:rsid w:val="31DE6E0A"/>
    <w:rsid w:val="32A86C88"/>
    <w:rsid w:val="33686B58"/>
    <w:rsid w:val="33AE3B69"/>
    <w:rsid w:val="33F86541"/>
    <w:rsid w:val="340D0E15"/>
    <w:rsid w:val="34266DEB"/>
    <w:rsid w:val="34711E4F"/>
    <w:rsid w:val="34806536"/>
    <w:rsid w:val="348A3F25"/>
    <w:rsid w:val="34B52B21"/>
    <w:rsid w:val="34B9486E"/>
    <w:rsid w:val="34E026DF"/>
    <w:rsid w:val="35111533"/>
    <w:rsid w:val="35234768"/>
    <w:rsid w:val="35236581"/>
    <w:rsid w:val="35577297"/>
    <w:rsid w:val="35935DF5"/>
    <w:rsid w:val="35AD02FE"/>
    <w:rsid w:val="35B23444"/>
    <w:rsid w:val="35C3060D"/>
    <w:rsid w:val="35C40737"/>
    <w:rsid w:val="35CA2F0A"/>
    <w:rsid w:val="36323860"/>
    <w:rsid w:val="36A35BB0"/>
    <w:rsid w:val="36C10068"/>
    <w:rsid w:val="37645C9B"/>
    <w:rsid w:val="380D6333"/>
    <w:rsid w:val="382A1CD8"/>
    <w:rsid w:val="38545D10"/>
    <w:rsid w:val="38575800"/>
    <w:rsid w:val="388C54AA"/>
    <w:rsid w:val="389E09C9"/>
    <w:rsid w:val="38B26D9C"/>
    <w:rsid w:val="38C869B0"/>
    <w:rsid w:val="38DD5D05"/>
    <w:rsid w:val="38E946AA"/>
    <w:rsid w:val="3905525C"/>
    <w:rsid w:val="390B7A49"/>
    <w:rsid w:val="39254A49"/>
    <w:rsid w:val="398B39B3"/>
    <w:rsid w:val="39D015BE"/>
    <w:rsid w:val="39F2111A"/>
    <w:rsid w:val="39F66A32"/>
    <w:rsid w:val="3A155D47"/>
    <w:rsid w:val="3A2C2CB0"/>
    <w:rsid w:val="3A387C06"/>
    <w:rsid w:val="3A43428E"/>
    <w:rsid w:val="3AB72586"/>
    <w:rsid w:val="3AC75726"/>
    <w:rsid w:val="3B192E2A"/>
    <w:rsid w:val="3BF55114"/>
    <w:rsid w:val="3C2F0C5E"/>
    <w:rsid w:val="3C333B48"/>
    <w:rsid w:val="3C63110B"/>
    <w:rsid w:val="3C8D3860"/>
    <w:rsid w:val="3D04058B"/>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4B3E9C"/>
    <w:rsid w:val="405E2277"/>
    <w:rsid w:val="407F4960"/>
    <w:rsid w:val="41230FA5"/>
    <w:rsid w:val="41431D95"/>
    <w:rsid w:val="41455C40"/>
    <w:rsid w:val="415A01F3"/>
    <w:rsid w:val="41663E6F"/>
    <w:rsid w:val="416C5E78"/>
    <w:rsid w:val="417116E0"/>
    <w:rsid w:val="41717D14"/>
    <w:rsid w:val="41727207"/>
    <w:rsid w:val="41F15C61"/>
    <w:rsid w:val="42660F50"/>
    <w:rsid w:val="42C615B8"/>
    <w:rsid w:val="43494258"/>
    <w:rsid w:val="437E1E93"/>
    <w:rsid w:val="43EF4389"/>
    <w:rsid w:val="43F43B7B"/>
    <w:rsid w:val="44147E9F"/>
    <w:rsid w:val="44297AA0"/>
    <w:rsid w:val="44324D34"/>
    <w:rsid w:val="44373865"/>
    <w:rsid w:val="444D69AF"/>
    <w:rsid w:val="44942BEF"/>
    <w:rsid w:val="449C6A74"/>
    <w:rsid w:val="44B03FAB"/>
    <w:rsid w:val="452B1BA6"/>
    <w:rsid w:val="454C2B49"/>
    <w:rsid w:val="45520F19"/>
    <w:rsid w:val="455677C8"/>
    <w:rsid w:val="456B4699"/>
    <w:rsid w:val="457E261E"/>
    <w:rsid w:val="45AB5750"/>
    <w:rsid w:val="45D636A5"/>
    <w:rsid w:val="45E5444B"/>
    <w:rsid w:val="45EF323D"/>
    <w:rsid w:val="46BB51AC"/>
    <w:rsid w:val="47846BA6"/>
    <w:rsid w:val="47CF0F0F"/>
    <w:rsid w:val="481767EB"/>
    <w:rsid w:val="48883FAF"/>
    <w:rsid w:val="48945CC6"/>
    <w:rsid w:val="48A76385"/>
    <w:rsid w:val="48E7672C"/>
    <w:rsid w:val="49575660"/>
    <w:rsid w:val="495E2059"/>
    <w:rsid w:val="49CF5B75"/>
    <w:rsid w:val="49DE5B2D"/>
    <w:rsid w:val="4A2E27D8"/>
    <w:rsid w:val="4A7E40B9"/>
    <w:rsid w:val="4AEA7D65"/>
    <w:rsid w:val="4B1F6292"/>
    <w:rsid w:val="4B49241A"/>
    <w:rsid w:val="4B4D185C"/>
    <w:rsid w:val="4B6319EC"/>
    <w:rsid w:val="4B7122DD"/>
    <w:rsid w:val="4BBE19C6"/>
    <w:rsid w:val="4BC92119"/>
    <w:rsid w:val="4BE930B0"/>
    <w:rsid w:val="4BEB6533"/>
    <w:rsid w:val="4BF47196"/>
    <w:rsid w:val="4BFA1836"/>
    <w:rsid w:val="4C2B177F"/>
    <w:rsid w:val="4C2D1481"/>
    <w:rsid w:val="4C3B7B90"/>
    <w:rsid w:val="4CBF59F6"/>
    <w:rsid w:val="4D0072CE"/>
    <w:rsid w:val="4D5D520F"/>
    <w:rsid w:val="4D730311"/>
    <w:rsid w:val="4D7A7B6F"/>
    <w:rsid w:val="4DAE7A67"/>
    <w:rsid w:val="4DD12584"/>
    <w:rsid w:val="4DF267BC"/>
    <w:rsid w:val="4E451EC7"/>
    <w:rsid w:val="4E4F7120"/>
    <w:rsid w:val="4E8B3EC9"/>
    <w:rsid w:val="4F0B33B8"/>
    <w:rsid w:val="4F226EFA"/>
    <w:rsid w:val="4FC41575"/>
    <w:rsid w:val="4FEE5FA1"/>
    <w:rsid w:val="508825A3"/>
    <w:rsid w:val="50901C87"/>
    <w:rsid w:val="5099641F"/>
    <w:rsid w:val="511030CC"/>
    <w:rsid w:val="513B7615"/>
    <w:rsid w:val="51491D32"/>
    <w:rsid w:val="518D5DB3"/>
    <w:rsid w:val="51AE0F7B"/>
    <w:rsid w:val="52163191"/>
    <w:rsid w:val="52291CD0"/>
    <w:rsid w:val="526F3A1A"/>
    <w:rsid w:val="539011C5"/>
    <w:rsid w:val="53DA23BC"/>
    <w:rsid w:val="53E126F6"/>
    <w:rsid w:val="53E47AF0"/>
    <w:rsid w:val="54077FBB"/>
    <w:rsid w:val="541C5F97"/>
    <w:rsid w:val="54714A29"/>
    <w:rsid w:val="5471519A"/>
    <w:rsid w:val="547C2BFD"/>
    <w:rsid w:val="549E6845"/>
    <w:rsid w:val="54D45FAA"/>
    <w:rsid w:val="54DA4BDE"/>
    <w:rsid w:val="5522237F"/>
    <w:rsid w:val="55401A79"/>
    <w:rsid w:val="55731FB9"/>
    <w:rsid w:val="557F387D"/>
    <w:rsid w:val="55BB7027"/>
    <w:rsid w:val="55C7438A"/>
    <w:rsid w:val="55D56177"/>
    <w:rsid w:val="55D87E1A"/>
    <w:rsid w:val="56113965"/>
    <w:rsid w:val="562A3039"/>
    <w:rsid w:val="56A428C2"/>
    <w:rsid w:val="56B440F1"/>
    <w:rsid w:val="5708799A"/>
    <w:rsid w:val="5745560C"/>
    <w:rsid w:val="57671164"/>
    <w:rsid w:val="57835872"/>
    <w:rsid w:val="57BB14B0"/>
    <w:rsid w:val="57C4203E"/>
    <w:rsid w:val="57FA41E6"/>
    <w:rsid w:val="587A07F0"/>
    <w:rsid w:val="58B629CB"/>
    <w:rsid w:val="58EA047D"/>
    <w:rsid w:val="59401951"/>
    <w:rsid w:val="59DB7BE7"/>
    <w:rsid w:val="5A8F4244"/>
    <w:rsid w:val="5AF7029F"/>
    <w:rsid w:val="5B2D3245"/>
    <w:rsid w:val="5B71396D"/>
    <w:rsid w:val="5C7900C1"/>
    <w:rsid w:val="5C81097C"/>
    <w:rsid w:val="5CF31EC3"/>
    <w:rsid w:val="5D3F5F0C"/>
    <w:rsid w:val="5DFB7A90"/>
    <w:rsid w:val="5E2F405E"/>
    <w:rsid w:val="5E9F14BD"/>
    <w:rsid w:val="5EF977BF"/>
    <w:rsid w:val="5F2F64F9"/>
    <w:rsid w:val="5F364BDB"/>
    <w:rsid w:val="5F443AD7"/>
    <w:rsid w:val="60010D30"/>
    <w:rsid w:val="60474DFD"/>
    <w:rsid w:val="60536776"/>
    <w:rsid w:val="60884935"/>
    <w:rsid w:val="60DD4F0B"/>
    <w:rsid w:val="60F25ABA"/>
    <w:rsid w:val="61F52ED8"/>
    <w:rsid w:val="6213192F"/>
    <w:rsid w:val="625C2438"/>
    <w:rsid w:val="62A15DCF"/>
    <w:rsid w:val="63267838"/>
    <w:rsid w:val="63957059"/>
    <w:rsid w:val="6402655A"/>
    <w:rsid w:val="643F0D73"/>
    <w:rsid w:val="644222A4"/>
    <w:rsid w:val="64C33752"/>
    <w:rsid w:val="64C61FC9"/>
    <w:rsid w:val="652345F2"/>
    <w:rsid w:val="652F2B95"/>
    <w:rsid w:val="65301DE2"/>
    <w:rsid w:val="65577601"/>
    <w:rsid w:val="65F07FB2"/>
    <w:rsid w:val="6603185C"/>
    <w:rsid w:val="667523D3"/>
    <w:rsid w:val="66F31915"/>
    <w:rsid w:val="670A59BA"/>
    <w:rsid w:val="67303132"/>
    <w:rsid w:val="67335085"/>
    <w:rsid w:val="674A2C89"/>
    <w:rsid w:val="676D4252"/>
    <w:rsid w:val="68304FEE"/>
    <w:rsid w:val="686B0388"/>
    <w:rsid w:val="68BA4E6C"/>
    <w:rsid w:val="6901784A"/>
    <w:rsid w:val="690507DD"/>
    <w:rsid w:val="69AB56A9"/>
    <w:rsid w:val="69C60B52"/>
    <w:rsid w:val="69F37718"/>
    <w:rsid w:val="6A0A3D2C"/>
    <w:rsid w:val="6A2D62D3"/>
    <w:rsid w:val="6A7A6FA8"/>
    <w:rsid w:val="6AAC4779"/>
    <w:rsid w:val="6ABA5991"/>
    <w:rsid w:val="6AC63F9C"/>
    <w:rsid w:val="6AE65E85"/>
    <w:rsid w:val="6B126460"/>
    <w:rsid w:val="6B2C59DC"/>
    <w:rsid w:val="6B311A3F"/>
    <w:rsid w:val="6B4F21E3"/>
    <w:rsid w:val="6BCE135A"/>
    <w:rsid w:val="6BE16838"/>
    <w:rsid w:val="6C1903D8"/>
    <w:rsid w:val="6CBC34EB"/>
    <w:rsid w:val="6D9A05C1"/>
    <w:rsid w:val="6DBC48D5"/>
    <w:rsid w:val="6DF31972"/>
    <w:rsid w:val="6E8B3D8C"/>
    <w:rsid w:val="6F002F61"/>
    <w:rsid w:val="6F15104E"/>
    <w:rsid w:val="6F2240AE"/>
    <w:rsid w:val="6F661837"/>
    <w:rsid w:val="6F781DDD"/>
    <w:rsid w:val="6FA07B64"/>
    <w:rsid w:val="6FD04699"/>
    <w:rsid w:val="7030084F"/>
    <w:rsid w:val="703B4AE4"/>
    <w:rsid w:val="70422316"/>
    <w:rsid w:val="707F7429"/>
    <w:rsid w:val="70ED2282"/>
    <w:rsid w:val="70F231DB"/>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2C1037"/>
    <w:rsid w:val="745C607B"/>
    <w:rsid w:val="74602789"/>
    <w:rsid w:val="746C5BB4"/>
    <w:rsid w:val="74974BA2"/>
    <w:rsid w:val="75CC2D87"/>
    <w:rsid w:val="75DF65E3"/>
    <w:rsid w:val="76EA516E"/>
    <w:rsid w:val="770248CF"/>
    <w:rsid w:val="77F64F8C"/>
    <w:rsid w:val="784309DA"/>
    <w:rsid w:val="7877401B"/>
    <w:rsid w:val="78BD69DE"/>
    <w:rsid w:val="78CC1807"/>
    <w:rsid w:val="792579EC"/>
    <w:rsid w:val="793B3B86"/>
    <w:rsid w:val="799139C7"/>
    <w:rsid w:val="7A19098A"/>
    <w:rsid w:val="7AA33F4E"/>
    <w:rsid w:val="7AAD6DF1"/>
    <w:rsid w:val="7AEB24C7"/>
    <w:rsid w:val="7B1F73F5"/>
    <w:rsid w:val="7B430CF1"/>
    <w:rsid w:val="7B580C40"/>
    <w:rsid w:val="7B5E6224"/>
    <w:rsid w:val="7BAA2038"/>
    <w:rsid w:val="7C1867F4"/>
    <w:rsid w:val="7C4223E5"/>
    <w:rsid w:val="7C812D3F"/>
    <w:rsid w:val="7C814B0C"/>
    <w:rsid w:val="7CB41EA6"/>
    <w:rsid w:val="7CB73744"/>
    <w:rsid w:val="7D1A5C1D"/>
    <w:rsid w:val="7D3C10E7"/>
    <w:rsid w:val="7D4E5E48"/>
    <w:rsid w:val="7D9D65DA"/>
    <w:rsid w:val="7DA21751"/>
    <w:rsid w:val="7DBF4FA6"/>
    <w:rsid w:val="7E413C0D"/>
    <w:rsid w:val="7E916D01"/>
    <w:rsid w:val="7E93587C"/>
    <w:rsid w:val="7EBE0089"/>
    <w:rsid w:val="7EE36A72"/>
    <w:rsid w:val="7EF976A3"/>
    <w:rsid w:val="7EFF5D5B"/>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annotation text"/>
    <w:basedOn w:val="1"/>
    <w:link w:val="26"/>
    <w:qFormat/>
    <w:uiPriority w:val="0"/>
    <w:pPr>
      <w:jc w:val="left"/>
    </w:pPr>
    <w:rPr>
      <w:rFonts w:ascii="Calibri" w:hAnsi="Calibri" w:eastAsia="宋体" w:cs="Times New Roman"/>
    </w:rPr>
  </w:style>
  <w:style w:type="paragraph" w:styleId="5">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next w:val="7"/>
    <w:link w:val="31"/>
    <w:semiHidden/>
    <w:unhideWhenUsed/>
    <w:qFormat/>
    <w:uiPriority w:val="99"/>
    <w:pPr>
      <w:spacing w:after="120"/>
      <w:ind w:left="420" w:leftChars="200"/>
    </w:pPr>
  </w:style>
  <w:style w:type="paragraph" w:styleId="7">
    <w:name w:val="envelope return"/>
    <w:basedOn w:val="1"/>
    <w:qFormat/>
    <w:uiPriority w:val="0"/>
    <w:pPr>
      <w:snapToGrid w:val="0"/>
    </w:pPr>
    <w:rPr>
      <w:rFonts w:ascii="Arial" w:hAnsi="Arial" w:eastAsia="宋体" w:cs="Times New Roman"/>
    </w:rPr>
  </w:style>
  <w:style w:type="paragraph" w:styleId="8">
    <w:name w:val="Plain Text"/>
    <w:basedOn w:val="1"/>
    <w:next w:val="3"/>
    <w:link w:val="24"/>
    <w:unhideWhenUsed/>
    <w:qFormat/>
    <w:uiPriority w:val="0"/>
    <w:rPr>
      <w:rFonts w:ascii="宋体" w:hAnsi="Courier New" w:eastAsia="宋体" w:cs="Times New Roman"/>
      <w:szCs w:val="20"/>
    </w:rPr>
  </w:style>
  <w:style w:type="paragraph" w:styleId="9">
    <w:name w:val="Date"/>
    <w:basedOn w:val="1"/>
    <w:next w:val="1"/>
    <w:link w:val="33"/>
    <w:semiHidden/>
    <w:unhideWhenUsed/>
    <w:qFormat/>
    <w:uiPriority w:val="99"/>
    <w:pPr>
      <w:ind w:left="100" w:leftChars="2500"/>
    </w:pPr>
  </w:style>
  <w:style w:type="paragraph" w:styleId="10">
    <w:name w:val="Balloon Text"/>
    <w:basedOn w:val="1"/>
    <w:link w:val="27"/>
    <w:semiHidden/>
    <w:unhideWhenUsed/>
    <w:qFormat/>
    <w:uiPriority w:val="99"/>
    <w:rPr>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5"/>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6"/>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5"/>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8"/>
    <w:qFormat/>
    <w:uiPriority w:val="99"/>
    <w:rPr>
      <w:rFonts w:ascii="宋体" w:hAnsi="Courier New" w:eastAsia="宋体" w:cs="Times New Roman"/>
      <w:szCs w:val="20"/>
    </w:rPr>
  </w:style>
  <w:style w:type="character" w:customStyle="1" w:styleId="25">
    <w:name w:val="页脚 Char"/>
    <w:basedOn w:val="18"/>
    <w:link w:val="2"/>
    <w:qFormat/>
    <w:uiPriority w:val="0"/>
    <w:rPr>
      <w:rFonts w:ascii="Calibri" w:hAnsi="Calibri" w:eastAsia="宋体" w:cs="Times New Roman"/>
      <w:sz w:val="18"/>
      <w:szCs w:val="18"/>
    </w:rPr>
  </w:style>
  <w:style w:type="character" w:customStyle="1" w:styleId="26">
    <w:name w:val="批注文字 Char"/>
    <w:basedOn w:val="18"/>
    <w:link w:val="4"/>
    <w:qFormat/>
    <w:uiPriority w:val="0"/>
    <w:rPr>
      <w:rFonts w:ascii="Calibri" w:hAnsi="Calibri" w:eastAsia="宋体" w:cs="Times New Roman"/>
    </w:rPr>
  </w:style>
  <w:style w:type="character" w:customStyle="1" w:styleId="27">
    <w:name w:val="批注框文本 Char"/>
    <w:basedOn w:val="18"/>
    <w:link w:val="10"/>
    <w:semiHidden/>
    <w:qFormat/>
    <w:uiPriority w:val="99"/>
    <w:rPr>
      <w:sz w:val="18"/>
      <w:szCs w:val="18"/>
    </w:rPr>
  </w:style>
  <w:style w:type="character" w:customStyle="1" w:styleId="28">
    <w:name w:val="标题 4 Char"/>
    <w:basedOn w:val="18"/>
    <w:link w:val="3"/>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6"/>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9"/>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11827</Words>
  <Characters>12412</Characters>
  <Lines>39</Lines>
  <Paragraphs>11</Paragraphs>
  <TotalTime>6</TotalTime>
  <ScaleCrop>false</ScaleCrop>
  <LinksUpToDate>false</LinksUpToDate>
  <CharactersWithSpaces>14154</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2026-03-30T01:54:12Z</cp:lastPrinted>
  <dcterms:modified xsi:type="dcterms:W3CDTF">2026-03-30T01:54:16Z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