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项目名称：南宁中心血站2026年市级专业电视新闻频道媒体宣传服务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南宁中心血站2026年市级专业电视新闻频道媒体宣传服务采购二次公告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bookmarkStart w:id="21" w:name="_GoBack"/>
      <w:bookmarkEnd w:id="21"/>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对南宁中心血站2026年市级专业电视新闻频道媒体宣传服务进行采购，现就该项目邀请具有资质的单位进行响应，采购信息如下：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项目名称：南宁中心血站2026年市级专业电视新闻频道媒体宣传服务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捌万元整（￥80000.00）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捌万元整（￥80000.00）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FF0000"/>
          <w:kern w:val="0"/>
          <w:sz w:val="32"/>
          <w:szCs w:val="32"/>
          <w:lang w:val="zh-TW" w:eastAsia="zh-CN"/>
        </w:rPr>
        <w:t xml:space="preserve">根据“附件2 </w:t>
      </w:r>
      <w:r>
        <w:rPr>
          <w:rFonts w:hint="eastAsia" w:ascii="仿宋_GB2312" w:hAnsi="Courier New" w:eastAsia="仿宋_GB2312" w:cs="Courier New"/>
          <w:color w:val="FF0000"/>
          <w:kern w:val="0"/>
          <w:sz w:val="32"/>
          <w:szCs w:val="32"/>
          <w:lang w:val="en-US" w:eastAsia="zh-CN"/>
        </w:rPr>
        <w:t xml:space="preserve"> </w:t>
      </w:r>
      <w:r>
        <w:rPr>
          <w:rFonts w:hint="eastAsia" w:ascii="仿宋_GB2312" w:hAnsi="Courier New" w:eastAsia="仿宋_GB2312" w:cs="Courier New"/>
          <w:color w:val="FF0000"/>
          <w:kern w:val="0"/>
          <w:sz w:val="32"/>
          <w:szCs w:val="32"/>
          <w:lang w:val="zh-TW" w:eastAsia="zh-CN"/>
        </w:rPr>
        <w:t>评选方法及标准”提供服务实施方案、拟投入服务人员配置方案、售后服务方案</w:t>
      </w:r>
      <w:r>
        <w:rPr>
          <w:rFonts w:hint="eastAsia" w:ascii="仿宋_GB2312" w:hAnsi="Courier New" w:eastAsia="仿宋_GB2312" w:cs="Courier New"/>
          <w:color w:val="FF0000"/>
          <w:kern w:val="0"/>
          <w:sz w:val="32"/>
          <w:szCs w:val="32"/>
          <w:lang w:val="en-US" w:eastAsia="zh-CN"/>
        </w:rPr>
        <w:t>及</w:t>
      </w:r>
      <w:r>
        <w:rPr>
          <w:rFonts w:hint="eastAsia" w:ascii="仿宋_GB2312" w:hAnsi="Courier New" w:eastAsia="仿宋_GB2312" w:cs="Courier New"/>
          <w:color w:val="FF0000"/>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南宁中心血站2026年市级专业电视新闻频道媒体宣传服务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760F482C">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一、项目概况</w:t>
            </w:r>
          </w:p>
          <w:p w14:paraId="7BAD7A60">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为了</w:t>
            </w:r>
            <w:r>
              <w:rPr>
                <w:rFonts w:hint="default" w:ascii="宋体" w:hAnsi="宋体" w:cs="Times New Roman"/>
                <w:szCs w:val="21"/>
                <w:vertAlign w:val="baseline"/>
                <w:lang w:val="en-US" w:eastAsia="zh-CN"/>
              </w:rPr>
              <w:t>进一步弘扬献血救人的无私奉献精神，普及无偿献血科学知识，及时发布血液库存情况及应急献血招募信息，从而在全社会营造关心支持无偿献血事业的良好氛围，</w:t>
            </w:r>
            <w:r>
              <w:rPr>
                <w:rFonts w:hint="eastAsia" w:ascii="宋体" w:hAnsi="宋体" w:cs="Times New Roman"/>
                <w:szCs w:val="21"/>
                <w:vertAlign w:val="baseline"/>
                <w:lang w:val="en-US" w:eastAsia="zh-CN"/>
              </w:rPr>
              <w:t>拟</w:t>
            </w:r>
            <w:r>
              <w:rPr>
                <w:rFonts w:hint="default" w:ascii="宋体" w:hAnsi="宋体" w:cs="Times New Roman"/>
                <w:szCs w:val="21"/>
                <w:vertAlign w:val="baseline"/>
                <w:lang w:val="en-US" w:eastAsia="zh-CN"/>
              </w:rPr>
              <w:t>通过市级专业电视频道的黄金时段及重点新闻栏目，全方位、多角度展现南宁市无偿献血事业的感人故事与积极成效，</w:t>
            </w:r>
            <w:r>
              <w:rPr>
                <w:rFonts w:hint="eastAsia" w:ascii="宋体" w:hAnsi="宋体" w:cs="Times New Roman"/>
                <w:szCs w:val="21"/>
                <w:vertAlign w:val="baseline"/>
                <w:lang w:val="en-US" w:eastAsia="zh-CN"/>
              </w:rPr>
              <w:t>拟</w:t>
            </w:r>
            <w:r>
              <w:rPr>
                <w:rFonts w:hint="default" w:ascii="宋体" w:hAnsi="宋体" w:cs="Times New Roman"/>
                <w:szCs w:val="21"/>
                <w:vertAlign w:val="baseline"/>
                <w:lang w:val="en-US" w:eastAsia="zh-CN"/>
              </w:rPr>
              <w:t>采购市级专业电视新闻频道媒体宣传服务</w:t>
            </w:r>
            <w:r>
              <w:rPr>
                <w:rFonts w:hint="eastAsia" w:ascii="宋体" w:hAnsi="宋体" w:eastAsia="宋体" w:cs="Times New Roman"/>
                <w:szCs w:val="21"/>
                <w:vertAlign w:val="baseline"/>
                <w:lang w:val="en-US" w:eastAsia="zh-CN"/>
              </w:rPr>
              <w:t>。</w:t>
            </w:r>
          </w:p>
          <w:p w14:paraId="38D73198">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eastAsia="宋体" w:cs="Times New Roman"/>
                <w:b/>
                <w:bCs/>
                <w:szCs w:val="21"/>
                <w:vertAlign w:val="baseline"/>
                <w:lang w:val="en-US" w:eastAsia="zh-CN"/>
              </w:rPr>
            </w:pPr>
            <w:r>
              <w:rPr>
                <w:rFonts w:hint="default" w:ascii="宋体" w:hAnsi="宋体" w:eastAsia="宋体" w:cs="Times New Roman"/>
                <w:b/>
                <w:bCs/>
                <w:szCs w:val="21"/>
                <w:vertAlign w:val="baseline"/>
                <w:lang w:val="en-US" w:eastAsia="zh-CN"/>
              </w:rPr>
              <w:t>二、服务要求</w:t>
            </w:r>
          </w:p>
          <w:p w14:paraId="0F686AAF">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要求在南宁市市级专业电视新闻频道媒体进行综合宣传：</w:t>
            </w:r>
          </w:p>
          <w:p w14:paraId="2F401FB1">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1.电视报道。在南宁市市级专业电视新闻频道的时政类栏目和都市类栏目，围绕南宁中心血站相关项目分别制作7条2分钟以内的专题短片并播出，合计14条。</w:t>
            </w:r>
          </w:p>
          <w:p w14:paraId="0B6FD71A">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2.新媒体宣传。在粉丝量20万（含）以上的视频号、粉丝量100万（含）以上的抖音号推送无偿献血相关内容各不少于5条；在官方客户端推送无偿献血相关内容不少于10条。</w:t>
            </w:r>
          </w:p>
          <w:p w14:paraId="0FFEB483">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eastAsia" w:ascii="宋体" w:hAnsi="宋体" w:cs="Times New Roman"/>
                <w:szCs w:val="21"/>
                <w:vertAlign w:val="baseline"/>
                <w:lang w:val="en-US" w:eastAsia="zh-CN"/>
              </w:rPr>
              <w:t>3.项目团队。为本项目配备项目负责人1人和项目执行人至少1人。</w:t>
            </w:r>
          </w:p>
          <w:p w14:paraId="5650FB4E">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三、其他要求</w:t>
            </w:r>
          </w:p>
          <w:p w14:paraId="63F37CE6">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1.拥有专业的</w:t>
            </w:r>
            <w:r>
              <w:rPr>
                <w:rFonts w:hint="eastAsia" w:ascii="宋体" w:hAnsi="宋体" w:cs="Times New Roman"/>
                <w:szCs w:val="21"/>
                <w:vertAlign w:val="baseline"/>
                <w:lang w:val="en-US" w:eastAsia="zh-CN"/>
              </w:rPr>
              <w:t>电视报道拍摄</w:t>
            </w:r>
            <w:r>
              <w:rPr>
                <w:rFonts w:hint="default" w:ascii="宋体" w:hAnsi="宋体" w:cs="Times New Roman"/>
                <w:szCs w:val="21"/>
                <w:vertAlign w:val="baseline"/>
                <w:lang w:val="en-US" w:eastAsia="zh-CN"/>
              </w:rPr>
              <w:t>服务团队，能按照采购</w:t>
            </w:r>
            <w:r>
              <w:rPr>
                <w:rFonts w:hint="eastAsia" w:ascii="宋体" w:hAnsi="宋体" w:cs="Times New Roman"/>
                <w:szCs w:val="21"/>
                <w:vertAlign w:val="baseline"/>
                <w:lang w:val="en-US" w:eastAsia="zh-CN"/>
              </w:rPr>
              <w:t>人</w:t>
            </w:r>
            <w:r>
              <w:rPr>
                <w:rFonts w:hint="default" w:ascii="宋体" w:hAnsi="宋体" w:cs="Times New Roman"/>
                <w:szCs w:val="21"/>
                <w:vertAlign w:val="baseline"/>
                <w:lang w:val="en-US" w:eastAsia="zh-CN"/>
              </w:rPr>
              <w:t>需求完成</w:t>
            </w:r>
            <w:r>
              <w:rPr>
                <w:rFonts w:hint="eastAsia" w:ascii="宋体" w:hAnsi="宋体" w:cs="Times New Roman"/>
                <w:szCs w:val="21"/>
                <w:vertAlign w:val="baseline"/>
                <w:lang w:val="en-US" w:eastAsia="zh-CN"/>
              </w:rPr>
              <w:t>电视报道</w:t>
            </w:r>
            <w:r>
              <w:rPr>
                <w:rFonts w:hint="default" w:ascii="宋体" w:hAnsi="宋体" w:cs="Times New Roman"/>
                <w:szCs w:val="21"/>
                <w:vertAlign w:val="baseline"/>
                <w:lang w:val="en-US" w:eastAsia="zh-CN"/>
              </w:rPr>
              <w:t>服务。</w:t>
            </w:r>
          </w:p>
          <w:p w14:paraId="7FE38E4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auto"/>
                <w:szCs w:val="21"/>
                <w:highlight w:val="none"/>
                <w:lang w:val="en-US" w:eastAsia="zh-CN"/>
              </w:rPr>
            </w:pPr>
            <w:r>
              <w:rPr>
                <w:rFonts w:hint="default" w:ascii="宋体" w:hAnsi="宋体" w:cs="Times New Roman"/>
                <w:szCs w:val="21"/>
                <w:vertAlign w:val="baseline"/>
                <w:lang w:val="en-US" w:eastAsia="zh-CN"/>
              </w:rPr>
              <w:t>2.</w:t>
            </w:r>
            <w:r>
              <w:rPr>
                <w:rFonts w:hint="eastAsia" w:ascii="宋体" w:hAnsi="宋体" w:cs="Times New Roman"/>
                <w:szCs w:val="21"/>
                <w:vertAlign w:val="baseline"/>
                <w:lang w:val="en-US" w:eastAsia="zh-CN"/>
              </w:rPr>
              <w:t>成交供应商须</w:t>
            </w:r>
            <w:r>
              <w:rPr>
                <w:rFonts w:hint="default" w:ascii="宋体" w:hAnsi="宋体" w:cs="Times New Roman"/>
                <w:szCs w:val="21"/>
                <w:vertAlign w:val="baseline"/>
                <w:lang w:val="en-US" w:eastAsia="zh-CN"/>
              </w:rPr>
              <w:t>充分与南宁中心血站沟通，及时响应南宁中心血站需求，按照服务要求时限提供相应服务成果。</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80000.00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08C5F2B">
            <w:pPr>
              <w:bidi w:val="0"/>
              <w:ind w:firstLine="422" w:firstLineChars="200"/>
              <w:rPr>
                <w:rFonts w:hint="eastAsia"/>
                <w:lang w:val="en-US" w:eastAsia="zh-CN"/>
              </w:rPr>
            </w:pPr>
            <w:r>
              <w:rPr>
                <w:rFonts w:hint="eastAsia"/>
                <w:b/>
                <w:bCs/>
                <w:lang w:val="en-US" w:eastAsia="zh-CN"/>
              </w:rPr>
              <w:t>一、合同签订期:</w:t>
            </w:r>
            <w:r>
              <w:rPr>
                <w:rFonts w:hint="eastAsia"/>
                <w:lang w:val="en-US" w:eastAsia="zh-CN"/>
              </w:rPr>
              <w:t>自采购结果公告结束之日起10个工作日内。</w:t>
            </w:r>
          </w:p>
          <w:p w14:paraId="4AD2FE95">
            <w:pPr>
              <w:bidi w:val="0"/>
              <w:ind w:firstLine="422" w:firstLineChars="200"/>
              <w:rPr>
                <w:rFonts w:hint="eastAsia"/>
                <w:b/>
                <w:bCs/>
                <w:lang w:val="en-US" w:eastAsia="zh-CN"/>
              </w:rPr>
            </w:pPr>
            <w:r>
              <w:rPr>
                <w:rFonts w:hint="eastAsia"/>
                <w:b/>
                <w:bCs/>
                <w:lang w:val="en-US" w:eastAsia="zh-CN"/>
              </w:rPr>
              <w:t>二、服务期限：</w:t>
            </w:r>
          </w:p>
          <w:p w14:paraId="67A8227C">
            <w:pPr>
              <w:bidi w:val="0"/>
              <w:ind w:firstLine="420" w:firstLineChars="200"/>
              <w:rPr>
                <w:rFonts w:hint="eastAsia"/>
                <w:lang w:val="en-US" w:eastAsia="zh-CN"/>
              </w:rPr>
            </w:pPr>
            <w:r>
              <w:rPr>
                <w:rFonts w:hint="eastAsia"/>
                <w:b w:val="0"/>
                <w:bCs w:val="0"/>
                <w:lang w:val="en-US" w:eastAsia="zh-CN"/>
              </w:rPr>
              <w:t>1.</w:t>
            </w:r>
            <w:r>
              <w:rPr>
                <w:rFonts w:hint="eastAsia"/>
              </w:rPr>
              <w:t>自合同签订之日起</w:t>
            </w:r>
            <w:r>
              <w:rPr>
                <w:rFonts w:hint="eastAsia"/>
                <w:lang w:val="en-US" w:eastAsia="zh-CN"/>
              </w:rPr>
              <w:t>一年。</w:t>
            </w:r>
          </w:p>
          <w:p w14:paraId="684CDF9C">
            <w:pPr>
              <w:bidi w:val="0"/>
              <w:ind w:firstLine="420" w:firstLineChars="200"/>
              <w:rPr>
                <w:rFonts w:hint="default"/>
                <w:lang w:val="en-US" w:eastAsia="zh-CN"/>
              </w:rPr>
            </w:pPr>
            <w:r>
              <w:rPr>
                <w:rFonts w:hint="eastAsia"/>
                <w:lang w:val="en-US" w:eastAsia="zh-CN"/>
              </w:rPr>
              <w:t>2.</w:t>
            </w:r>
            <w:r>
              <w:rPr>
                <w:rFonts w:hint="eastAsia" w:ascii="宋体" w:hAnsi="宋体" w:eastAsia="宋体" w:cs="宋体"/>
                <w:color w:val="000000"/>
                <w:szCs w:val="21"/>
              </w:rPr>
              <w:t>合同延续年限、条件和方式</w:t>
            </w:r>
            <w:r>
              <w:rPr>
                <w:rFonts w:hint="eastAsia" w:ascii="宋体" w:hAnsi="宋体" w:eastAsia="宋体" w:cs="宋体"/>
                <w:b w:val="0"/>
                <w:bCs w:val="0"/>
                <w:color w:val="000000"/>
                <w:u w:val="none"/>
                <w:lang w:val="en-US" w:eastAsia="zh-CN"/>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p w14:paraId="0A8BE8A6">
            <w:pPr>
              <w:bidi w:val="0"/>
              <w:ind w:firstLine="422" w:firstLineChars="200"/>
              <w:rPr>
                <w:rFonts w:hint="eastAsia"/>
                <w:lang w:val="en-US" w:eastAsia="zh-CN"/>
              </w:rPr>
            </w:pPr>
            <w:r>
              <w:rPr>
                <w:rFonts w:hint="eastAsia"/>
                <w:b/>
                <w:bCs/>
                <w:lang w:val="en-US" w:eastAsia="zh-CN"/>
              </w:rPr>
              <w:t>三、服务地点:</w:t>
            </w:r>
            <w:r>
              <w:rPr>
                <w:rFonts w:hint="eastAsia"/>
                <w:lang w:val="en-US" w:eastAsia="zh-CN"/>
              </w:rPr>
              <w:t>采购人指定地点（南宁市内）。</w:t>
            </w:r>
          </w:p>
          <w:p w14:paraId="42F41275">
            <w:pPr>
              <w:bidi w:val="0"/>
              <w:ind w:firstLine="422" w:firstLineChars="200"/>
              <w:rPr>
                <w:rFonts w:hint="eastAsia"/>
                <w:b/>
                <w:bCs/>
                <w:lang w:val="en-US" w:eastAsia="zh-CN"/>
              </w:rPr>
            </w:pPr>
            <w:r>
              <w:rPr>
                <w:rFonts w:hint="eastAsia"/>
                <w:b/>
                <w:bCs/>
                <w:lang w:val="en-US" w:eastAsia="zh-CN"/>
              </w:rPr>
              <w:t>四、售后服务要求：</w:t>
            </w:r>
          </w:p>
          <w:p w14:paraId="537A06FA">
            <w:pPr>
              <w:bidi w:val="0"/>
              <w:ind w:firstLine="420" w:firstLineChars="200"/>
              <w:rPr>
                <w:rFonts w:hint="eastAsia"/>
                <w:b w:val="0"/>
                <w:bCs w:val="0"/>
                <w:lang w:val="en-US" w:eastAsia="zh-CN"/>
              </w:rPr>
            </w:pPr>
            <w:r>
              <w:rPr>
                <w:rFonts w:hint="eastAsia"/>
                <w:b w:val="0"/>
                <w:bCs w:val="0"/>
                <w:lang w:val="en-US" w:eastAsia="zh-CN"/>
              </w:rPr>
              <w:t>1.自提供服务至服务验收合格之日止。</w:t>
            </w:r>
          </w:p>
          <w:p w14:paraId="31AC2BAF">
            <w:pPr>
              <w:bidi w:val="0"/>
              <w:ind w:firstLine="420" w:firstLineChars="200"/>
              <w:rPr>
                <w:rFonts w:hint="eastAsia" w:eastAsia="宋体"/>
                <w:b w:val="0"/>
                <w:bCs w:val="0"/>
                <w:lang w:val="en-US" w:eastAsia="zh-CN"/>
              </w:rPr>
            </w:pPr>
            <w:r>
              <w:rPr>
                <w:rFonts w:hint="eastAsia"/>
                <w:b w:val="0"/>
                <w:bCs w:val="0"/>
                <w:lang w:val="en-US" w:eastAsia="zh-CN"/>
              </w:rPr>
              <w:t>2.处理问题响应时间：</w:t>
            </w:r>
            <w:r>
              <w:rPr>
                <w:rFonts w:hint="eastAsia" w:ascii="宋体" w:hAnsi="宋体" w:eastAsia="宋体" w:cs="宋体"/>
                <w:color w:val="auto"/>
                <w:szCs w:val="21"/>
                <w:highlight w:val="none"/>
              </w:rPr>
              <w:t>接到采购人处理问题通知后</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小时内到达采购人指定现场</w:t>
            </w:r>
            <w:r>
              <w:rPr>
                <w:rFonts w:hint="eastAsia" w:ascii="宋体" w:hAnsi="宋体" w:eastAsia="宋体" w:cs="宋体"/>
                <w:color w:val="auto"/>
                <w:szCs w:val="21"/>
                <w:highlight w:val="none"/>
                <w:lang w:eastAsia="zh-CN"/>
              </w:rPr>
              <w:t>。</w:t>
            </w:r>
          </w:p>
          <w:p w14:paraId="0E26476F">
            <w:pPr>
              <w:bidi w:val="0"/>
              <w:ind w:firstLine="420" w:firstLineChars="200"/>
              <w:rPr>
                <w:rFonts w:hint="eastAsia"/>
                <w:b w:val="0"/>
                <w:bCs w:val="0"/>
                <w:lang w:val="en-US" w:eastAsia="zh-CN"/>
              </w:rPr>
            </w:pPr>
            <w:r>
              <w:rPr>
                <w:rFonts w:hint="eastAsia"/>
                <w:b w:val="0"/>
                <w:bCs w:val="0"/>
                <w:lang w:val="en-US" w:eastAsia="zh-CN"/>
              </w:rPr>
              <w:t>3.采购人要求对相关服务内容进行修改、调整时，成交供应商须按采购人的要求进行优化改进，否则引起的经济损失、不良传播等后果由成交供应商承担；服务过程中属于成交供应商原因造成的错漏等失误，由成交供应商负责改正，并承担相关费用。</w:t>
            </w:r>
          </w:p>
          <w:p w14:paraId="49D7E8A7">
            <w:pPr>
              <w:bidi w:val="0"/>
              <w:ind w:firstLine="422" w:firstLineChars="200"/>
              <w:rPr>
                <w:rFonts w:hint="eastAsia"/>
                <w:b/>
                <w:bCs/>
                <w:lang w:val="en-US" w:eastAsia="zh-CN"/>
              </w:rPr>
            </w:pPr>
            <w:r>
              <w:rPr>
                <w:rFonts w:hint="eastAsia"/>
                <w:b/>
                <w:bCs/>
                <w:lang w:val="en-US" w:eastAsia="zh-CN"/>
              </w:rPr>
              <w:t>五、验收方式及要求：</w:t>
            </w:r>
          </w:p>
          <w:p w14:paraId="5111A405">
            <w:pPr>
              <w:bidi w:val="0"/>
              <w:ind w:firstLine="420" w:firstLineChars="200"/>
              <w:rPr>
                <w:rFonts w:hint="eastAsia"/>
                <w:b w:val="0"/>
                <w:bCs w:val="0"/>
                <w:lang w:val="en-US" w:eastAsia="zh-CN"/>
              </w:rPr>
            </w:pPr>
            <w:r>
              <w:rPr>
                <w:rFonts w:hint="eastAsia"/>
                <w:b w:val="0"/>
                <w:bCs w:val="0"/>
                <w:lang w:val="en-US" w:eastAsia="zh-CN"/>
              </w:rPr>
              <w:t>成交供应商对提交的服务成果作出全面检查和整理，并列出清单，作为采购人验收和使用的技术条件依据。合同期满或者履行完毕后，采购人按照合同约定的服务要求对成交供应商的履约情况进行验收，并出具验收书。</w:t>
            </w:r>
          </w:p>
          <w:p w14:paraId="41CF4603">
            <w:pPr>
              <w:bidi w:val="0"/>
              <w:ind w:firstLine="422" w:firstLineChars="200"/>
              <w:rPr>
                <w:rFonts w:hint="eastAsia" w:eastAsiaTheme="minorEastAsia"/>
                <w:b/>
                <w:bCs/>
                <w:lang w:eastAsia="zh-CN"/>
              </w:rPr>
            </w:pPr>
            <w:r>
              <w:rPr>
                <w:rFonts w:hint="eastAsia"/>
                <w:b/>
                <w:bCs/>
                <w:lang w:val="en-US" w:eastAsia="zh-CN"/>
              </w:rPr>
              <w:t>六</w:t>
            </w:r>
            <w:r>
              <w:rPr>
                <w:rFonts w:hint="eastAsia"/>
                <w:b/>
                <w:bCs/>
              </w:rPr>
              <w:t>、其他要求</w:t>
            </w:r>
            <w:r>
              <w:rPr>
                <w:rFonts w:hint="eastAsia"/>
                <w:b/>
                <w:bCs/>
                <w:lang w:eastAsia="zh-CN"/>
              </w:rPr>
              <w:t>：</w:t>
            </w:r>
          </w:p>
          <w:p w14:paraId="53633E72">
            <w:pPr>
              <w:bidi w:val="0"/>
              <w:ind w:firstLine="420" w:firstLineChars="200"/>
              <w:rPr>
                <w:rFonts w:hint="default"/>
                <w:b w:val="0"/>
                <w:bCs w:val="0"/>
                <w:lang w:val="en-US" w:eastAsia="zh-CN"/>
              </w:rPr>
            </w:pPr>
            <w:r>
              <w:rPr>
                <w:rFonts w:hint="default"/>
                <w:b w:val="0"/>
                <w:bCs w:val="0"/>
                <w:lang w:val="en-US" w:eastAsia="zh-CN"/>
              </w:rPr>
              <w:t>1.报价必须含以下部分，包括：</w:t>
            </w:r>
          </w:p>
          <w:p w14:paraId="4FA76A5F">
            <w:pPr>
              <w:bidi w:val="0"/>
              <w:ind w:firstLine="420" w:firstLineChars="200"/>
              <w:rPr>
                <w:rFonts w:hint="default"/>
                <w:b w:val="0"/>
                <w:bCs w:val="0"/>
                <w:lang w:val="en-US" w:eastAsia="zh-CN"/>
              </w:rPr>
            </w:pPr>
            <w:r>
              <w:rPr>
                <w:rFonts w:hint="default"/>
                <w:b w:val="0"/>
                <w:bCs w:val="0"/>
                <w:lang w:val="en-US" w:eastAsia="zh-CN"/>
              </w:rPr>
              <w:t>（1）服务的价格；</w:t>
            </w:r>
          </w:p>
          <w:p w14:paraId="6C621B4E">
            <w:pPr>
              <w:bidi w:val="0"/>
              <w:ind w:firstLine="420" w:firstLineChars="200"/>
              <w:rPr>
                <w:rFonts w:hint="default"/>
                <w:b w:val="0"/>
                <w:bCs w:val="0"/>
                <w:lang w:val="en-US" w:eastAsia="zh-CN"/>
              </w:rPr>
            </w:pPr>
            <w:r>
              <w:rPr>
                <w:rFonts w:hint="default"/>
                <w:b w:val="0"/>
                <w:bCs w:val="0"/>
                <w:lang w:val="en-US" w:eastAsia="zh-CN"/>
              </w:rPr>
              <w:t>（2）必要的</w:t>
            </w:r>
            <w:r>
              <w:rPr>
                <w:rFonts w:hint="eastAsia"/>
                <w:b w:val="0"/>
                <w:bCs w:val="0"/>
                <w:lang w:val="en-US" w:eastAsia="zh-CN"/>
              </w:rPr>
              <w:t>保险和</w:t>
            </w:r>
            <w:r>
              <w:rPr>
                <w:rFonts w:hint="default"/>
                <w:b w:val="0"/>
                <w:bCs w:val="0"/>
                <w:lang w:val="en-US" w:eastAsia="zh-CN"/>
              </w:rPr>
              <w:t>各项税金；</w:t>
            </w:r>
          </w:p>
          <w:p w14:paraId="45B8A766">
            <w:pPr>
              <w:bidi w:val="0"/>
              <w:ind w:firstLine="420" w:firstLineChars="200"/>
              <w:rPr>
                <w:rFonts w:hint="default"/>
                <w:b w:val="0"/>
                <w:bCs w:val="0"/>
                <w:lang w:val="en-US" w:eastAsia="zh-CN"/>
              </w:rPr>
            </w:pPr>
            <w:r>
              <w:rPr>
                <w:rFonts w:hint="default"/>
                <w:b w:val="0"/>
                <w:bCs w:val="0"/>
                <w:lang w:val="en-US" w:eastAsia="zh-CN"/>
              </w:rPr>
              <w:t xml:space="preserve">（3）人工、交通、差旅、技术支持、售后服务等费用。 </w:t>
            </w:r>
          </w:p>
          <w:p w14:paraId="0EE2266C">
            <w:pPr>
              <w:bidi w:val="0"/>
              <w:ind w:firstLine="420" w:firstLineChars="200"/>
              <w:rPr>
                <w:rFonts w:hint="default"/>
                <w:b/>
                <w:bCs/>
                <w:lang w:val="en-US" w:eastAsia="zh-CN"/>
              </w:rPr>
            </w:pPr>
            <w:r>
              <w:rPr>
                <w:rFonts w:hint="default"/>
                <w:b w:val="0"/>
                <w:bCs w:val="0"/>
                <w:highlight w:val="none"/>
                <w:lang w:val="en-US" w:eastAsia="zh-CN"/>
              </w:rPr>
              <w:t>2.付款方式：</w:t>
            </w:r>
            <w:r>
              <w:rPr>
                <w:rFonts w:hint="default" w:ascii="Calibri" w:hAnsi="Calibri" w:eastAsia="宋体" w:cs="Times New Roman"/>
                <w:color w:val="000000"/>
                <w:sz w:val="21"/>
                <w:highlight w:val="none"/>
                <w:u w:val="none"/>
              </w:rPr>
              <w:t>本项目自签订合同后30个工作日内</w:t>
            </w:r>
            <w:r>
              <w:rPr>
                <w:rFonts w:hint="eastAsia" w:eastAsia="宋体" w:cs="Times New Roman"/>
                <w:color w:val="000000"/>
                <w:sz w:val="21"/>
                <w:highlight w:val="none"/>
                <w:u w:val="none"/>
                <w:lang w:val="en-US" w:eastAsia="zh-CN"/>
              </w:rPr>
              <w:t>采购人</w:t>
            </w:r>
            <w:r>
              <w:rPr>
                <w:rFonts w:hint="default" w:ascii="Calibri" w:hAnsi="Calibri" w:eastAsia="宋体" w:cs="Times New Roman"/>
                <w:color w:val="000000"/>
                <w:sz w:val="21"/>
                <w:highlight w:val="none"/>
                <w:u w:val="none"/>
              </w:rPr>
              <w:t>支付50%合同款,</w:t>
            </w:r>
            <w:r>
              <w:rPr>
                <w:rFonts w:hint="eastAsia" w:eastAsia="宋体" w:cs="Times New Roman"/>
                <w:color w:val="000000"/>
                <w:sz w:val="21"/>
                <w:highlight w:val="none"/>
                <w:u w:val="none"/>
                <w:lang w:val="en-US" w:eastAsia="zh-CN"/>
              </w:rPr>
              <w:t>成交</w:t>
            </w:r>
            <w:r>
              <w:rPr>
                <w:rFonts w:hint="default" w:ascii="Calibri" w:hAnsi="Calibri" w:eastAsia="宋体" w:cs="Times New Roman"/>
                <w:color w:val="000000"/>
                <w:sz w:val="21"/>
                <w:highlight w:val="none"/>
                <w:u w:val="none"/>
              </w:rPr>
              <w:t>供应商提交服务成果完毕并</w:t>
            </w:r>
            <w:r>
              <w:rPr>
                <w:rFonts w:hint="eastAsia" w:eastAsia="宋体" w:cs="Times New Roman"/>
                <w:color w:val="000000"/>
                <w:sz w:val="21"/>
                <w:highlight w:val="none"/>
                <w:u w:val="none"/>
                <w:lang w:val="en-US" w:eastAsia="zh-CN"/>
              </w:rPr>
              <w:t>经采购人</w:t>
            </w:r>
            <w:r>
              <w:rPr>
                <w:rFonts w:hint="default" w:ascii="Calibri" w:hAnsi="Calibri" w:eastAsia="宋体" w:cs="Times New Roman"/>
                <w:color w:val="000000"/>
                <w:sz w:val="21"/>
                <w:highlight w:val="none"/>
                <w:u w:val="none"/>
              </w:rPr>
              <w:t>验收合格后，</w:t>
            </w:r>
            <w:r>
              <w:rPr>
                <w:rFonts w:hint="eastAsia" w:eastAsia="宋体" w:cs="Times New Roman"/>
                <w:color w:val="000000"/>
                <w:sz w:val="21"/>
                <w:highlight w:val="none"/>
                <w:u w:val="none"/>
                <w:lang w:val="en-US" w:eastAsia="zh-CN"/>
              </w:rPr>
              <w:t>采购人</w:t>
            </w:r>
            <w:r>
              <w:rPr>
                <w:rFonts w:hint="default" w:ascii="Calibri" w:hAnsi="Calibri" w:eastAsia="宋体" w:cs="Times New Roman"/>
                <w:color w:val="000000"/>
                <w:sz w:val="21"/>
                <w:highlight w:val="none"/>
                <w:u w:val="none"/>
              </w:rPr>
              <w:t>支付剩余合同款</w:t>
            </w:r>
            <w:r>
              <w:rPr>
                <w:rFonts w:hint="eastAsia" w:eastAsia="宋体" w:cs="Times New Roman"/>
                <w:color w:val="000000"/>
                <w:sz w:val="21"/>
                <w:highlight w:val="none"/>
                <w:u w:val="none"/>
                <w:lang w:eastAsia="zh-CN"/>
              </w:rPr>
              <w:t>（</w:t>
            </w:r>
            <w:r>
              <w:rPr>
                <w:rFonts w:hint="eastAsia" w:ascii="宋体" w:hAnsi="宋体"/>
                <w:szCs w:val="21"/>
                <w:u w:val="none"/>
                <w:lang w:val="en-US" w:eastAsia="zh-CN"/>
              </w:rPr>
              <w:t>付款前成交供应商须提供等额合规的增值税发票给采购人</w:t>
            </w:r>
            <w:r>
              <w:rPr>
                <w:rFonts w:hint="eastAsia" w:eastAsia="宋体" w:cs="Times New Roman"/>
                <w:color w:val="000000"/>
                <w:sz w:val="21"/>
                <w:highlight w:val="none"/>
                <w:u w:val="none"/>
                <w:lang w:eastAsia="zh-CN"/>
              </w:rPr>
              <w:t>）</w:t>
            </w:r>
            <w:r>
              <w:rPr>
                <w:rFonts w:hint="default" w:ascii="Calibri" w:hAnsi="Calibri" w:eastAsia="宋体" w:cs="Times New Roman"/>
                <w:color w:val="000000"/>
                <w:sz w:val="21"/>
                <w:highlight w:val="none"/>
                <w:u w:val="none"/>
                <w:lang w:eastAsia="zh-CN"/>
              </w:rPr>
              <w:t>。</w:t>
            </w:r>
          </w:p>
          <w:p w14:paraId="594EAC73">
            <w:pPr>
              <w:bidi w:val="0"/>
              <w:ind w:firstLine="422" w:firstLineChars="200"/>
              <w:rPr>
                <w:rFonts w:hint="default"/>
                <w:b/>
                <w:bCs/>
                <w:lang w:val="en-US" w:eastAsia="zh-CN"/>
              </w:rPr>
            </w:pPr>
            <w:r>
              <w:rPr>
                <w:rFonts w:hint="default"/>
                <w:b/>
                <w:bCs/>
                <w:lang w:val="en-US" w:eastAsia="zh-CN"/>
              </w:rPr>
              <w:t>七、发生以下情形，采购人有权解除合同：</w:t>
            </w:r>
          </w:p>
          <w:p w14:paraId="3F6EDC1C">
            <w:pPr>
              <w:bidi w:val="0"/>
              <w:ind w:firstLine="420" w:firstLineChars="200"/>
              <w:rPr>
                <w:rFonts w:hint="default" w:ascii="宋体" w:hAnsi="宋体" w:cs="Times New Roman"/>
                <w:szCs w:val="21"/>
                <w:lang w:val="en-US" w:eastAsia="zh-CN"/>
              </w:rPr>
            </w:pPr>
            <w:r>
              <w:rPr>
                <w:rFonts w:hint="default" w:ascii="宋体" w:hAnsi="宋体" w:cs="Times New Roman"/>
                <w:szCs w:val="21"/>
                <w:lang w:val="en-US" w:eastAsia="zh-CN"/>
              </w:rPr>
              <w:t>1.因不可抗拒因素导致无法完成服务</w:t>
            </w:r>
            <w:r>
              <w:rPr>
                <w:rFonts w:hint="eastAsia" w:ascii="宋体" w:hAnsi="宋体" w:cs="Times New Roman"/>
                <w:szCs w:val="21"/>
                <w:lang w:val="en-US" w:eastAsia="zh-CN"/>
              </w:rPr>
              <w:t>的</w:t>
            </w:r>
            <w:r>
              <w:rPr>
                <w:rFonts w:hint="default" w:ascii="宋体" w:hAnsi="宋体" w:cs="Times New Roman"/>
                <w:szCs w:val="21"/>
                <w:lang w:val="en-US" w:eastAsia="zh-CN"/>
              </w:rPr>
              <w:t>；</w:t>
            </w:r>
          </w:p>
          <w:p w14:paraId="108E0934">
            <w:pPr>
              <w:bidi w:val="0"/>
              <w:ind w:firstLine="420" w:firstLineChars="200"/>
              <w:rPr>
                <w:rFonts w:hint="default" w:ascii="宋体" w:hAnsi="宋体" w:cs="Times New Roman"/>
                <w:szCs w:val="21"/>
                <w:lang w:val="en-US" w:eastAsia="zh-CN"/>
              </w:rPr>
            </w:pPr>
            <w:r>
              <w:rPr>
                <w:rFonts w:hint="default" w:ascii="宋体" w:hAnsi="宋体" w:cs="Times New Roman"/>
                <w:szCs w:val="21"/>
                <w:lang w:val="en-US" w:eastAsia="zh-CN"/>
              </w:rPr>
              <w:t>2.</w:t>
            </w:r>
            <w:r>
              <w:rPr>
                <w:rFonts w:hint="eastAsia" w:ascii="宋体" w:hAnsi="宋体" w:cs="Times New Roman"/>
                <w:szCs w:val="21"/>
                <w:lang w:val="en-US" w:eastAsia="zh-CN"/>
              </w:rPr>
              <w:t>成交供应商</w:t>
            </w:r>
            <w:r>
              <w:rPr>
                <w:rFonts w:hint="default" w:ascii="宋体" w:hAnsi="宋体" w:cs="Times New Roman"/>
                <w:szCs w:val="21"/>
                <w:lang w:val="en-US" w:eastAsia="zh-CN"/>
              </w:rPr>
              <w:t>服务情况严重偏离合同约定要求的；</w:t>
            </w:r>
          </w:p>
          <w:p w14:paraId="55AF2DE3">
            <w:pPr>
              <w:bidi w:val="0"/>
              <w:ind w:firstLine="420" w:firstLineChars="200"/>
              <w:rPr>
                <w:rFonts w:hint="default" w:ascii="宋体" w:hAnsi="宋体" w:cs="Times New Roman"/>
                <w:szCs w:val="21"/>
                <w:lang w:val="en-US" w:eastAsia="zh-CN"/>
              </w:rPr>
            </w:pPr>
            <w:r>
              <w:rPr>
                <w:rFonts w:hint="default" w:ascii="宋体" w:hAnsi="宋体" w:cs="Times New Roman"/>
                <w:szCs w:val="21"/>
                <w:lang w:val="en-US" w:eastAsia="zh-CN"/>
              </w:rPr>
              <w:t>3.服务期间因</w:t>
            </w:r>
            <w:r>
              <w:rPr>
                <w:rFonts w:hint="eastAsia" w:ascii="宋体" w:hAnsi="宋体" w:cs="Times New Roman"/>
                <w:szCs w:val="21"/>
                <w:lang w:val="en-US" w:eastAsia="zh-CN"/>
              </w:rPr>
              <w:t>成交供应商</w:t>
            </w:r>
            <w:r>
              <w:rPr>
                <w:rFonts w:hint="default" w:ascii="宋体" w:hAnsi="宋体" w:cs="Times New Roman"/>
                <w:szCs w:val="21"/>
                <w:lang w:val="en-US" w:eastAsia="zh-CN"/>
              </w:rPr>
              <w:t>过错对采购人造成不利影响或重大负面舆情的，采购人有权解除合同，</w:t>
            </w:r>
            <w:r>
              <w:rPr>
                <w:rFonts w:hint="eastAsia" w:ascii="宋体" w:hAnsi="宋体" w:eastAsia="宋体" w:cs="宋体"/>
                <w:color w:val="000000"/>
                <w:sz w:val="21"/>
                <w:szCs w:val="21"/>
              </w:rPr>
              <w:t>扣除服务款项并追究相关</w:t>
            </w:r>
            <w:r>
              <w:rPr>
                <w:rFonts w:hint="eastAsia" w:ascii="宋体" w:hAnsi="宋体" w:eastAsia="宋体" w:cs="宋体"/>
                <w:color w:val="000000"/>
                <w:sz w:val="21"/>
                <w:szCs w:val="21"/>
                <w:lang w:val="en-US" w:eastAsia="zh-CN"/>
              </w:rPr>
              <w:t>法律</w:t>
            </w:r>
            <w:r>
              <w:rPr>
                <w:rFonts w:hint="eastAsia" w:ascii="宋体" w:hAnsi="宋体" w:eastAsia="宋体" w:cs="宋体"/>
                <w:color w:val="000000"/>
                <w:sz w:val="21"/>
                <w:szCs w:val="21"/>
              </w:rPr>
              <w:t>责任</w:t>
            </w:r>
            <w:r>
              <w:rPr>
                <w:rFonts w:hint="default" w:ascii="宋体" w:hAnsi="宋体" w:cs="Times New Roman"/>
                <w:szCs w:val="21"/>
                <w:lang w:val="en-US" w:eastAsia="zh-CN"/>
              </w:rPr>
              <w:t>，如</w:t>
            </w:r>
            <w:r>
              <w:rPr>
                <w:rFonts w:hint="eastAsia" w:ascii="宋体" w:hAnsi="宋体" w:eastAsia="宋体" w:cs="宋体"/>
                <w:color w:val="000000"/>
                <w:sz w:val="21"/>
                <w:szCs w:val="21"/>
              </w:rPr>
              <w:t>服务款项</w:t>
            </w:r>
            <w:r>
              <w:rPr>
                <w:rFonts w:hint="default" w:ascii="宋体" w:hAnsi="宋体" w:cs="Times New Roman"/>
                <w:szCs w:val="21"/>
                <w:lang w:val="en-US" w:eastAsia="zh-CN"/>
              </w:rPr>
              <w:t>不足以弥补采购人损失的部分继续由</w:t>
            </w:r>
            <w:r>
              <w:rPr>
                <w:rFonts w:hint="eastAsia" w:ascii="宋体" w:hAnsi="宋体" w:cs="Times New Roman"/>
                <w:szCs w:val="21"/>
                <w:lang w:val="en-US" w:eastAsia="zh-CN"/>
              </w:rPr>
              <w:t>成交供应商</w:t>
            </w:r>
            <w:r>
              <w:rPr>
                <w:rFonts w:hint="default" w:ascii="宋体" w:hAnsi="宋体" w:cs="Times New Roman"/>
                <w:szCs w:val="21"/>
                <w:lang w:val="en-US" w:eastAsia="zh-CN"/>
              </w:rPr>
              <w:t>承担。</w:t>
            </w:r>
          </w:p>
          <w:p w14:paraId="608D28A2">
            <w:pPr>
              <w:bidi w:val="0"/>
              <w:rPr>
                <w:rFonts w:hint="eastAsia" w:asciiTheme="minorEastAsia" w:hAnsiTheme="minorEastAsia" w:eastAsiaTheme="minorEastAsia" w:cstheme="minorEastAsia"/>
              </w:rPr>
            </w:pPr>
            <w:r>
              <w:rPr>
                <w:rFonts w:hint="default" w:ascii="宋体" w:hAnsi="宋体" w:cs="Times New Roman"/>
                <w:szCs w:val="21"/>
                <w:lang w:val="en-US" w:eastAsia="zh-CN"/>
              </w:rPr>
              <w:t>4.</w:t>
            </w:r>
            <w:r>
              <w:rPr>
                <w:rFonts w:hint="eastAsia" w:ascii="宋体" w:hAnsi="宋体" w:cs="Times New Roman"/>
                <w:szCs w:val="21"/>
                <w:lang w:val="en-US" w:eastAsia="zh-CN"/>
              </w:rPr>
              <w:t>成交供应商</w:t>
            </w:r>
            <w:r>
              <w:rPr>
                <w:rFonts w:hint="default" w:ascii="宋体" w:hAnsi="宋体" w:cs="Times New Roman"/>
                <w:szCs w:val="21"/>
                <w:lang w:val="en-US" w:eastAsia="zh-CN"/>
              </w:rPr>
              <w:t>在服务期间对采购人提供的服务负责。如出现未经采购人同意，擅自发布不利于采购人利益或产生社会负面影响的信息，由</w:t>
            </w:r>
            <w:r>
              <w:rPr>
                <w:rFonts w:hint="eastAsia" w:ascii="宋体" w:hAnsi="宋体" w:cs="Times New Roman"/>
                <w:szCs w:val="21"/>
                <w:lang w:val="en-US" w:eastAsia="zh-CN"/>
              </w:rPr>
              <w:t>成交供应商</w:t>
            </w:r>
            <w:r>
              <w:rPr>
                <w:rFonts w:hint="default" w:ascii="宋体" w:hAnsi="宋体" w:cs="Times New Roman"/>
                <w:szCs w:val="21"/>
                <w:lang w:val="en-US" w:eastAsia="zh-CN"/>
              </w:rPr>
              <w:t>负责消除不良影响并承担消除不良影响的相关费用和责任，采购人可根据实际情况拒付相应服务费并追究相关</w:t>
            </w:r>
            <w:r>
              <w:rPr>
                <w:rFonts w:hint="eastAsia" w:ascii="宋体" w:hAnsi="宋体" w:cs="Times New Roman"/>
                <w:szCs w:val="21"/>
                <w:lang w:val="en-US" w:eastAsia="zh-CN"/>
              </w:rPr>
              <w:t>法律</w:t>
            </w:r>
            <w:r>
              <w:rPr>
                <w:rFonts w:hint="default" w:ascii="宋体" w:hAnsi="宋体" w:cs="Times New Roman"/>
                <w:szCs w:val="21"/>
                <w:lang w:val="en-US" w:eastAsia="zh-CN"/>
              </w:rPr>
              <w:t xml:space="preserve">责任。 </w:t>
            </w:r>
            <w:r>
              <w:rPr>
                <w:rFonts w:hint="eastAsia"/>
              </w:rPr>
              <w:t xml:space="preserve"> </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873C15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12F156A">
      <w:pPr>
        <w:spacing w:line="360" w:lineRule="exact"/>
        <w:ind w:firstLine="413" w:firstLineChars="196"/>
        <w:rPr>
          <w:rFonts w:hint="eastAsia" w:ascii="宋体" w:hAnsi="宋体"/>
          <w:b/>
          <w:bCs/>
          <w:color w:val="auto"/>
          <w:kern w:val="0"/>
          <w:szCs w:val="21"/>
          <w:highlight w:val="none"/>
        </w:rPr>
      </w:pPr>
    </w:p>
    <w:p w14:paraId="12F4DF36">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2F54C4AB">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2E08D11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10AD4829">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42ECBAB">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6678E69A">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31553"/>
      <w:bookmarkStart w:id="2" w:name="_Toc940151"/>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4DB9E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4C51CB8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22D4B343">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C22AC2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6A58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28E77B5C">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32E072B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40</w:t>
            </w:r>
            <w:r>
              <w:rPr>
                <w:rFonts w:hint="eastAsia" w:ascii="宋体" w:hAnsi="宋体" w:cs="宋体"/>
                <w:b/>
                <w:color w:val="auto"/>
                <w:szCs w:val="21"/>
                <w:highlight w:val="none"/>
              </w:rPr>
              <w:t>分）</w:t>
            </w:r>
          </w:p>
        </w:tc>
        <w:tc>
          <w:tcPr>
            <w:tcW w:w="1758" w:type="dxa"/>
            <w:noWrap w:val="0"/>
            <w:vAlign w:val="center"/>
          </w:tcPr>
          <w:p w14:paraId="47BFB48E">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295D8E24">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2D03E84E">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5D11E333">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30767FF8">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3F61B0C0">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40</w:t>
            </w:r>
            <w:r>
              <w:rPr>
                <w:rFonts w:hint="eastAsia" w:ascii="宋体" w:hAnsi="宋体" w:cs="宋体"/>
                <w:color w:val="auto"/>
                <w:szCs w:val="21"/>
                <w:highlight w:val="none"/>
              </w:rPr>
              <w:t xml:space="preserve"> 分</w:t>
            </w:r>
          </w:p>
          <w:p w14:paraId="6C230FF2">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674AB0E5">
            <w:pPr>
              <w:spacing w:line="400" w:lineRule="exact"/>
              <w:rPr>
                <w:rFonts w:hint="eastAsia" w:ascii="宋体" w:hAnsi="宋体" w:cs="宋体"/>
                <w:bCs/>
                <w:color w:val="auto"/>
                <w:szCs w:val="21"/>
                <w:highlight w:val="none"/>
              </w:rPr>
            </w:pPr>
          </w:p>
          <w:p w14:paraId="25421B0F">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6CBEEC20">
            <w:pPr>
              <w:pStyle w:val="40"/>
            </w:pPr>
          </w:p>
        </w:tc>
      </w:tr>
      <w:tr w14:paraId="0E14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076ECA40">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63C8D758">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25AD8BEC">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52</w:t>
            </w:r>
            <w:r>
              <w:rPr>
                <w:rFonts w:hint="eastAsia" w:ascii="宋体" w:hAnsi="宋体" w:cs="宋体"/>
                <w:b/>
                <w:color w:val="auto"/>
                <w:spacing w:val="-2"/>
                <w:szCs w:val="21"/>
                <w:highlight w:val="none"/>
              </w:rPr>
              <w:t>分）</w:t>
            </w:r>
          </w:p>
        </w:tc>
        <w:tc>
          <w:tcPr>
            <w:tcW w:w="1758" w:type="dxa"/>
            <w:noWrap w:val="0"/>
            <w:vAlign w:val="center"/>
          </w:tcPr>
          <w:p w14:paraId="37CCF848">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服务实施方案</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21</w:t>
            </w:r>
            <w:r>
              <w:rPr>
                <w:rFonts w:hint="eastAsia" w:ascii="宋体" w:hAnsi="宋体" w:cs="宋体"/>
                <w:b/>
                <w:color w:val="auto"/>
                <w:szCs w:val="21"/>
                <w:highlight w:val="none"/>
              </w:rPr>
              <w:t>分）</w:t>
            </w:r>
          </w:p>
        </w:tc>
        <w:tc>
          <w:tcPr>
            <w:tcW w:w="6016" w:type="dxa"/>
            <w:noWrap w:val="0"/>
            <w:vAlign w:val="center"/>
          </w:tcPr>
          <w:p w14:paraId="23120946">
            <w:pPr>
              <w:pStyle w:val="3"/>
              <w:rPr>
                <w:rFonts w:hint="eastAsia"/>
                <w:b/>
                <w:bCs/>
                <w:color w:val="auto"/>
                <w:highlight w:val="none"/>
              </w:rPr>
            </w:pPr>
          </w:p>
          <w:p w14:paraId="0D86153B">
            <w:pPr>
              <w:pStyle w:val="3"/>
              <w:rPr>
                <w:color w:val="auto"/>
                <w:highlight w:val="none"/>
              </w:rPr>
            </w:pPr>
            <w:r>
              <w:rPr>
                <w:rFonts w:hint="eastAsia"/>
                <w:b/>
                <w:bCs/>
                <w:color w:val="auto"/>
                <w:highlight w:val="none"/>
              </w:rPr>
              <w:t>一档（</w:t>
            </w:r>
            <w:r>
              <w:rPr>
                <w:rFonts w:hint="eastAsia"/>
                <w:b/>
                <w:bCs/>
                <w:color w:val="auto"/>
                <w:highlight w:val="none"/>
                <w:lang w:val="en-US" w:eastAsia="zh-CN"/>
              </w:rPr>
              <w:t>7</w:t>
            </w:r>
            <w:r>
              <w:rPr>
                <w:rFonts w:hint="eastAsia"/>
                <w:b/>
                <w:bCs/>
                <w:color w:val="auto"/>
                <w:highlight w:val="none"/>
              </w:rPr>
              <w:t>分）：</w:t>
            </w:r>
            <w:r>
              <w:rPr>
                <w:rFonts w:hint="eastAsia" w:ascii="宋体" w:hAnsi="宋体"/>
                <w:bCs/>
                <w:highlight w:val="none"/>
              </w:rPr>
              <w:t>有</w:t>
            </w:r>
            <w:r>
              <w:rPr>
                <w:rFonts w:hint="eastAsia" w:ascii="宋体" w:hAnsi="宋体"/>
                <w:bCs/>
                <w:highlight w:val="none"/>
                <w:lang w:val="en-US" w:eastAsia="zh-CN"/>
              </w:rPr>
              <w:t>服务</w:t>
            </w:r>
            <w:r>
              <w:rPr>
                <w:rFonts w:hint="eastAsia" w:ascii="宋体" w:hAnsi="宋体"/>
                <w:bCs/>
                <w:highlight w:val="none"/>
              </w:rPr>
              <w:t>实施方案（服务流程、时间进度安排、质量保证措施、应急处理方案）</w:t>
            </w:r>
            <w:r>
              <w:rPr>
                <w:rFonts w:hint="eastAsia" w:ascii="宋体" w:hAnsi="宋体"/>
                <w:bCs/>
                <w:highlight w:val="none"/>
                <w:lang w:eastAsia="zh-CN"/>
              </w:rPr>
              <w:t>，</w:t>
            </w:r>
            <w:r>
              <w:rPr>
                <w:rFonts w:hint="eastAsia" w:ascii="宋体" w:hAnsi="宋体"/>
                <w:bCs/>
                <w:highlight w:val="none"/>
                <w:lang w:val="en-US" w:eastAsia="zh-CN"/>
              </w:rPr>
              <w:t>方案内容相对</w:t>
            </w:r>
            <w:r>
              <w:rPr>
                <w:rFonts w:hint="eastAsia"/>
                <w:color w:val="auto"/>
                <w:highlight w:val="none"/>
                <w:lang w:val="en-US" w:eastAsia="zh-CN"/>
              </w:rPr>
              <w:t>简单，没有针对性，措施内容难以保障服务质量符合采购要求</w:t>
            </w:r>
            <w:r>
              <w:rPr>
                <w:rFonts w:hint="eastAsia"/>
                <w:color w:val="auto"/>
                <w:highlight w:val="none"/>
              </w:rPr>
              <w:t xml:space="preserve">； </w:t>
            </w:r>
          </w:p>
          <w:p w14:paraId="409EDDDA">
            <w:pPr>
              <w:pStyle w:val="3"/>
              <w:rPr>
                <w:color w:val="auto"/>
                <w:highlight w:val="none"/>
              </w:rPr>
            </w:pPr>
            <w:r>
              <w:rPr>
                <w:rFonts w:hint="eastAsia"/>
                <w:b/>
                <w:bCs/>
                <w:color w:val="auto"/>
                <w:highlight w:val="none"/>
              </w:rPr>
              <w:t>二档（</w:t>
            </w:r>
            <w:r>
              <w:rPr>
                <w:rFonts w:hint="eastAsia"/>
                <w:b/>
                <w:bCs/>
                <w:color w:val="auto"/>
                <w:highlight w:val="none"/>
                <w:lang w:val="en-US" w:eastAsia="zh-CN"/>
              </w:rPr>
              <w:t>14</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实施方案（服务流程、时间进度安排、质量保证措施、应急处理方案）</w:t>
            </w:r>
            <w:r>
              <w:rPr>
                <w:rFonts w:hint="eastAsia" w:ascii="宋体" w:hAnsi="宋体"/>
                <w:bCs/>
                <w:highlight w:val="none"/>
                <w:lang w:eastAsia="zh-CN"/>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保障服务质量符合采购要求</w:t>
            </w:r>
            <w:r>
              <w:rPr>
                <w:rFonts w:hint="eastAsia"/>
                <w:color w:val="auto"/>
                <w:highlight w:val="none"/>
              </w:rPr>
              <w:t xml:space="preserve">； </w:t>
            </w:r>
          </w:p>
          <w:p w14:paraId="3A461052">
            <w:pPr>
              <w:pStyle w:val="3"/>
              <w:rPr>
                <w:color w:val="auto"/>
                <w:highlight w:val="none"/>
              </w:rPr>
            </w:pPr>
            <w:r>
              <w:rPr>
                <w:rFonts w:hint="eastAsia"/>
                <w:b/>
                <w:bCs/>
                <w:color w:val="auto"/>
                <w:highlight w:val="none"/>
              </w:rPr>
              <w:t>三档（</w:t>
            </w:r>
            <w:r>
              <w:rPr>
                <w:rFonts w:hint="eastAsia"/>
                <w:b/>
                <w:bCs/>
                <w:color w:val="auto"/>
                <w:highlight w:val="none"/>
                <w:lang w:val="en-US" w:eastAsia="zh-CN"/>
              </w:rPr>
              <w:t>21</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实施方案（服务流程、时间进度安排、质量保证措施、应急处理方案）</w:t>
            </w:r>
            <w:r>
              <w:rPr>
                <w:rFonts w:hint="eastAsia"/>
                <w:color w:val="auto"/>
                <w:highlight w:val="none"/>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并</w:t>
            </w:r>
            <w:r>
              <w:rPr>
                <w:rFonts w:hint="eastAsia"/>
                <w:color w:val="auto"/>
                <w:highlight w:val="none"/>
              </w:rPr>
              <w:t>能为本项目提出针对性的服务措施，能实现项目实施全过程与采购人有良好顺畅的沟通和信息交流，保障服务质量优于采购要求。</w:t>
            </w:r>
          </w:p>
          <w:p w14:paraId="58A6CB81">
            <w:pPr>
              <w:pStyle w:val="3"/>
              <w:rPr>
                <w:rFonts w:hint="eastAsia"/>
                <w:color w:val="auto"/>
                <w:highlight w:val="none"/>
              </w:rPr>
            </w:pPr>
            <w:r>
              <w:rPr>
                <w:rFonts w:hint="eastAsia"/>
                <w:b/>
                <w:bCs/>
                <w:color w:val="auto"/>
                <w:highlight w:val="none"/>
              </w:rPr>
              <w:t>注：</w:t>
            </w:r>
            <w:r>
              <w:rPr>
                <w:rFonts w:hint="eastAsia"/>
                <w:color w:val="auto"/>
                <w:highlight w:val="none"/>
              </w:rPr>
              <w:t>未提供或不满足进档要求的不得分。</w:t>
            </w:r>
          </w:p>
        </w:tc>
      </w:tr>
      <w:tr w14:paraId="718B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734C8547">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FCC006B">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ADFB5B0">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b/>
                <w:bCs/>
                <w:color w:val="auto"/>
                <w:szCs w:val="32"/>
                <w:highlight w:val="none"/>
              </w:rPr>
              <w:t>拟投入服务人员配置方案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16</w:t>
            </w:r>
            <w:r>
              <w:rPr>
                <w:rFonts w:ascii="宋体" w:hAnsi="宋体" w:cs="宋体"/>
                <w:b/>
                <w:bCs/>
                <w:color w:val="auto"/>
                <w:kern w:val="0"/>
                <w:szCs w:val="21"/>
                <w:highlight w:val="none"/>
              </w:rPr>
              <w:t>分）</w:t>
            </w:r>
          </w:p>
        </w:tc>
        <w:tc>
          <w:tcPr>
            <w:tcW w:w="6016" w:type="dxa"/>
            <w:noWrap w:val="0"/>
            <w:vAlign w:val="center"/>
          </w:tcPr>
          <w:p w14:paraId="43B050DC">
            <w:pPr>
              <w:pStyle w:val="3"/>
              <w:rPr>
                <w:rFonts w:hint="eastAsia" w:ascii="宋体" w:hAnsi="宋体" w:eastAsia="宋体" w:cs="宋体"/>
                <w:color w:val="auto"/>
                <w:highlight w:val="none"/>
              </w:rPr>
            </w:pPr>
          </w:p>
          <w:p w14:paraId="0C87BA5E">
            <w:pPr>
              <w:pStyle w:val="3"/>
              <w:rPr>
                <w:rFonts w:hint="eastAsia" w:ascii="宋体" w:hAnsi="宋体" w:eastAsia="宋体" w:cs="宋体"/>
                <w:color w:val="auto"/>
                <w:highlight w:val="none"/>
              </w:rPr>
            </w:pPr>
            <w:r>
              <w:rPr>
                <w:rFonts w:hint="eastAsia" w:ascii="宋体" w:hAnsi="宋体" w:eastAsia="宋体" w:cs="宋体"/>
                <w:b/>
                <w:bCs/>
                <w:color w:val="auto"/>
                <w:highlight w:val="none"/>
              </w:rPr>
              <w:t>一档（</w:t>
            </w:r>
            <w:r>
              <w:rPr>
                <w:rFonts w:hint="eastAsia" w:ascii="宋体" w:hAnsi="宋体" w:eastAsia="宋体" w:cs="宋体"/>
                <w:b/>
                <w:bCs/>
                <w:color w:val="auto"/>
                <w:highlight w:val="none"/>
                <w:lang w:val="en-US" w:eastAsia="zh-CN"/>
              </w:rPr>
              <w:t>6</w:t>
            </w:r>
            <w:r>
              <w:rPr>
                <w:rFonts w:hint="eastAsia" w:ascii="宋体" w:hAnsi="宋体" w:eastAsia="宋体" w:cs="宋体"/>
                <w:b/>
                <w:bCs/>
                <w:color w:val="auto"/>
                <w:highlight w:val="none"/>
              </w:rPr>
              <w:t>分）：</w:t>
            </w:r>
            <w:r>
              <w:rPr>
                <w:rFonts w:hint="eastAsia" w:ascii="宋体" w:hAnsi="宋体" w:eastAsia="宋体" w:cs="宋体"/>
                <w:color w:val="auto"/>
                <w:highlight w:val="none"/>
              </w:rPr>
              <w:t>拟投入服务的人员基本满足采购人要求，服务团队不少于</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且其中 1 名具备新闻系列中级职称。</w:t>
            </w:r>
          </w:p>
          <w:p w14:paraId="4C81D1FD">
            <w:pPr>
              <w:pStyle w:val="3"/>
              <w:rPr>
                <w:rFonts w:hint="eastAsia" w:ascii="宋体" w:hAnsi="宋体" w:eastAsia="宋体" w:cs="宋体"/>
                <w:color w:val="auto"/>
                <w:highlight w:val="none"/>
              </w:rPr>
            </w:pPr>
            <w:r>
              <w:rPr>
                <w:rFonts w:hint="eastAsia" w:ascii="宋体" w:hAnsi="宋体" w:eastAsia="宋体" w:cs="宋体"/>
                <w:b/>
                <w:bCs/>
                <w:color w:val="auto"/>
                <w:highlight w:val="none"/>
              </w:rPr>
              <w:t>二档（</w:t>
            </w:r>
            <w:r>
              <w:rPr>
                <w:rFonts w:hint="eastAsia" w:ascii="宋体" w:hAnsi="宋体" w:eastAsia="宋体" w:cs="宋体"/>
                <w:b/>
                <w:bCs/>
                <w:color w:val="auto"/>
                <w:highlight w:val="none"/>
                <w:lang w:val="en-US" w:eastAsia="zh-CN"/>
              </w:rPr>
              <w:t>11</w:t>
            </w:r>
            <w:r>
              <w:rPr>
                <w:rFonts w:hint="eastAsia" w:ascii="宋体" w:hAnsi="宋体" w:eastAsia="宋体" w:cs="宋体"/>
                <w:b/>
                <w:bCs/>
                <w:color w:val="auto"/>
                <w:highlight w:val="none"/>
              </w:rPr>
              <w:t>分）：</w:t>
            </w:r>
            <w:r>
              <w:rPr>
                <w:rFonts w:hint="eastAsia" w:ascii="宋体" w:hAnsi="宋体" w:eastAsia="宋体" w:cs="宋体"/>
                <w:color w:val="auto"/>
                <w:highlight w:val="none"/>
              </w:rPr>
              <w:t>拟投入服务团队人员不少于</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人，且其中 </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名具备新闻系列中级职称。</w:t>
            </w:r>
          </w:p>
          <w:p w14:paraId="6C268AE6">
            <w:pPr>
              <w:pStyle w:val="3"/>
              <w:rPr>
                <w:rFonts w:hint="eastAsia" w:ascii="宋体" w:hAnsi="宋体" w:eastAsia="宋体" w:cs="宋体"/>
                <w:color w:val="auto"/>
                <w:highlight w:val="none"/>
              </w:rPr>
            </w:pPr>
            <w:r>
              <w:rPr>
                <w:rFonts w:hint="eastAsia" w:ascii="宋体" w:hAnsi="宋体" w:eastAsia="宋体" w:cs="宋体"/>
                <w:b/>
                <w:bCs/>
                <w:color w:val="auto"/>
                <w:highlight w:val="none"/>
              </w:rPr>
              <w:t>三档（</w:t>
            </w:r>
            <w:r>
              <w:rPr>
                <w:rFonts w:hint="eastAsia" w:ascii="宋体" w:hAnsi="宋体" w:eastAsia="宋体" w:cs="宋体"/>
                <w:b/>
                <w:bCs/>
                <w:color w:val="auto"/>
                <w:highlight w:val="none"/>
                <w:lang w:val="en-US" w:eastAsia="zh-CN"/>
              </w:rPr>
              <w:t>16</w:t>
            </w:r>
            <w:r>
              <w:rPr>
                <w:rFonts w:hint="eastAsia" w:ascii="宋体" w:hAnsi="宋体" w:eastAsia="宋体" w:cs="宋体"/>
                <w:b/>
                <w:bCs/>
                <w:color w:val="auto"/>
                <w:highlight w:val="none"/>
              </w:rPr>
              <w:t>分）：</w:t>
            </w:r>
            <w:r>
              <w:rPr>
                <w:rFonts w:hint="eastAsia" w:ascii="宋体" w:hAnsi="宋体" w:eastAsia="宋体" w:cs="宋体"/>
                <w:color w:val="auto"/>
                <w:highlight w:val="none"/>
              </w:rPr>
              <w:t>拟投入服务团队人员不少于6人，且其中2 名具备新闻系列</w:t>
            </w:r>
            <w:r>
              <w:rPr>
                <w:rFonts w:hint="eastAsia" w:ascii="宋体" w:hAnsi="宋体" w:eastAsia="宋体" w:cs="宋体"/>
                <w:color w:val="auto"/>
                <w:highlight w:val="none"/>
                <w:lang w:val="en-US" w:eastAsia="zh-CN"/>
              </w:rPr>
              <w:t>高</w:t>
            </w:r>
            <w:r>
              <w:rPr>
                <w:rFonts w:hint="eastAsia" w:ascii="宋体" w:hAnsi="宋体" w:eastAsia="宋体" w:cs="宋体"/>
                <w:color w:val="auto"/>
                <w:highlight w:val="none"/>
              </w:rPr>
              <w:t>级职称。</w:t>
            </w:r>
          </w:p>
          <w:p w14:paraId="2A2ADDB7">
            <w:pPr>
              <w:pStyle w:val="3"/>
              <w:rPr>
                <w:rFonts w:hint="eastAsia" w:ascii="宋体" w:hAnsi="宋体" w:eastAsia="宋体" w:cs="宋体"/>
                <w:color w:val="auto"/>
                <w:highlight w:val="none"/>
              </w:rPr>
            </w:pPr>
            <w:r>
              <w:rPr>
                <w:rFonts w:hint="eastAsia" w:ascii="宋体" w:hAnsi="宋体" w:eastAsia="宋体" w:cs="宋体"/>
                <w:b/>
                <w:bCs/>
                <w:color w:val="auto"/>
                <w:highlight w:val="none"/>
              </w:rPr>
              <w:t>注：</w:t>
            </w:r>
            <w:r>
              <w:rPr>
                <w:rFonts w:hint="eastAsia" w:ascii="宋体" w:hAnsi="宋体" w:eastAsia="宋体" w:cs="宋体"/>
                <w:color w:val="auto"/>
                <w:highlight w:val="none"/>
              </w:rPr>
              <w:t>以上提供人员</w:t>
            </w:r>
            <w:r>
              <w:rPr>
                <w:rFonts w:hint="eastAsia" w:ascii="宋体" w:hAnsi="宋体" w:eastAsia="宋体" w:cs="宋体"/>
                <w:color w:val="auto"/>
                <w:highlight w:val="none"/>
                <w:lang w:val="en-US" w:eastAsia="zh-CN"/>
              </w:rPr>
              <w:t>职称证明</w:t>
            </w:r>
            <w:r>
              <w:rPr>
                <w:rFonts w:hint="eastAsia" w:ascii="宋体" w:hAnsi="宋体" w:eastAsia="宋体" w:cs="宋体"/>
                <w:color w:val="auto"/>
                <w:highlight w:val="none"/>
              </w:rPr>
              <w:t>扫描件及供应商投标截止时间前半年内其中一个月的社保证明或劳动/聘用合同等有效证明材料，未提供或不满足进档要求的不得分。</w:t>
            </w:r>
          </w:p>
          <w:p w14:paraId="63A7F508">
            <w:pPr>
              <w:pStyle w:val="3"/>
              <w:rPr>
                <w:rFonts w:hint="eastAsia" w:ascii="宋体" w:hAnsi="宋体" w:eastAsia="宋体" w:cs="宋体"/>
                <w:color w:val="auto"/>
                <w:highlight w:val="none"/>
              </w:rPr>
            </w:pPr>
          </w:p>
        </w:tc>
      </w:tr>
      <w:tr w14:paraId="5C21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4FFCA95F">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1C1A2F02">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1C67112D">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15</w:t>
            </w:r>
            <w:r>
              <w:rPr>
                <w:rFonts w:ascii="宋体" w:hAnsi="宋体" w:cs="宋体"/>
                <w:b/>
                <w:color w:val="auto"/>
                <w:kern w:val="0"/>
                <w:szCs w:val="21"/>
                <w:highlight w:val="none"/>
              </w:rPr>
              <w:t>分）</w:t>
            </w:r>
          </w:p>
        </w:tc>
        <w:tc>
          <w:tcPr>
            <w:tcW w:w="6016" w:type="dxa"/>
            <w:noWrap w:val="0"/>
            <w:vAlign w:val="center"/>
          </w:tcPr>
          <w:p w14:paraId="4FBFDDD4">
            <w:pPr>
              <w:pStyle w:val="3"/>
              <w:rPr>
                <w:rFonts w:hint="eastAsia"/>
                <w:color w:val="auto"/>
                <w:highlight w:val="none"/>
              </w:rPr>
            </w:pPr>
          </w:p>
          <w:p w14:paraId="0C67DFA3">
            <w:pPr>
              <w:pStyle w:val="3"/>
              <w:rPr>
                <w:rFonts w:hint="eastAsia"/>
                <w:color w:val="auto"/>
                <w:highlight w:val="none"/>
              </w:rPr>
            </w:pPr>
            <w:r>
              <w:rPr>
                <w:rFonts w:hint="eastAsia"/>
                <w:b/>
                <w:bCs/>
                <w:color w:val="auto"/>
                <w:highlight w:val="none"/>
              </w:rPr>
              <w:t>一档（</w:t>
            </w:r>
            <w:r>
              <w:rPr>
                <w:rFonts w:hint="eastAsia"/>
                <w:b/>
                <w:bCs/>
                <w:color w:val="auto"/>
                <w:highlight w:val="none"/>
                <w:lang w:val="en-US" w:eastAsia="zh-CN"/>
              </w:rPr>
              <w:t>5</w:t>
            </w:r>
            <w:r>
              <w:rPr>
                <w:rFonts w:hint="eastAsia"/>
                <w:b/>
                <w:bCs/>
                <w:color w:val="auto"/>
                <w:highlight w:val="none"/>
              </w:rPr>
              <w:t>分）：</w:t>
            </w:r>
            <w:r>
              <w:rPr>
                <w:rFonts w:hint="eastAsia"/>
                <w:color w:val="auto"/>
                <w:highlight w:val="none"/>
              </w:rPr>
              <w:t>提供简单的售后服务方案，包含响应时间、出现问题解决方案等内容；</w:t>
            </w:r>
          </w:p>
          <w:p w14:paraId="0FCA1924">
            <w:pPr>
              <w:pStyle w:val="3"/>
              <w:rPr>
                <w:color w:val="auto"/>
                <w:highlight w:val="none"/>
              </w:rPr>
            </w:pPr>
            <w:r>
              <w:rPr>
                <w:rFonts w:hint="eastAsia"/>
                <w:b/>
                <w:bCs/>
                <w:color w:val="auto"/>
                <w:highlight w:val="none"/>
              </w:rPr>
              <w:t>二档（</w:t>
            </w:r>
            <w:r>
              <w:rPr>
                <w:rFonts w:hint="eastAsia"/>
                <w:b/>
                <w:bCs/>
                <w:color w:val="auto"/>
                <w:highlight w:val="none"/>
                <w:lang w:val="en-US" w:eastAsia="zh-CN"/>
              </w:rPr>
              <w:t>10</w:t>
            </w:r>
            <w:r>
              <w:rPr>
                <w:rFonts w:hint="eastAsia"/>
                <w:b/>
                <w:bCs/>
                <w:color w:val="auto"/>
                <w:highlight w:val="none"/>
              </w:rPr>
              <w:t>分）：</w:t>
            </w:r>
            <w:r>
              <w:rPr>
                <w:rFonts w:hint="eastAsia"/>
                <w:color w:val="auto"/>
                <w:highlight w:val="none"/>
              </w:rPr>
              <w:t xml:space="preserve">售后服务方案优于一档，包含响应时间、出现问题解决方案、售后服务机构及团队、与采购人沟通机制，应急预案等内容； </w:t>
            </w:r>
          </w:p>
          <w:p w14:paraId="233877B7">
            <w:pPr>
              <w:pStyle w:val="3"/>
              <w:rPr>
                <w:rFonts w:hint="eastAsia"/>
                <w:color w:val="auto"/>
                <w:highlight w:val="none"/>
                <w:lang w:eastAsia="zh-CN"/>
              </w:rPr>
            </w:pPr>
            <w:r>
              <w:rPr>
                <w:rFonts w:hint="eastAsia"/>
                <w:b/>
                <w:bCs/>
                <w:color w:val="auto"/>
                <w:highlight w:val="none"/>
              </w:rPr>
              <w:t>三档（</w:t>
            </w:r>
            <w:r>
              <w:rPr>
                <w:rFonts w:hint="eastAsia"/>
                <w:b/>
                <w:bCs/>
                <w:color w:val="auto"/>
                <w:highlight w:val="none"/>
                <w:lang w:val="en-US" w:eastAsia="zh-CN"/>
              </w:rPr>
              <w:t>15</w:t>
            </w:r>
            <w:r>
              <w:rPr>
                <w:rFonts w:hint="eastAsia"/>
                <w:b/>
                <w:bCs/>
                <w:color w:val="auto"/>
                <w:highlight w:val="none"/>
              </w:rPr>
              <w:t>分）：</w:t>
            </w:r>
            <w:r>
              <w:rPr>
                <w:rFonts w:hint="eastAsia"/>
                <w:color w:val="auto"/>
                <w:highlight w:val="none"/>
              </w:rPr>
              <w:t>售后服务方案优于二档，包含响应时间、出现问题解决方案、售后服务机构及团队、与采购人沟通机制，应急预案、保密机制等内容，能提供本地化服务，本地化服务须提供相关证明材料（例如项目售后服务机构基本情况、售后服务人员配置等）。</w:t>
            </w:r>
          </w:p>
          <w:p w14:paraId="729A3907">
            <w:pPr>
              <w:pStyle w:val="3"/>
              <w:rPr>
                <w:rFonts w:hint="eastAsia"/>
                <w:color w:val="auto"/>
                <w:highlight w:val="none"/>
              </w:rPr>
            </w:pPr>
            <w:r>
              <w:rPr>
                <w:rFonts w:hint="eastAsia"/>
                <w:b/>
                <w:bCs/>
                <w:color w:val="auto"/>
                <w:highlight w:val="none"/>
              </w:rPr>
              <w:t>注：</w:t>
            </w:r>
            <w:r>
              <w:rPr>
                <w:rFonts w:hint="eastAsia"/>
                <w:color w:val="auto"/>
                <w:highlight w:val="none"/>
              </w:rPr>
              <w:t>未提供或不满足进档要求不得分。</w:t>
            </w:r>
          </w:p>
          <w:p w14:paraId="5A569A69">
            <w:pPr>
              <w:pStyle w:val="3"/>
              <w:rPr>
                <w:rFonts w:hint="eastAsia"/>
                <w:color w:val="auto"/>
                <w:highlight w:val="none"/>
              </w:rPr>
            </w:pPr>
          </w:p>
        </w:tc>
      </w:tr>
      <w:tr w14:paraId="1891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4C3B3C54">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646B9CB7">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8</w:t>
            </w:r>
            <w:r>
              <w:rPr>
                <w:rFonts w:hint="eastAsia" w:ascii="宋体" w:hAnsi="宋体" w:cs="宋体"/>
                <w:b/>
                <w:color w:val="auto"/>
                <w:spacing w:val="-2"/>
                <w:szCs w:val="21"/>
                <w:highlight w:val="none"/>
              </w:rPr>
              <w:t>分）</w:t>
            </w:r>
          </w:p>
        </w:tc>
        <w:tc>
          <w:tcPr>
            <w:tcW w:w="1758" w:type="dxa"/>
            <w:noWrap w:val="0"/>
            <w:vAlign w:val="center"/>
          </w:tcPr>
          <w:p w14:paraId="4C185C16">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0C530432">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8</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196D5ABB">
            <w:pPr>
              <w:pStyle w:val="3"/>
              <w:rPr>
                <w:rFonts w:hint="eastAsia"/>
                <w:color w:val="auto"/>
                <w:highlight w:val="none"/>
                <w:lang w:val="en-US" w:eastAsia="zh-CN"/>
              </w:rPr>
            </w:pPr>
          </w:p>
          <w:p w14:paraId="34A101DA">
            <w:pPr>
              <w:pStyle w:val="3"/>
              <w:rPr>
                <w:rFonts w:hint="eastAsia"/>
                <w:color w:val="auto"/>
                <w:highlight w:val="none"/>
                <w:lang w:val="en-US" w:eastAsia="zh-CN"/>
              </w:rPr>
            </w:pPr>
            <w:r>
              <w:rPr>
                <w:rFonts w:hint="eastAsia"/>
                <w:color w:val="auto"/>
                <w:highlight w:val="none"/>
                <w:lang w:val="en-US" w:eastAsia="zh-CN"/>
              </w:rPr>
              <w:t>近2023年1月1日以来（以合同签订时间为准），响应供应商</w:t>
            </w:r>
            <w:r>
              <w:rPr>
                <w:rFonts w:hint="eastAsia"/>
                <w:color w:val="auto"/>
                <w:highlight w:val="none"/>
              </w:rPr>
              <w:t>承接过市级及以上电视新闻媒体宣传服务项目（含专题片、新媒体宣传）</w:t>
            </w:r>
            <w:r>
              <w:rPr>
                <w:rFonts w:hint="eastAsia"/>
                <w:color w:val="auto"/>
                <w:highlight w:val="none"/>
                <w:lang w:val="en-US" w:eastAsia="zh-CN"/>
              </w:rPr>
              <w:t>的，每个得2分，满分8分。</w:t>
            </w:r>
          </w:p>
          <w:p w14:paraId="626B3B79">
            <w:pPr>
              <w:pStyle w:val="3"/>
              <w:rPr>
                <w:rFonts w:hint="eastAsia"/>
                <w:color w:val="auto"/>
                <w:highlight w:val="none"/>
              </w:rPr>
            </w:pPr>
            <w:r>
              <w:rPr>
                <w:rFonts w:hint="eastAsia"/>
                <w:color w:val="auto"/>
                <w:highlight w:val="none"/>
                <w:lang w:val="en-US" w:eastAsia="zh-CN"/>
              </w:rPr>
              <w:t>注：提供中标（成交）通知书或合同证明复印件，加盖响应人公章，原件备查。</w:t>
            </w:r>
          </w:p>
        </w:tc>
      </w:tr>
      <w:tr w14:paraId="7986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692DAE7">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62EB275F">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4451F69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2EE3DC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8E4342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9A4540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1EE81C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80DF16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E44823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700D2D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4496B3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19AB28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ABECF8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E735F2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126ABB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773E65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9E7CC51">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0C7D18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9AE19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5B27B0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793874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南宁中心血站2026年市级专业电视新闻频道媒体宣传服务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南宁中心血站2026年市级专业电视新闻频道媒体宣传服务</w:t>
            </w:r>
          </w:p>
        </w:tc>
        <w:tc>
          <w:tcPr>
            <w:tcW w:w="1440" w:type="dxa"/>
            <w:noWrap w:val="0"/>
            <w:vAlign w:val="center"/>
          </w:tcPr>
          <w:p w14:paraId="545DEFD9">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7"/>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金额不能超过项目最高限价（￥80000.00元）。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南宁中心血站2026年市级专业电视新闻频道媒体宣传服务</w:t>
            </w:r>
          </w:p>
        </w:tc>
        <w:tc>
          <w:tcPr>
            <w:tcW w:w="3052" w:type="dxa"/>
            <w:vAlign w:val="center"/>
          </w:tcPr>
          <w:p w14:paraId="7354801A">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一、项目概况</w:t>
            </w:r>
          </w:p>
          <w:p w14:paraId="11CEFE98">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为了</w:t>
            </w:r>
            <w:r>
              <w:rPr>
                <w:rFonts w:hint="default" w:ascii="宋体" w:hAnsi="宋体" w:cs="Times New Roman"/>
                <w:szCs w:val="21"/>
                <w:vertAlign w:val="baseline"/>
                <w:lang w:val="en-US" w:eastAsia="zh-CN"/>
              </w:rPr>
              <w:t>进一步弘扬献血救人的无私奉献精神，普及无偿献血科学知识，及时发布血液库存情况及应急献血招募信息，从而在全社会营造关心支持无偿献血事业的良好氛围，</w:t>
            </w:r>
            <w:r>
              <w:rPr>
                <w:rFonts w:hint="eastAsia" w:ascii="宋体" w:hAnsi="宋体" w:cs="Times New Roman"/>
                <w:szCs w:val="21"/>
                <w:vertAlign w:val="baseline"/>
                <w:lang w:val="en-US" w:eastAsia="zh-CN"/>
              </w:rPr>
              <w:t>拟</w:t>
            </w:r>
            <w:r>
              <w:rPr>
                <w:rFonts w:hint="default" w:ascii="宋体" w:hAnsi="宋体" w:cs="Times New Roman"/>
                <w:szCs w:val="21"/>
                <w:vertAlign w:val="baseline"/>
                <w:lang w:val="en-US" w:eastAsia="zh-CN"/>
              </w:rPr>
              <w:t>通过市级专业电视频道的黄金时段及重点新闻栏目，全方位、多角度展现南宁市无偿献血事业的感人故事与积极成效，</w:t>
            </w:r>
            <w:r>
              <w:rPr>
                <w:rFonts w:hint="eastAsia" w:ascii="宋体" w:hAnsi="宋体" w:cs="Times New Roman"/>
                <w:szCs w:val="21"/>
                <w:vertAlign w:val="baseline"/>
                <w:lang w:val="en-US" w:eastAsia="zh-CN"/>
              </w:rPr>
              <w:t>拟</w:t>
            </w:r>
            <w:r>
              <w:rPr>
                <w:rFonts w:hint="default" w:ascii="宋体" w:hAnsi="宋体" w:cs="Times New Roman"/>
                <w:szCs w:val="21"/>
                <w:vertAlign w:val="baseline"/>
                <w:lang w:val="en-US" w:eastAsia="zh-CN"/>
              </w:rPr>
              <w:t>采购市级专业电视新闻频道媒体宣传服务</w:t>
            </w:r>
            <w:r>
              <w:rPr>
                <w:rFonts w:hint="eastAsia" w:ascii="宋体" w:hAnsi="宋体" w:eastAsia="宋体" w:cs="Times New Roman"/>
                <w:szCs w:val="21"/>
                <w:vertAlign w:val="baseline"/>
                <w:lang w:val="en-US" w:eastAsia="zh-CN"/>
              </w:rPr>
              <w:t>。</w:t>
            </w:r>
          </w:p>
          <w:p w14:paraId="38FD5B7C">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eastAsia="宋体" w:cs="Times New Roman"/>
                <w:b/>
                <w:bCs/>
                <w:szCs w:val="21"/>
                <w:vertAlign w:val="baseline"/>
                <w:lang w:val="en-US" w:eastAsia="zh-CN"/>
              </w:rPr>
            </w:pPr>
            <w:r>
              <w:rPr>
                <w:rFonts w:hint="default" w:ascii="宋体" w:hAnsi="宋体" w:eastAsia="宋体" w:cs="Times New Roman"/>
                <w:b/>
                <w:bCs/>
                <w:szCs w:val="21"/>
                <w:vertAlign w:val="baseline"/>
                <w:lang w:val="en-US" w:eastAsia="zh-CN"/>
              </w:rPr>
              <w:t>二、服务要求</w:t>
            </w:r>
          </w:p>
          <w:p w14:paraId="39C518F1">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要求在南宁市市级专业电视新闻频道媒体进行综合宣传：</w:t>
            </w:r>
          </w:p>
          <w:p w14:paraId="253623D2">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1.电视报道。在南宁市市级专业电视新闻频道的时政类栏目和都市类栏目，围绕南宁中心血站相关项目分别制作7条2分钟以内的专题短片并播出，合计14条。</w:t>
            </w:r>
          </w:p>
          <w:p w14:paraId="4F8A0A59">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2.新媒体宣传。在粉丝量20万（含）以上的视频号、粉丝量100万（含）以上的抖音号推送无偿献血相关内容各不少于5条；在官方客户端推送无偿献血相关内容不少于10条。</w:t>
            </w:r>
          </w:p>
          <w:p w14:paraId="225263BE">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eastAsia" w:ascii="宋体" w:hAnsi="宋体" w:cs="Times New Roman"/>
                <w:szCs w:val="21"/>
                <w:vertAlign w:val="baseline"/>
                <w:lang w:val="en-US" w:eastAsia="zh-CN"/>
              </w:rPr>
              <w:t>3.项目团队。为本项目配备项目负责人1人和项目执行人至少1人。</w:t>
            </w:r>
          </w:p>
          <w:p w14:paraId="14038B91">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三、其他要求</w:t>
            </w:r>
          </w:p>
          <w:p w14:paraId="1474490C">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1.拥有专业的</w:t>
            </w:r>
            <w:r>
              <w:rPr>
                <w:rFonts w:hint="eastAsia" w:ascii="宋体" w:hAnsi="宋体" w:cs="Times New Roman"/>
                <w:szCs w:val="21"/>
                <w:vertAlign w:val="baseline"/>
                <w:lang w:val="en-US" w:eastAsia="zh-CN"/>
              </w:rPr>
              <w:t>电视报道拍摄</w:t>
            </w:r>
            <w:r>
              <w:rPr>
                <w:rFonts w:hint="default" w:ascii="宋体" w:hAnsi="宋体" w:cs="Times New Roman"/>
                <w:szCs w:val="21"/>
                <w:vertAlign w:val="baseline"/>
                <w:lang w:val="en-US" w:eastAsia="zh-CN"/>
              </w:rPr>
              <w:t>服务团队，能按照采购</w:t>
            </w:r>
            <w:r>
              <w:rPr>
                <w:rFonts w:hint="eastAsia" w:ascii="宋体" w:hAnsi="宋体" w:cs="Times New Roman"/>
                <w:szCs w:val="21"/>
                <w:vertAlign w:val="baseline"/>
                <w:lang w:val="en-US" w:eastAsia="zh-CN"/>
              </w:rPr>
              <w:t>人</w:t>
            </w:r>
            <w:r>
              <w:rPr>
                <w:rFonts w:hint="default" w:ascii="宋体" w:hAnsi="宋体" w:cs="Times New Roman"/>
                <w:szCs w:val="21"/>
                <w:vertAlign w:val="baseline"/>
                <w:lang w:val="en-US" w:eastAsia="zh-CN"/>
              </w:rPr>
              <w:t>需求完成</w:t>
            </w:r>
            <w:r>
              <w:rPr>
                <w:rFonts w:hint="eastAsia" w:ascii="宋体" w:hAnsi="宋体" w:cs="Times New Roman"/>
                <w:szCs w:val="21"/>
                <w:vertAlign w:val="baseline"/>
                <w:lang w:val="en-US" w:eastAsia="zh-CN"/>
              </w:rPr>
              <w:t>电视报道</w:t>
            </w:r>
            <w:r>
              <w:rPr>
                <w:rFonts w:hint="default" w:ascii="宋体" w:hAnsi="宋体" w:cs="Times New Roman"/>
                <w:szCs w:val="21"/>
                <w:vertAlign w:val="baseline"/>
                <w:lang w:val="en-US" w:eastAsia="zh-CN"/>
              </w:rPr>
              <w:t>服务。</w:t>
            </w:r>
          </w:p>
          <w:p w14:paraId="08BBEB3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default" w:ascii="宋体" w:hAnsi="宋体" w:cs="Times New Roman"/>
                <w:szCs w:val="21"/>
                <w:vertAlign w:val="baseline"/>
                <w:lang w:val="en-US" w:eastAsia="zh-CN"/>
              </w:rPr>
              <w:t>2.</w:t>
            </w:r>
            <w:r>
              <w:rPr>
                <w:rFonts w:hint="eastAsia" w:ascii="宋体" w:hAnsi="宋体" w:cs="Times New Roman"/>
                <w:szCs w:val="21"/>
                <w:vertAlign w:val="baseline"/>
                <w:lang w:val="en-US" w:eastAsia="zh-CN"/>
              </w:rPr>
              <w:t>成交供应商须</w:t>
            </w:r>
            <w:r>
              <w:rPr>
                <w:rFonts w:hint="default" w:ascii="宋体" w:hAnsi="宋体" w:cs="Times New Roman"/>
                <w:szCs w:val="21"/>
                <w:vertAlign w:val="baseline"/>
                <w:lang w:val="en-US" w:eastAsia="zh-CN"/>
              </w:rPr>
              <w:t>充分与南宁中心血站沟通，及时响应南宁中心血站需求，按照服务要求时限提供相应服务成果。</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南宁中心血站2026年市级专业电视新闻频道媒体宣传服务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zh-CN"/>
              </w:rPr>
              <w:t>合同签订期:</w:t>
            </w:r>
            <w:r>
              <w:rPr>
                <w:rFonts w:hint="eastAsia"/>
                <w:lang w:val="en-US" w:eastAsia="zh-CN"/>
              </w:rPr>
              <w:t>自采购结果公告结束之日起10个工作日内。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01"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A8B9637">
            <w:pPr>
              <w:bidi w:val="0"/>
              <w:rPr>
                <w:rFonts w:hint="eastAsia"/>
                <w:b/>
                <w:bCs/>
                <w:lang w:val="en-US" w:eastAsia="zh-CN"/>
              </w:rPr>
            </w:pPr>
            <w:r>
              <w:rPr>
                <w:rFonts w:hint="eastAsia"/>
                <w:b/>
                <w:bCs/>
                <w:lang w:val="en-US" w:eastAsia="zh-CN"/>
              </w:rPr>
              <w:t>服务期限：</w:t>
            </w:r>
          </w:p>
          <w:p w14:paraId="40961607">
            <w:pPr>
              <w:bidi w:val="0"/>
              <w:rPr>
                <w:rFonts w:hint="eastAsia"/>
                <w:lang w:val="en-US" w:eastAsia="zh-CN"/>
              </w:rPr>
            </w:pPr>
            <w:r>
              <w:rPr>
                <w:rFonts w:hint="eastAsia"/>
                <w:b w:val="0"/>
                <w:bCs w:val="0"/>
                <w:lang w:val="en-US" w:eastAsia="zh-CN"/>
              </w:rPr>
              <w:t>1.</w:t>
            </w:r>
            <w:r>
              <w:rPr>
                <w:rFonts w:hint="eastAsia"/>
              </w:rPr>
              <w:t>自合同签订之日起</w:t>
            </w:r>
            <w:r>
              <w:rPr>
                <w:rFonts w:hint="eastAsia"/>
                <w:lang w:val="en-US" w:eastAsia="zh-CN"/>
              </w:rPr>
              <w:t>一年。</w:t>
            </w:r>
          </w:p>
          <w:p w14:paraId="33543E6B">
            <w:pPr>
              <w:bidi w:val="0"/>
              <w:rPr>
                <w:rFonts w:hint="eastAsia" w:asciiTheme="minorEastAsia" w:hAnsiTheme="minorEastAsia" w:eastAsiaTheme="minorEastAsia" w:cstheme="minorEastAsia"/>
                <w:color w:val="auto"/>
                <w:kern w:val="2"/>
                <w:sz w:val="21"/>
                <w:szCs w:val="21"/>
                <w:lang w:val="en-US" w:eastAsia="zh-CN" w:bidi="ar-SA"/>
              </w:rPr>
            </w:pPr>
            <w:r>
              <w:rPr>
                <w:rFonts w:hint="eastAsia"/>
                <w:lang w:val="en-US" w:eastAsia="zh-CN"/>
              </w:rPr>
              <w:t>2.</w:t>
            </w:r>
            <w:r>
              <w:rPr>
                <w:rFonts w:hint="eastAsia" w:ascii="宋体" w:hAnsi="宋体" w:eastAsia="宋体" w:cs="宋体"/>
                <w:color w:val="000000"/>
                <w:szCs w:val="21"/>
              </w:rPr>
              <w:t>合同延续年限、条件和方式</w:t>
            </w:r>
            <w:r>
              <w:rPr>
                <w:rFonts w:hint="eastAsia" w:ascii="宋体" w:hAnsi="宋体" w:eastAsia="宋体" w:cs="宋体"/>
                <w:b w:val="0"/>
                <w:bCs w:val="0"/>
                <w:color w:val="000000"/>
                <w:u w:val="none"/>
                <w:lang w:val="en-US" w:eastAsia="zh-CN"/>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76933A55">
            <w:pPr>
              <w:bidi w:val="0"/>
              <w:jc w:val="left"/>
              <w:rPr>
                <w:rFonts w:hint="eastAsia"/>
                <w:b/>
                <w:bCs/>
                <w:lang w:val="en-US" w:eastAsia="zh-CN"/>
              </w:rPr>
            </w:pPr>
          </w:p>
          <w:p w14:paraId="32BF1873">
            <w:pPr>
              <w:bidi w:val="0"/>
              <w:jc w:val="left"/>
              <w:rPr>
                <w:rFonts w:hint="eastAsia"/>
                <w:lang w:val="en-US" w:eastAsia="zh-CN"/>
              </w:rPr>
            </w:pPr>
            <w:r>
              <w:rPr>
                <w:rFonts w:hint="eastAsia"/>
                <w:b/>
                <w:bCs/>
                <w:lang w:val="en-US" w:eastAsia="zh-CN"/>
              </w:rPr>
              <w:t>服务地点:</w:t>
            </w:r>
            <w:r>
              <w:rPr>
                <w:rFonts w:hint="eastAsia"/>
                <w:lang w:val="en-US" w:eastAsia="zh-CN"/>
              </w:rPr>
              <w:t>采购人指定地点（南宁市内）。</w:t>
            </w:r>
          </w:p>
          <w:p w14:paraId="0453ABF6">
            <w:pPr>
              <w:bidi w:val="0"/>
              <w:rPr>
                <w:rFonts w:hint="eastAsia" w:asciiTheme="minorEastAsia" w:hAnsiTheme="minorEastAsia" w:eastAsiaTheme="minorEastAsia" w:cstheme="minorEastAsia"/>
                <w:color w:val="auto"/>
                <w:kern w:val="2"/>
                <w:szCs w:val="21"/>
                <w:lang w:val="en-US" w:eastAsia="zh-CN" w:bidi="ar-SA"/>
              </w:rPr>
            </w:pP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7AF8C99D">
            <w:pPr>
              <w:bidi w:val="0"/>
              <w:rPr>
                <w:rFonts w:hint="eastAsia"/>
                <w:b/>
                <w:bCs/>
                <w:lang w:val="en-US" w:eastAsia="zh-CN"/>
              </w:rPr>
            </w:pPr>
            <w:r>
              <w:rPr>
                <w:rFonts w:hint="eastAsia"/>
                <w:b/>
                <w:bCs/>
                <w:lang w:val="en-US" w:eastAsia="zh-CN"/>
              </w:rPr>
              <w:t>售后服务要求：</w:t>
            </w:r>
          </w:p>
          <w:p w14:paraId="490BEA55">
            <w:pPr>
              <w:bidi w:val="0"/>
              <w:rPr>
                <w:rFonts w:hint="eastAsia"/>
                <w:b w:val="0"/>
                <w:bCs w:val="0"/>
                <w:lang w:val="en-US" w:eastAsia="zh-CN"/>
              </w:rPr>
            </w:pPr>
            <w:r>
              <w:rPr>
                <w:rFonts w:hint="eastAsia"/>
                <w:b w:val="0"/>
                <w:bCs w:val="0"/>
                <w:lang w:val="en-US" w:eastAsia="zh-CN"/>
              </w:rPr>
              <w:t>1.自提供服务至服务验收合格之日止。</w:t>
            </w:r>
          </w:p>
          <w:p w14:paraId="4E76D086">
            <w:pPr>
              <w:bidi w:val="0"/>
              <w:rPr>
                <w:rFonts w:hint="eastAsia" w:eastAsia="宋体"/>
                <w:b w:val="0"/>
                <w:bCs w:val="0"/>
                <w:lang w:val="en-US" w:eastAsia="zh-CN"/>
              </w:rPr>
            </w:pPr>
            <w:r>
              <w:rPr>
                <w:rFonts w:hint="eastAsia"/>
                <w:b w:val="0"/>
                <w:bCs w:val="0"/>
                <w:lang w:val="en-US" w:eastAsia="zh-CN"/>
              </w:rPr>
              <w:t>2.处理问题响应时间：</w:t>
            </w:r>
            <w:r>
              <w:rPr>
                <w:rFonts w:hint="eastAsia" w:ascii="宋体" w:hAnsi="宋体" w:eastAsia="宋体" w:cs="宋体"/>
                <w:color w:val="auto"/>
                <w:szCs w:val="21"/>
                <w:highlight w:val="none"/>
              </w:rPr>
              <w:t>接到采购人处理问题通知后</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小时内到达采购人指定现场</w:t>
            </w:r>
            <w:r>
              <w:rPr>
                <w:rFonts w:hint="eastAsia" w:ascii="宋体" w:hAnsi="宋体" w:eastAsia="宋体" w:cs="宋体"/>
                <w:color w:val="auto"/>
                <w:szCs w:val="21"/>
                <w:highlight w:val="none"/>
                <w:lang w:eastAsia="zh-CN"/>
              </w:rPr>
              <w:t>。</w:t>
            </w:r>
          </w:p>
          <w:p w14:paraId="511EAD2A">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val="0"/>
                <w:bCs w:val="0"/>
                <w:lang w:val="en-US" w:eastAsia="zh-CN"/>
              </w:rPr>
              <w:t>3.采购人要求对相关服务内容进行修改、调整时，成交供应商须按采购人的要求进行优化改进，否则引起的经济损失、不良传播等后果由成交供应商承担；服务过程中属于成交供应商原因造成的错漏等失误，由成交供应商负责改正，并承担相关费用。</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6A8C0531">
            <w:pPr>
              <w:bidi w:val="0"/>
              <w:rPr>
                <w:rFonts w:hint="eastAsia"/>
                <w:b/>
                <w:bCs/>
                <w:lang w:val="en-US" w:eastAsia="zh-CN"/>
              </w:rPr>
            </w:pPr>
            <w:r>
              <w:rPr>
                <w:rFonts w:hint="eastAsia"/>
                <w:b/>
                <w:bCs/>
                <w:lang w:val="en-US" w:eastAsia="zh-CN"/>
              </w:rPr>
              <w:t>验收方式及要求：</w:t>
            </w:r>
          </w:p>
          <w:p w14:paraId="1D5E1137">
            <w:pPr>
              <w:bidi w:val="0"/>
              <w:ind w:firstLine="420" w:firstLineChars="200"/>
              <w:rPr>
                <w:rFonts w:hint="eastAsia" w:asciiTheme="minorEastAsia" w:hAnsiTheme="minorEastAsia" w:eastAsiaTheme="minorEastAsia" w:cstheme="minorEastAsia"/>
                <w:color w:val="auto"/>
                <w:kern w:val="2"/>
                <w:sz w:val="21"/>
                <w:szCs w:val="21"/>
                <w:lang w:val="en-US" w:eastAsia="zh-CN" w:bidi="ar-SA"/>
              </w:rPr>
            </w:pPr>
            <w:r>
              <w:rPr>
                <w:rFonts w:hint="eastAsia"/>
                <w:b w:val="0"/>
                <w:bCs w:val="0"/>
                <w:lang w:val="en-US" w:eastAsia="zh-CN"/>
              </w:rPr>
              <w:t>成交供应商对提交的服务成果作出全面检查和整理，并列出清单，作为采购人验收和使用的技术条件依据。合同期满或者履行完毕后，采购人按照合同约定的服务要求对成交供应商的履约情况进行验收，并出具验收书。</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5E051F6A">
            <w:pPr>
              <w:bidi w:val="0"/>
              <w:rPr>
                <w:rFonts w:hint="eastAsia" w:eastAsia="宋体"/>
                <w:b/>
                <w:bCs/>
                <w:lang w:eastAsia="zh-CN"/>
              </w:rPr>
            </w:pPr>
            <w:r>
              <w:rPr>
                <w:rFonts w:hint="eastAsia"/>
                <w:b/>
                <w:bCs/>
              </w:rPr>
              <w:t>其他要求</w:t>
            </w:r>
            <w:r>
              <w:rPr>
                <w:rFonts w:hint="eastAsia"/>
                <w:b/>
                <w:bCs/>
                <w:lang w:eastAsia="zh-CN"/>
              </w:rPr>
              <w:t>：</w:t>
            </w:r>
          </w:p>
          <w:p w14:paraId="20543DB1">
            <w:pPr>
              <w:bidi w:val="0"/>
              <w:rPr>
                <w:rFonts w:hint="default"/>
                <w:b w:val="0"/>
                <w:bCs w:val="0"/>
                <w:lang w:val="en-US" w:eastAsia="zh-CN"/>
              </w:rPr>
            </w:pPr>
            <w:r>
              <w:rPr>
                <w:rFonts w:hint="default"/>
                <w:b w:val="0"/>
                <w:bCs w:val="0"/>
                <w:lang w:val="en-US" w:eastAsia="zh-CN"/>
              </w:rPr>
              <w:t>1.报价必须含以下部分，包括：</w:t>
            </w:r>
          </w:p>
          <w:p w14:paraId="2379FF85">
            <w:pPr>
              <w:bidi w:val="0"/>
              <w:rPr>
                <w:rFonts w:hint="default"/>
                <w:b w:val="0"/>
                <w:bCs w:val="0"/>
                <w:lang w:val="en-US" w:eastAsia="zh-CN"/>
              </w:rPr>
            </w:pPr>
            <w:r>
              <w:rPr>
                <w:rFonts w:hint="default"/>
                <w:b w:val="0"/>
                <w:bCs w:val="0"/>
                <w:lang w:val="en-US" w:eastAsia="zh-CN"/>
              </w:rPr>
              <w:t>（1）服务的价格；</w:t>
            </w:r>
          </w:p>
          <w:p w14:paraId="12FF7514">
            <w:pPr>
              <w:bidi w:val="0"/>
              <w:rPr>
                <w:rFonts w:hint="default"/>
                <w:b w:val="0"/>
                <w:bCs w:val="0"/>
                <w:lang w:val="en-US" w:eastAsia="zh-CN"/>
              </w:rPr>
            </w:pPr>
            <w:r>
              <w:rPr>
                <w:rFonts w:hint="default"/>
                <w:b w:val="0"/>
                <w:bCs w:val="0"/>
                <w:lang w:val="en-US" w:eastAsia="zh-CN"/>
              </w:rPr>
              <w:t>（2）必要的</w:t>
            </w:r>
            <w:r>
              <w:rPr>
                <w:rFonts w:hint="eastAsia"/>
                <w:b w:val="0"/>
                <w:bCs w:val="0"/>
                <w:lang w:val="en-US" w:eastAsia="zh-CN"/>
              </w:rPr>
              <w:t>保险和</w:t>
            </w:r>
            <w:r>
              <w:rPr>
                <w:rFonts w:hint="default"/>
                <w:b w:val="0"/>
                <w:bCs w:val="0"/>
                <w:lang w:val="en-US" w:eastAsia="zh-CN"/>
              </w:rPr>
              <w:t>各项税金；</w:t>
            </w:r>
          </w:p>
          <w:p w14:paraId="30B25D01">
            <w:pPr>
              <w:bidi w:val="0"/>
              <w:rPr>
                <w:rFonts w:hint="default"/>
                <w:b w:val="0"/>
                <w:bCs w:val="0"/>
                <w:lang w:val="en-US" w:eastAsia="zh-CN"/>
              </w:rPr>
            </w:pPr>
            <w:r>
              <w:rPr>
                <w:rFonts w:hint="default"/>
                <w:b w:val="0"/>
                <w:bCs w:val="0"/>
                <w:lang w:val="en-US" w:eastAsia="zh-CN"/>
              </w:rPr>
              <w:t xml:space="preserve">（3）人工、交通、差旅、技术支持、售后服务等费用。 </w:t>
            </w:r>
          </w:p>
          <w:p w14:paraId="0D0435FE">
            <w:pPr>
              <w:bidi w:val="0"/>
              <w:rPr>
                <w:rFonts w:hint="default"/>
                <w:b/>
                <w:bCs/>
                <w:lang w:val="en-US" w:eastAsia="zh-CN"/>
              </w:rPr>
            </w:pPr>
            <w:r>
              <w:rPr>
                <w:rFonts w:hint="default"/>
                <w:b w:val="0"/>
                <w:bCs w:val="0"/>
                <w:highlight w:val="none"/>
                <w:lang w:val="en-US" w:eastAsia="zh-CN"/>
              </w:rPr>
              <w:t>2.付款方式：</w:t>
            </w:r>
            <w:r>
              <w:rPr>
                <w:rFonts w:hint="default" w:ascii="Calibri" w:hAnsi="Calibri" w:eastAsia="宋体" w:cs="Times New Roman"/>
                <w:color w:val="000000"/>
                <w:sz w:val="21"/>
                <w:highlight w:val="none"/>
                <w:u w:val="none"/>
              </w:rPr>
              <w:t>本项目自签订合同后30个工作日内</w:t>
            </w:r>
            <w:r>
              <w:rPr>
                <w:rFonts w:hint="eastAsia" w:eastAsia="宋体" w:cs="Times New Roman"/>
                <w:color w:val="000000"/>
                <w:sz w:val="21"/>
                <w:highlight w:val="none"/>
                <w:u w:val="none"/>
                <w:lang w:val="en-US" w:eastAsia="zh-CN"/>
              </w:rPr>
              <w:t>采购人</w:t>
            </w:r>
            <w:r>
              <w:rPr>
                <w:rFonts w:hint="default" w:ascii="Calibri" w:hAnsi="Calibri" w:eastAsia="宋体" w:cs="Times New Roman"/>
                <w:color w:val="000000"/>
                <w:sz w:val="21"/>
                <w:highlight w:val="none"/>
                <w:u w:val="none"/>
              </w:rPr>
              <w:t>支付50%合同款,</w:t>
            </w:r>
            <w:r>
              <w:rPr>
                <w:rFonts w:hint="eastAsia" w:eastAsia="宋体" w:cs="Times New Roman"/>
                <w:color w:val="000000"/>
                <w:sz w:val="21"/>
                <w:highlight w:val="none"/>
                <w:u w:val="none"/>
                <w:lang w:val="en-US" w:eastAsia="zh-CN"/>
              </w:rPr>
              <w:t>成交</w:t>
            </w:r>
            <w:r>
              <w:rPr>
                <w:rFonts w:hint="default" w:ascii="Calibri" w:hAnsi="Calibri" w:eastAsia="宋体" w:cs="Times New Roman"/>
                <w:color w:val="000000"/>
                <w:sz w:val="21"/>
                <w:highlight w:val="none"/>
                <w:u w:val="none"/>
              </w:rPr>
              <w:t>供应商提交服务成果完毕并</w:t>
            </w:r>
            <w:r>
              <w:rPr>
                <w:rFonts w:hint="eastAsia" w:eastAsia="宋体" w:cs="Times New Roman"/>
                <w:color w:val="000000"/>
                <w:sz w:val="21"/>
                <w:highlight w:val="none"/>
                <w:u w:val="none"/>
                <w:lang w:val="en-US" w:eastAsia="zh-CN"/>
              </w:rPr>
              <w:t>经采购人</w:t>
            </w:r>
            <w:r>
              <w:rPr>
                <w:rFonts w:hint="default" w:ascii="Calibri" w:hAnsi="Calibri" w:eastAsia="宋体" w:cs="Times New Roman"/>
                <w:color w:val="000000"/>
                <w:sz w:val="21"/>
                <w:highlight w:val="none"/>
                <w:u w:val="none"/>
              </w:rPr>
              <w:t>验收合格后，</w:t>
            </w:r>
            <w:r>
              <w:rPr>
                <w:rFonts w:hint="eastAsia" w:eastAsia="宋体" w:cs="Times New Roman"/>
                <w:color w:val="000000"/>
                <w:sz w:val="21"/>
                <w:highlight w:val="none"/>
                <w:u w:val="none"/>
                <w:lang w:val="en-US" w:eastAsia="zh-CN"/>
              </w:rPr>
              <w:t>采购人</w:t>
            </w:r>
            <w:r>
              <w:rPr>
                <w:rFonts w:hint="default" w:ascii="Calibri" w:hAnsi="Calibri" w:eastAsia="宋体" w:cs="Times New Roman"/>
                <w:color w:val="000000"/>
                <w:sz w:val="21"/>
                <w:highlight w:val="none"/>
                <w:u w:val="none"/>
              </w:rPr>
              <w:t>支付剩余合同款</w:t>
            </w:r>
            <w:r>
              <w:rPr>
                <w:rFonts w:hint="eastAsia" w:eastAsia="宋体" w:cs="Times New Roman"/>
                <w:color w:val="000000"/>
                <w:sz w:val="21"/>
                <w:highlight w:val="none"/>
                <w:u w:val="none"/>
                <w:lang w:eastAsia="zh-CN"/>
              </w:rPr>
              <w:t>（</w:t>
            </w:r>
            <w:r>
              <w:rPr>
                <w:rFonts w:hint="eastAsia" w:ascii="宋体" w:hAnsi="宋体"/>
                <w:szCs w:val="21"/>
                <w:u w:val="none"/>
                <w:lang w:val="en-US" w:eastAsia="zh-CN"/>
              </w:rPr>
              <w:t>付款前成交供应商须提供等额合规的增值税发票给采购人</w:t>
            </w:r>
            <w:r>
              <w:rPr>
                <w:rFonts w:hint="eastAsia" w:eastAsia="宋体" w:cs="Times New Roman"/>
                <w:color w:val="000000"/>
                <w:sz w:val="21"/>
                <w:highlight w:val="none"/>
                <w:u w:val="none"/>
                <w:lang w:eastAsia="zh-CN"/>
              </w:rPr>
              <w:t>）</w:t>
            </w:r>
            <w:r>
              <w:rPr>
                <w:rFonts w:hint="default" w:ascii="Calibri" w:hAnsi="Calibri" w:eastAsia="宋体" w:cs="Times New Roman"/>
                <w:color w:val="000000"/>
                <w:sz w:val="21"/>
                <w:highlight w:val="none"/>
                <w:u w:val="none"/>
                <w:lang w:eastAsia="zh-CN"/>
              </w:rPr>
              <w:t>。</w:t>
            </w:r>
          </w:p>
          <w:p w14:paraId="05BA3E61">
            <w:pPr>
              <w:bidi w:val="0"/>
              <w:rPr>
                <w:rFonts w:hint="eastAsia" w:asciiTheme="minorEastAsia" w:hAnsiTheme="minorEastAsia" w:cstheme="minorEastAsia"/>
                <w:color w:val="auto"/>
                <w:sz w:val="21"/>
                <w:szCs w:val="21"/>
                <w:highlight w:val="none"/>
                <w:lang w:val="en-US" w:eastAsia="zh-CN"/>
              </w:rPr>
            </w:pPr>
            <w:r>
              <w:rPr>
                <w:rFonts w:hint="eastAsia"/>
              </w:rPr>
              <w:t xml:space="preserve"> </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E3E60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55E72F6">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7056F05A">
            <w:pPr>
              <w:bidi w:val="0"/>
              <w:rPr>
                <w:rFonts w:hint="default"/>
                <w:b/>
                <w:bCs/>
                <w:lang w:val="en-US" w:eastAsia="zh-CN"/>
              </w:rPr>
            </w:pPr>
            <w:r>
              <w:rPr>
                <w:rFonts w:hint="default"/>
                <w:b/>
                <w:bCs/>
                <w:lang w:val="en-US" w:eastAsia="zh-CN"/>
              </w:rPr>
              <w:t>发生以下情形，采购人有权解除合同：</w:t>
            </w:r>
          </w:p>
          <w:p w14:paraId="08935349">
            <w:pPr>
              <w:bidi w:val="0"/>
              <w:rPr>
                <w:rFonts w:hint="default" w:ascii="宋体" w:hAnsi="宋体" w:cs="Times New Roman"/>
                <w:szCs w:val="21"/>
                <w:lang w:val="en-US" w:eastAsia="zh-CN"/>
              </w:rPr>
            </w:pPr>
            <w:r>
              <w:rPr>
                <w:rFonts w:hint="default" w:ascii="宋体" w:hAnsi="宋体" w:cs="Times New Roman"/>
                <w:szCs w:val="21"/>
                <w:lang w:val="en-US" w:eastAsia="zh-CN"/>
              </w:rPr>
              <w:t>1.因不可抗拒因素导致无法完成服务</w:t>
            </w:r>
            <w:r>
              <w:rPr>
                <w:rFonts w:hint="eastAsia" w:ascii="宋体" w:hAnsi="宋体" w:cs="Times New Roman"/>
                <w:szCs w:val="21"/>
                <w:lang w:val="en-US" w:eastAsia="zh-CN"/>
              </w:rPr>
              <w:t>的</w:t>
            </w:r>
            <w:r>
              <w:rPr>
                <w:rFonts w:hint="default" w:ascii="宋体" w:hAnsi="宋体" w:cs="Times New Roman"/>
                <w:szCs w:val="21"/>
                <w:lang w:val="en-US" w:eastAsia="zh-CN"/>
              </w:rPr>
              <w:t>；</w:t>
            </w:r>
          </w:p>
          <w:p w14:paraId="06F8CCA3">
            <w:pPr>
              <w:bidi w:val="0"/>
              <w:rPr>
                <w:rFonts w:hint="default" w:ascii="宋体" w:hAnsi="宋体" w:cs="Times New Roman"/>
                <w:szCs w:val="21"/>
                <w:lang w:val="en-US" w:eastAsia="zh-CN"/>
              </w:rPr>
            </w:pPr>
            <w:r>
              <w:rPr>
                <w:rFonts w:hint="default" w:ascii="宋体" w:hAnsi="宋体" w:cs="Times New Roman"/>
                <w:szCs w:val="21"/>
                <w:lang w:val="en-US" w:eastAsia="zh-CN"/>
              </w:rPr>
              <w:t>2.</w:t>
            </w:r>
            <w:r>
              <w:rPr>
                <w:rFonts w:hint="eastAsia" w:ascii="宋体" w:hAnsi="宋体" w:cs="Times New Roman"/>
                <w:szCs w:val="21"/>
                <w:lang w:val="en-US" w:eastAsia="zh-CN"/>
              </w:rPr>
              <w:t>成交供应商</w:t>
            </w:r>
            <w:r>
              <w:rPr>
                <w:rFonts w:hint="default" w:ascii="宋体" w:hAnsi="宋体" w:cs="Times New Roman"/>
                <w:szCs w:val="21"/>
                <w:lang w:val="en-US" w:eastAsia="zh-CN"/>
              </w:rPr>
              <w:t>服务情况严重偏离合同约定要求的；</w:t>
            </w:r>
          </w:p>
          <w:p w14:paraId="401F2FD3">
            <w:pPr>
              <w:bidi w:val="0"/>
              <w:rPr>
                <w:rFonts w:hint="default" w:ascii="宋体" w:hAnsi="宋体" w:cs="Times New Roman"/>
                <w:szCs w:val="21"/>
                <w:lang w:val="en-US" w:eastAsia="zh-CN"/>
              </w:rPr>
            </w:pPr>
            <w:r>
              <w:rPr>
                <w:rFonts w:hint="default" w:ascii="宋体" w:hAnsi="宋体" w:cs="Times New Roman"/>
                <w:szCs w:val="21"/>
                <w:lang w:val="en-US" w:eastAsia="zh-CN"/>
              </w:rPr>
              <w:t>3.服务期间因</w:t>
            </w:r>
            <w:r>
              <w:rPr>
                <w:rFonts w:hint="eastAsia" w:ascii="宋体" w:hAnsi="宋体" w:cs="Times New Roman"/>
                <w:szCs w:val="21"/>
                <w:lang w:val="en-US" w:eastAsia="zh-CN"/>
              </w:rPr>
              <w:t>成交供应商</w:t>
            </w:r>
            <w:r>
              <w:rPr>
                <w:rFonts w:hint="default" w:ascii="宋体" w:hAnsi="宋体" w:cs="Times New Roman"/>
                <w:szCs w:val="21"/>
                <w:lang w:val="en-US" w:eastAsia="zh-CN"/>
              </w:rPr>
              <w:t>过错对采购人造成不利影响或重大负面舆情的，采购人有权解除合同，</w:t>
            </w:r>
            <w:r>
              <w:rPr>
                <w:rFonts w:hint="eastAsia" w:ascii="宋体" w:hAnsi="宋体" w:eastAsia="宋体" w:cs="宋体"/>
                <w:color w:val="000000"/>
                <w:sz w:val="21"/>
                <w:szCs w:val="21"/>
              </w:rPr>
              <w:t>扣除服务款项并追究相关</w:t>
            </w:r>
            <w:r>
              <w:rPr>
                <w:rFonts w:hint="eastAsia" w:ascii="宋体" w:hAnsi="宋体" w:eastAsia="宋体" w:cs="宋体"/>
                <w:color w:val="000000"/>
                <w:sz w:val="21"/>
                <w:szCs w:val="21"/>
                <w:lang w:val="en-US" w:eastAsia="zh-CN"/>
              </w:rPr>
              <w:t>法律</w:t>
            </w:r>
            <w:r>
              <w:rPr>
                <w:rFonts w:hint="eastAsia" w:ascii="宋体" w:hAnsi="宋体" w:eastAsia="宋体" w:cs="宋体"/>
                <w:color w:val="000000"/>
                <w:sz w:val="21"/>
                <w:szCs w:val="21"/>
              </w:rPr>
              <w:t>责任</w:t>
            </w:r>
            <w:r>
              <w:rPr>
                <w:rFonts w:hint="default" w:ascii="宋体" w:hAnsi="宋体" w:cs="Times New Roman"/>
                <w:szCs w:val="21"/>
                <w:lang w:val="en-US" w:eastAsia="zh-CN"/>
              </w:rPr>
              <w:t>，如</w:t>
            </w:r>
            <w:r>
              <w:rPr>
                <w:rFonts w:hint="eastAsia" w:ascii="宋体" w:hAnsi="宋体" w:eastAsia="宋体" w:cs="宋体"/>
                <w:color w:val="000000"/>
                <w:sz w:val="21"/>
                <w:szCs w:val="21"/>
              </w:rPr>
              <w:t>服务款项</w:t>
            </w:r>
            <w:r>
              <w:rPr>
                <w:rFonts w:hint="default" w:ascii="宋体" w:hAnsi="宋体" w:cs="Times New Roman"/>
                <w:szCs w:val="21"/>
                <w:lang w:val="en-US" w:eastAsia="zh-CN"/>
              </w:rPr>
              <w:t>不足以弥补采购人损失的部分继续由</w:t>
            </w:r>
            <w:r>
              <w:rPr>
                <w:rFonts w:hint="eastAsia" w:ascii="宋体" w:hAnsi="宋体" w:cs="Times New Roman"/>
                <w:szCs w:val="21"/>
                <w:lang w:val="en-US" w:eastAsia="zh-CN"/>
              </w:rPr>
              <w:t>成交供应商</w:t>
            </w:r>
            <w:r>
              <w:rPr>
                <w:rFonts w:hint="default" w:ascii="宋体" w:hAnsi="宋体" w:cs="Times New Roman"/>
                <w:szCs w:val="21"/>
                <w:lang w:val="en-US" w:eastAsia="zh-CN"/>
              </w:rPr>
              <w:t>承担。</w:t>
            </w:r>
          </w:p>
          <w:p w14:paraId="30CB7914">
            <w:pPr>
              <w:bidi w:val="0"/>
              <w:rPr>
                <w:rFonts w:hint="eastAsia"/>
              </w:rPr>
            </w:pPr>
            <w:r>
              <w:rPr>
                <w:rFonts w:hint="default" w:ascii="宋体" w:hAnsi="宋体" w:cs="Times New Roman"/>
                <w:szCs w:val="21"/>
                <w:lang w:val="en-US" w:eastAsia="zh-CN"/>
              </w:rPr>
              <w:t>4.</w:t>
            </w:r>
            <w:r>
              <w:rPr>
                <w:rFonts w:hint="eastAsia" w:ascii="宋体" w:hAnsi="宋体" w:cs="Times New Roman"/>
                <w:szCs w:val="21"/>
                <w:lang w:val="en-US" w:eastAsia="zh-CN"/>
              </w:rPr>
              <w:t>成交供应商</w:t>
            </w:r>
            <w:r>
              <w:rPr>
                <w:rFonts w:hint="default" w:ascii="宋体" w:hAnsi="宋体" w:cs="Times New Roman"/>
                <w:szCs w:val="21"/>
                <w:lang w:val="en-US" w:eastAsia="zh-CN"/>
              </w:rPr>
              <w:t>在服务期间对采购人提供的服务负责。如出现未经采购人同意，擅自发布不利于采购人利益或产生社会负面影响的信息，由</w:t>
            </w:r>
            <w:r>
              <w:rPr>
                <w:rFonts w:hint="eastAsia" w:ascii="宋体" w:hAnsi="宋体" w:cs="Times New Roman"/>
                <w:szCs w:val="21"/>
                <w:lang w:val="en-US" w:eastAsia="zh-CN"/>
              </w:rPr>
              <w:t>成交供应商</w:t>
            </w:r>
            <w:r>
              <w:rPr>
                <w:rFonts w:hint="default" w:ascii="宋体" w:hAnsi="宋体" w:cs="Times New Roman"/>
                <w:szCs w:val="21"/>
                <w:lang w:val="en-US" w:eastAsia="zh-CN"/>
              </w:rPr>
              <w:t>负责消除不良影响并承担消除不良影响的相关费用和责任，采购人可根据实际情况拒付相应服务费并追究相关</w:t>
            </w:r>
            <w:r>
              <w:rPr>
                <w:rFonts w:hint="eastAsia" w:ascii="宋体" w:hAnsi="宋体" w:cs="Times New Roman"/>
                <w:szCs w:val="21"/>
                <w:lang w:val="en-US" w:eastAsia="zh-CN"/>
              </w:rPr>
              <w:t>法律</w:t>
            </w:r>
            <w:r>
              <w:rPr>
                <w:rFonts w:hint="default" w:ascii="宋体" w:hAnsi="宋体" w:cs="Times New Roman"/>
                <w:szCs w:val="21"/>
                <w:lang w:val="en-US" w:eastAsia="zh-CN"/>
              </w:rPr>
              <w:t xml:space="preserve">责任。 </w:t>
            </w:r>
          </w:p>
        </w:tc>
        <w:tc>
          <w:tcPr>
            <w:tcW w:w="3225" w:type="dxa"/>
            <w:shd w:val="clear" w:color="auto" w:fill="auto"/>
            <w:vAlign w:val="center"/>
          </w:tcPr>
          <w:p w14:paraId="719E14D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8D0ACB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09F8E1AF">
      <w:pPr>
        <w:rPr>
          <w:rFonts w:hint="eastAsia" w:ascii="仿宋" w:hAnsi="仿宋" w:eastAsia="仿宋" w:cstheme="minorEastAsia"/>
          <w:color w:val="auto"/>
          <w:sz w:val="28"/>
          <w:szCs w:val="28"/>
        </w:rPr>
      </w:pPr>
    </w:p>
    <w:p w14:paraId="2736A8E6">
      <w:pPr>
        <w:rPr>
          <w:rFonts w:hint="eastAsia" w:ascii="仿宋" w:hAnsi="仿宋" w:eastAsia="仿宋" w:cstheme="minorEastAsia"/>
          <w:color w:val="auto"/>
          <w:sz w:val="28"/>
          <w:szCs w:val="28"/>
        </w:rPr>
      </w:pPr>
    </w:p>
    <w:p w14:paraId="31B7AFD0">
      <w:pPr>
        <w:rPr>
          <w:rFonts w:hint="eastAsia" w:ascii="仿宋" w:hAnsi="仿宋" w:eastAsia="仿宋" w:cstheme="minorEastAsia"/>
          <w:color w:val="auto"/>
          <w:sz w:val="28"/>
          <w:szCs w:val="28"/>
        </w:rPr>
      </w:pPr>
    </w:p>
    <w:p w14:paraId="5FE0D1EF">
      <w:pPr>
        <w:rPr>
          <w:rFonts w:hint="eastAsia" w:ascii="仿宋" w:hAnsi="仿宋" w:eastAsia="仿宋" w:cstheme="minorEastAsia"/>
          <w:color w:val="auto"/>
          <w:sz w:val="28"/>
          <w:szCs w:val="28"/>
        </w:rPr>
      </w:pPr>
    </w:p>
    <w:p w14:paraId="6987E022">
      <w:pPr>
        <w:rPr>
          <w:rFonts w:hint="eastAsia" w:ascii="仿宋" w:hAnsi="仿宋" w:eastAsia="仿宋" w:cstheme="minorEastAsia"/>
          <w:color w:val="auto"/>
          <w:sz w:val="28"/>
          <w:szCs w:val="28"/>
        </w:rPr>
      </w:pPr>
    </w:p>
    <w:p w14:paraId="4156E8D8">
      <w:pPr>
        <w:rPr>
          <w:rFonts w:hint="eastAsia" w:ascii="仿宋" w:hAnsi="仿宋" w:eastAsia="仿宋" w:cstheme="minorEastAsia"/>
          <w:color w:val="auto"/>
          <w:sz w:val="28"/>
          <w:szCs w:val="28"/>
        </w:rPr>
      </w:pPr>
    </w:p>
    <w:p w14:paraId="36A81F3F">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南宁中心血站2026年市级专业电视新闻频道媒体宣传服务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19AC3C-62DC-4F34-8A60-32BEEB02DB6A}"/>
  </w:font>
  <w:font w:name="Courier New">
    <w:panose1 w:val="02070309020205020404"/>
    <w:charset w:val="01"/>
    <w:family w:val="modern"/>
    <w:pitch w:val="default"/>
    <w:sig w:usb0="E0002EFF" w:usb1="C0007843" w:usb2="00000009" w:usb3="00000000" w:csb0="400001FF" w:csb1="FFFF0000"/>
    <w:embedRegular r:id="rId2" w:fontKey="{B45CC3D1-3092-42F1-8508-DAE988D5F9C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911DF7E-F137-40C8-B216-266BB02FA538}"/>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BF1DC6F3-A028-4FDE-B781-2AE1B5DA792E}"/>
  </w:font>
  <w:font w:name="仿宋_GB2312">
    <w:panose1 w:val="02010609030101010101"/>
    <w:charset w:val="86"/>
    <w:family w:val="modern"/>
    <w:pitch w:val="default"/>
    <w:sig w:usb0="00000001" w:usb1="080E0000" w:usb2="00000000" w:usb3="00000000" w:csb0="00040000" w:csb1="00000000"/>
    <w:embedRegular r:id="rId5" w:fontKey="{6B62B839-D8FE-4327-96B0-B62377DCC563}"/>
  </w:font>
  <w:font w:name="方正楷体_GB2312">
    <w:panose1 w:val="02000000000000000000"/>
    <w:charset w:val="86"/>
    <w:family w:val="auto"/>
    <w:pitch w:val="default"/>
    <w:sig w:usb0="A00002BF" w:usb1="184F6CFA" w:usb2="00000012" w:usb3="00000000" w:csb0="00040001" w:csb1="00000000"/>
    <w:embedRegular r:id="rId6" w:fontKey="{12EA6F23-5CAA-4BB3-83D8-56A7C26674EC}"/>
  </w:font>
  <w:font w:name="仿宋">
    <w:panose1 w:val="02010609060101010101"/>
    <w:charset w:val="86"/>
    <w:family w:val="modern"/>
    <w:pitch w:val="default"/>
    <w:sig w:usb0="800002BF" w:usb1="38CF7CFA" w:usb2="00000016" w:usb3="00000000" w:csb0="00040001" w:csb1="00000000"/>
    <w:embedRegular r:id="rId7" w:fontKey="{29344E00-6E3C-4D83-8273-AEEEB25FD5E5}"/>
  </w:font>
  <w:font w:name="Wingdings 2">
    <w:panose1 w:val="05020102010507070707"/>
    <w:charset w:val="02"/>
    <w:family w:val="roman"/>
    <w:pitch w:val="default"/>
    <w:sig w:usb0="00000000" w:usb1="00000000" w:usb2="00000000" w:usb3="00000000" w:csb0="80000000" w:csb1="00000000"/>
    <w:embedRegular r:id="rId8" w:fontKey="{E14D4CCE-3FF8-404E-8840-E5137B6A9606}"/>
  </w:font>
  <w:font w:name="方正公文小标宋">
    <w:panose1 w:val="02000500000000000000"/>
    <w:charset w:val="86"/>
    <w:family w:val="auto"/>
    <w:pitch w:val="default"/>
    <w:sig w:usb0="A00002BF" w:usb1="38CF7CFA" w:usb2="00000016" w:usb3="00000000" w:csb0="00040001" w:csb1="00000000"/>
    <w:embedRegular r:id="rId9" w:fontKey="{CA93B4EC-5B81-4751-99BD-DB9E014713F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8928AB"/>
    <w:rsid w:val="03937D91"/>
    <w:rsid w:val="03CD4045"/>
    <w:rsid w:val="03D2114C"/>
    <w:rsid w:val="041A76C5"/>
    <w:rsid w:val="04581029"/>
    <w:rsid w:val="046C750A"/>
    <w:rsid w:val="047A748A"/>
    <w:rsid w:val="04CB5FDF"/>
    <w:rsid w:val="04DC0CC3"/>
    <w:rsid w:val="04E92909"/>
    <w:rsid w:val="05040F0B"/>
    <w:rsid w:val="05154836"/>
    <w:rsid w:val="05171224"/>
    <w:rsid w:val="05244B6E"/>
    <w:rsid w:val="05291040"/>
    <w:rsid w:val="053F54D7"/>
    <w:rsid w:val="0588644A"/>
    <w:rsid w:val="05893D0A"/>
    <w:rsid w:val="06A16DBF"/>
    <w:rsid w:val="06F046AA"/>
    <w:rsid w:val="071B5EEF"/>
    <w:rsid w:val="079D6B68"/>
    <w:rsid w:val="07D85F5F"/>
    <w:rsid w:val="083038CD"/>
    <w:rsid w:val="08517143"/>
    <w:rsid w:val="087416B9"/>
    <w:rsid w:val="087A48E9"/>
    <w:rsid w:val="088F7924"/>
    <w:rsid w:val="0969578F"/>
    <w:rsid w:val="098B6A14"/>
    <w:rsid w:val="098D4DF7"/>
    <w:rsid w:val="09E76B80"/>
    <w:rsid w:val="09FF6A5C"/>
    <w:rsid w:val="0A580BC0"/>
    <w:rsid w:val="0ADB4E62"/>
    <w:rsid w:val="0ADD32F7"/>
    <w:rsid w:val="0B656E1E"/>
    <w:rsid w:val="0BC81D9A"/>
    <w:rsid w:val="0C0A5403"/>
    <w:rsid w:val="0C145497"/>
    <w:rsid w:val="0C7F569E"/>
    <w:rsid w:val="0CA27F6D"/>
    <w:rsid w:val="0CE51C08"/>
    <w:rsid w:val="0D005685"/>
    <w:rsid w:val="0D814026"/>
    <w:rsid w:val="0D8E229F"/>
    <w:rsid w:val="0D941D88"/>
    <w:rsid w:val="0DBF3613"/>
    <w:rsid w:val="0DC81C4F"/>
    <w:rsid w:val="0E8A7138"/>
    <w:rsid w:val="0E9E654C"/>
    <w:rsid w:val="0EA24D69"/>
    <w:rsid w:val="0F2E5AE8"/>
    <w:rsid w:val="0FF451BB"/>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114284"/>
    <w:rsid w:val="123E43E9"/>
    <w:rsid w:val="12C67FE1"/>
    <w:rsid w:val="12DE7825"/>
    <w:rsid w:val="13347F43"/>
    <w:rsid w:val="13543637"/>
    <w:rsid w:val="13741F37"/>
    <w:rsid w:val="139070DD"/>
    <w:rsid w:val="139850E7"/>
    <w:rsid w:val="13A33E9F"/>
    <w:rsid w:val="13DD18EF"/>
    <w:rsid w:val="14102564"/>
    <w:rsid w:val="142B42FC"/>
    <w:rsid w:val="146B7026"/>
    <w:rsid w:val="14BA45BB"/>
    <w:rsid w:val="14DC1B42"/>
    <w:rsid w:val="151745AB"/>
    <w:rsid w:val="153F225A"/>
    <w:rsid w:val="15BD2B90"/>
    <w:rsid w:val="15C70948"/>
    <w:rsid w:val="15D77522"/>
    <w:rsid w:val="15E969D9"/>
    <w:rsid w:val="15FF01DE"/>
    <w:rsid w:val="16022C53"/>
    <w:rsid w:val="161D23BF"/>
    <w:rsid w:val="16921052"/>
    <w:rsid w:val="16F969DB"/>
    <w:rsid w:val="177D1728"/>
    <w:rsid w:val="177D28D5"/>
    <w:rsid w:val="1788408B"/>
    <w:rsid w:val="183E6DD4"/>
    <w:rsid w:val="184E3D12"/>
    <w:rsid w:val="18504D21"/>
    <w:rsid w:val="18887C44"/>
    <w:rsid w:val="18A92683"/>
    <w:rsid w:val="18ED07C2"/>
    <w:rsid w:val="191044B0"/>
    <w:rsid w:val="196579A2"/>
    <w:rsid w:val="19A5109C"/>
    <w:rsid w:val="19DC4392"/>
    <w:rsid w:val="1A504656"/>
    <w:rsid w:val="1A6D6D72"/>
    <w:rsid w:val="1A73374A"/>
    <w:rsid w:val="1AC403B5"/>
    <w:rsid w:val="1B1F4E7E"/>
    <w:rsid w:val="1B2F36F2"/>
    <w:rsid w:val="1B4C386F"/>
    <w:rsid w:val="1B5C39DD"/>
    <w:rsid w:val="1B9C027D"/>
    <w:rsid w:val="1BE03488"/>
    <w:rsid w:val="1C1D13BE"/>
    <w:rsid w:val="1C38291A"/>
    <w:rsid w:val="1C542780"/>
    <w:rsid w:val="1C890801"/>
    <w:rsid w:val="1C9D2311"/>
    <w:rsid w:val="1CFD0F69"/>
    <w:rsid w:val="1D0C3E45"/>
    <w:rsid w:val="1D1803ED"/>
    <w:rsid w:val="1D1B7434"/>
    <w:rsid w:val="1DC26C8C"/>
    <w:rsid w:val="1DC675CC"/>
    <w:rsid w:val="1E0740D4"/>
    <w:rsid w:val="1E4569AA"/>
    <w:rsid w:val="1E4824ED"/>
    <w:rsid w:val="1E6848B0"/>
    <w:rsid w:val="1EC97AD9"/>
    <w:rsid w:val="1F2A3685"/>
    <w:rsid w:val="1F3B1E86"/>
    <w:rsid w:val="1F5E41C7"/>
    <w:rsid w:val="1F666BD8"/>
    <w:rsid w:val="1FF231B2"/>
    <w:rsid w:val="1FF631C1"/>
    <w:rsid w:val="20152C0F"/>
    <w:rsid w:val="20197D5E"/>
    <w:rsid w:val="204004F3"/>
    <w:rsid w:val="2090095A"/>
    <w:rsid w:val="20EC5803"/>
    <w:rsid w:val="213F1C3D"/>
    <w:rsid w:val="214F70D2"/>
    <w:rsid w:val="21644C81"/>
    <w:rsid w:val="21A50B19"/>
    <w:rsid w:val="21DC7625"/>
    <w:rsid w:val="21E1316F"/>
    <w:rsid w:val="22794E74"/>
    <w:rsid w:val="22B42A6A"/>
    <w:rsid w:val="22B6485F"/>
    <w:rsid w:val="22DC5488"/>
    <w:rsid w:val="2311742A"/>
    <w:rsid w:val="23251A24"/>
    <w:rsid w:val="23520C33"/>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73544C"/>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29300D"/>
    <w:rsid w:val="2D7E5110"/>
    <w:rsid w:val="2DAC4EEC"/>
    <w:rsid w:val="2E042E04"/>
    <w:rsid w:val="2E073C7C"/>
    <w:rsid w:val="2E162111"/>
    <w:rsid w:val="2E620CC5"/>
    <w:rsid w:val="2E8E24A9"/>
    <w:rsid w:val="2E921785"/>
    <w:rsid w:val="2EB76AF9"/>
    <w:rsid w:val="2EC22522"/>
    <w:rsid w:val="2F261CC5"/>
    <w:rsid w:val="2F4A332F"/>
    <w:rsid w:val="2F552023"/>
    <w:rsid w:val="2F5729E1"/>
    <w:rsid w:val="2F995907"/>
    <w:rsid w:val="2FC917E4"/>
    <w:rsid w:val="306A5B0E"/>
    <w:rsid w:val="30BC19C5"/>
    <w:rsid w:val="30E12A45"/>
    <w:rsid w:val="311A5A74"/>
    <w:rsid w:val="311F752F"/>
    <w:rsid w:val="31DE6E0A"/>
    <w:rsid w:val="32A86C88"/>
    <w:rsid w:val="332F6432"/>
    <w:rsid w:val="33686B58"/>
    <w:rsid w:val="33AE3B69"/>
    <w:rsid w:val="33F86541"/>
    <w:rsid w:val="340010C9"/>
    <w:rsid w:val="340D0E15"/>
    <w:rsid w:val="34266DEB"/>
    <w:rsid w:val="34711E4F"/>
    <w:rsid w:val="34806536"/>
    <w:rsid w:val="348A3F25"/>
    <w:rsid w:val="34971AA9"/>
    <w:rsid w:val="349B7613"/>
    <w:rsid w:val="34B52B21"/>
    <w:rsid w:val="34B9486E"/>
    <w:rsid w:val="34E026DF"/>
    <w:rsid w:val="35111533"/>
    <w:rsid w:val="35234768"/>
    <w:rsid w:val="35236581"/>
    <w:rsid w:val="35577297"/>
    <w:rsid w:val="35935DF5"/>
    <w:rsid w:val="35AD02FE"/>
    <w:rsid w:val="35B23444"/>
    <w:rsid w:val="35BF41D8"/>
    <w:rsid w:val="35C3060D"/>
    <w:rsid w:val="35C40737"/>
    <w:rsid w:val="35CA2F0A"/>
    <w:rsid w:val="36323860"/>
    <w:rsid w:val="36A35BB0"/>
    <w:rsid w:val="36C10068"/>
    <w:rsid w:val="37645C9B"/>
    <w:rsid w:val="37CD6645"/>
    <w:rsid w:val="380D6333"/>
    <w:rsid w:val="382A1CD8"/>
    <w:rsid w:val="38545D10"/>
    <w:rsid w:val="38575800"/>
    <w:rsid w:val="388C54AA"/>
    <w:rsid w:val="389E09C9"/>
    <w:rsid w:val="38B26D9C"/>
    <w:rsid w:val="38C869B0"/>
    <w:rsid w:val="38DD5D05"/>
    <w:rsid w:val="38E946AA"/>
    <w:rsid w:val="3905525C"/>
    <w:rsid w:val="390B7A49"/>
    <w:rsid w:val="39254A49"/>
    <w:rsid w:val="394E3863"/>
    <w:rsid w:val="395B6CC9"/>
    <w:rsid w:val="398B39B3"/>
    <w:rsid w:val="39D015BE"/>
    <w:rsid w:val="39F2111A"/>
    <w:rsid w:val="39F66A32"/>
    <w:rsid w:val="3A155D47"/>
    <w:rsid w:val="3A2C2CB0"/>
    <w:rsid w:val="3A387C06"/>
    <w:rsid w:val="3A43428E"/>
    <w:rsid w:val="3AB72586"/>
    <w:rsid w:val="3AC75726"/>
    <w:rsid w:val="3B192E2A"/>
    <w:rsid w:val="3B971532"/>
    <w:rsid w:val="3BF55114"/>
    <w:rsid w:val="3C013DE5"/>
    <w:rsid w:val="3C2F0C5E"/>
    <w:rsid w:val="3C333B48"/>
    <w:rsid w:val="3C63110B"/>
    <w:rsid w:val="3C8D3860"/>
    <w:rsid w:val="3D04058B"/>
    <w:rsid w:val="3D6319B6"/>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3FC128CE"/>
    <w:rsid w:val="400D263F"/>
    <w:rsid w:val="404B3E9C"/>
    <w:rsid w:val="405E2277"/>
    <w:rsid w:val="407F4960"/>
    <w:rsid w:val="41230FA5"/>
    <w:rsid w:val="41431D95"/>
    <w:rsid w:val="41455C40"/>
    <w:rsid w:val="415A01F3"/>
    <w:rsid w:val="41663E6F"/>
    <w:rsid w:val="416C5E78"/>
    <w:rsid w:val="417116E0"/>
    <w:rsid w:val="41717D14"/>
    <w:rsid w:val="41727207"/>
    <w:rsid w:val="41F15C61"/>
    <w:rsid w:val="42660F50"/>
    <w:rsid w:val="42B42802"/>
    <w:rsid w:val="42C615B8"/>
    <w:rsid w:val="43494258"/>
    <w:rsid w:val="437E1E93"/>
    <w:rsid w:val="43EF4389"/>
    <w:rsid w:val="43F43B7B"/>
    <w:rsid w:val="44147E9F"/>
    <w:rsid w:val="44297AA0"/>
    <w:rsid w:val="44324D34"/>
    <w:rsid w:val="44373865"/>
    <w:rsid w:val="444156FA"/>
    <w:rsid w:val="444D69AF"/>
    <w:rsid w:val="44942BEF"/>
    <w:rsid w:val="449C6A74"/>
    <w:rsid w:val="44B03FAB"/>
    <w:rsid w:val="452B1BA6"/>
    <w:rsid w:val="454C2B49"/>
    <w:rsid w:val="45520F19"/>
    <w:rsid w:val="455677C8"/>
    <w:rsid w:val="456B4699"/>
    <w:rsid w:val="457D28F4"/>
    <w:rsid w:val="457E261E"/>
    <w:rsid w:val="45AB5750"/>
    <w:rsid w:val="45C866C3"/>
    <w:rsid w:val="45D636A5"/>
    <w:rsid w:val="45E5444B"/>
    <w:rsid w:val="45EF323D"/>
    <w:rsid w:val="46BB51AC"/>
    <w:rsid w:val="47846BA6"/>
    <w:rsid w:val="47CF0F0F"/>
    <w:rsid w:val="481767EB"/>
    <w:rsid w:val="48883FAF"/>
    <w:rsid w:val="48945CC6"/>
    <w:rsid w:val="48A76385"/>
    <w:rsid w:val="48D33268"/>
    <w:rsid w:val="48E7672C"/>
    <w:rsid w:val="49575660"/>
    <w:rsid w:val="495E2059"/>
    <w:rsid w:val="49CF5B75"/>
    <w:rsid w:val="49DE5B2D"/>
    <w:rsid w:val="4A2E27D8"/>
    <w:rsid w:val="4A3E3F1C"/>
    <w:rsid w:val="4A7E40B9"/>
    <w:rsid w:val="4AEA7D65"/>
    <w:rsid w:val="4B1F6292"/>
    <w:rsid w:val="4B49241A"/>
    <w:rsid w:val="4B4D185C"/>
    <w:rsid w:val="4B6319EC"/>
    <w:rsid w:val="4B7122DD"/>
    <w:rsid w:val="4BBE19C6"/>
    <w:rsid w:val="4BC92119"/>
    <w:rsid w:val="4BE930B0"/>
    <w:rsid w:val="4BEB6533"/>
    <w:rsid w:val="4BF47196"/>
    <w:rsid w:val="4BFA1836"/>
    <w:rsid w:val="4C2B177F"/>
    <w:rsid w:val="4C2D1481"/>
    <w:rsid w:val="4C3B7B90"/>
    <w:rsid w:val="4CBF59F6"/>
    <w:rsid w:val="4D0072CE"/>
    <w:rsid w:val="4D5D520F"/>
    <w:rsid w:val="4D730311"/>
    <w:rsid w:val="4D7A7B6F"/>
    <w:rsid w:val="4DAE7A67"/>
    <w:rsid w:val="4DD12584"/>
    <w:rsid w:val="4DF267BC"/>
    <w:rsid w:val="4E3E294A"/>
    <w:rsid w:val="4E451EC7"/>
    <w:rsid w:val="4E4F7120"/>
    <w:rsid w:val="4E8B3EC9"/>
    <w:rsid w:val="4EC54E1A"/>
    <w:rsid w:val="4F0B33B8"/>
    <w:rsid w:val="4F226EFA"/>
    <w:rsid w:val="4FC41575"/>
    <w:rsid w:val="4FEE5FA1"/>
    <w:rsid w:val="508825A3"/>
    <w:rsid w:val="50901C87"/>
    <w:rsid w:val="5099641F"/>
    <w:rsid w:val="511030CC"/>
    <w:rsid w:val="513B7615"/>
    <w:rsid w:val="51491D32"/>
    <w:rsid w:val="51681FEF"/>
    <w:rsid w:val="518D5DB3"/>
    <w:rsid w:val="51AE0F7B"/>
    <w:rsid w:val="51B54ED5"/>
    <w:rsid w:val="52163191"/>
    <w:rsid w:val="52291CD0"/>
    <w:rsid w:val="52307A4C"/>
    <w:rsid w:val="526F3A1A"/>
    <w:rsid w:val="52E8669F"/>
    <w:rsid w:val="53174F62"/>
    <w:rsid w:val="539011C5"/>
    <w:rsid w:val="53DA23BC"/>
    <w:rsid w:val="53DA3383"/>
    <w:rsid w:val="53E126F6"/>
    <w:rsid w:val="53E47AF0"/>
    <w:rsid w:val="54077FBB"/>
    <w:rsid w:val="541C5F97"/>
    <w:rsid w:val="54714A29"/>
    <w:rsid w:val="5471519A"/>
    <w:rsid w:val="547C2BFD"/>
    <w:rsid w:val="549E6845"/>
    <w:rsid w:val="54D45FAA"/>
    <w:rsid w:val="54DA4BDE"/>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F2276F"/>
    <w:rsid w:val="57FA41E6"/>
    <w:rsid w:val="587A07F0"/>
    <w:rsid w:val="58B629CB"/>
    <w:rsid w:val="58EA047D"/>
    <w:rsid w:val="59401951"/>
    <w:rsid w:val="59DB7BE7"/>
    <w:rsid w:val="5A8F4244"/>
    <w:rsid w:val="5AF7029F"/>
    <w:rsid w:val="5B2D3245"/>
    <w:rsid w:val="5B71396D"/>
    <w:rsid w:val="5C5D0189"/>
    <w:rsid w:val="5C697751"/>
    <w:rsid w:val="5C7900C1"/>
    <w:rsid w:val="5C81097C"/>
    <w:rsid w:val="5CF31EC3"/>
    <w:rsid w:val="5D3F5F0C"/>
    <w:rsid w:val="5D5666AA"/>
    <w:rsid w:val="5DBE215E"/>
    <w:rsid w:val="5DFB7A90"/>
    <w:rsid w:val="5E2F405E"/>
    <w:rsid w:val="5E4D094B"/>
    <w:rsid w:val="5E9F14BD"/>
    <w:rsid w:val="5EF977BF"/>
    <w:rsid w:val="5F2F64F9"/>
    <w:rsid w:val="5F364BDB"/>
    <w:rsid w:val="5F443AD7"/>
    <w:rsid w:val="5F5A395E"/>
    <w:rsid w:val="5FE10945"/>
    <w:rsid w:val="60010D30"/>
    <w:rsid w:val="60474DFD"/>
    <w:rsid w:val="60536776"/>
    <w:rsid w:val="60884935"/>
    <w:rsid w:val="60DD4F0B"/>
    <w:rsid w:val="60F25ABA"/>
    <w:rsid w:val="60FA64A5"/>
    <w:rsid w:val="6198037A"/>
    <w:rsid w:val="61F52ED8"/>
    <w:rsid w:val="6213192F"/>
    <w:rsid w:val="625C2438"/>
    <w:rsid w:val="62A15DCF"/>
    <w:rsid w:val="63267838"/>
    <w:rsid w:val="63957059"/>
    <w:rsid w:val="6402655A"/>
    <w:rsid w:val="643F0D73"/>
    <w:rsid w:val="644222A4"/>
    <w:rsid w:val="64C33752"/>
    <w:rsid w:val="64C61FC9"/>
    <w:rsid w:val="64C965C3"/>
    <w:rsid w:val="64DC100C"/>
    <w:rsid w:val="652345F2"/>
    <w:rsid w:val="652F2B95"/>
    <w:rsid w:val="65301DE2"/>
    <w:rsid w:val="65577601"/>
    <w:rsid w:val="65F07FB2"/>
    <w:rsid w:val="6603185C"/>
    <w:rsid w:val="667523D3"/>
    <w:rsid w:val="66820852"/>
    <w:rsid w:val="66F31915"/>
    <w:rsid w:val="6708116D"/>
    <w:rsid w:val="670A59BA"/>
    <w:rsid w:val="67303132"/>
    <w:rsid w:val="67335085"/>
    <w:rsid w:val="674A2C89"/>
    <w:rsid w:val="676D4252"/>
    <w:rsid w:val="677A39DC"/>
    <w:rsid w:val="68304FEE"/>
    <w:rsid w:val="686B0388"/>
    <w:rsid w:val="6884726F"/>
    <w:rsid w:val="68B55328"/>
    <w:rsid w:val="68BA4E6C"/>
    <w:rsid w:val="6901784A"/>
    <w:rsid w:val="690507DD"/>
    <w:rsid w:val="69AB56A9"/>
    <w:rsid w:val="69C60B52"/>
    <w:rsid w:val="69F37718"/>
    <w:rsid w:val="6A0A3D2C"/>
    <w:rsid w:val="6A2D62D3"/>
    <w:rsid w:val="6A7A6FA8"/>
    <w:rsid w:val="6AAC4779"/>
    <w:rsid w:val="6ABA5991"/>
    <w:rsid w:val="6ABE0920"/>
    <w:rsid w:val="6AC63F9C"/>
    <w:rsid w:val="6AE65E85"/>
    <w:rsid w:val="6B126460"/>
    <w:rsid w:val="6B2C59DC"/>
    <w:rsid w:val="6B311A3F"/>
    <w:rsid w:val="6B3B488D"/>
    <w:rsid w:val="6B4F21E3"/>
    <w:rsid w:val="6B636F41"/>
    <w:rsid w:val="6BCE135A"/>
    <w:rsid w:val="6BE16838"/>
    <w:rsid w:val="6BEE3528"/>
    <w:rsid w:val="6C027255"/>
    <w:rsid w:val="6C1903D8"/>
    <w:rsid w:val="6C553829"/>
    <w:rsid w:val="6CBC34EB"/>
    <w:rsid w:val="6D6372E5"/>
    <w:rsid w:val="6D9A05C1"/>
    <w:rsid w:val="6DBC48D5"/>
    <w:rsid w:val="6DF31972"/>
    <w:rsid w:val="6E8B3D8C"/>
    <w:rsid w:val="6EC21707"/>
    <w:rsid w:val="6EFB4907"/>
    <w:rsid w:val="6F002F61"/>
    <w:rsid w:val="6F15104E"/>
    <w:rsid w:val="6F2240AE"/>
    <w:rsid w:val="6F661837"/>
    <w:rsid w:val="6F781DDD"/>
    <w:rsid w:val="6FA07B64"/>
    <w:rsid w:val="6FD04699"/>
    <w:rsid w:val="701D5A52"/>
    <w:rsid w:val="7030084F"/>
    <w:rsid w:val="703B4AE4"/>
    <w:rsid w:val="70422316"/>
    <w:rsid w:val="707F7429"/>
    <w:rsid w:val="70ED2282"/>
    <w:rsid w:val="70F231DB"/>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1507DA"/>
    <w:rsid w:val="742C1037"/>
    <w:rsid w:val="745C607B"/>
    <w:rsid w:val="74602789"/>
    <w:rsid w:val="746C5BB4"/>
    <w:rsid w:val="74974BA2"/>
    <w:rsid w:val="75267081"/>
    <w:rsid w:val="75CC2D87"/>
    <w:rsid w:val="75DF65E3"/>
    <w:rsid w:val="7623252F"/>
    <w:rsid w:val="76EA516E"/>
    <w:rsid w:val="770248CF"/>
    <w:rsid w:val="77F64F8C"/>
    <w:rsid w:val="78222C3F"/>
    <w:rsid w:val="784309DA"/>
    <w:rsid w:val="7877401B"/>
    <w:rsid w:val="78BD69DE"/>
    <w:rsid w:val="78CC1807"/>
    <w:rsid w:val="792579EC"/>
    <w:rsid w:val="793B3B86"/>
    <w:rsid w:val="799139C7"/>
    <w:rsid w:val="7A005805"/>
    <w:rsid w:val="7A19098A"/>
    <w:rsid w:val="7A8B5A6A"/>
    <w:rsid w:val="7AA33F4E"/>
    <w:rsid w:val="7AAD6DF1"/>
    <w:rsid w:val="7AEB24C7"/>
    <w:rsid w:val="7B1F73F5"/>
    <w:rsid w:val="7B430CF1"/>
    <w:rsid w:val="7B580C40"/>
    <w:rsid w:val="7B5E6224"/>
    <w:rsid w:val="7BAA2038"/>
    <w:rsid w:val="7C1867F4"/>
    <w:rsid w:val="7C4223E5"/>
    <w:rsid w:val="7C812D3F"/>
    <w:rsid w:val="7C814B0C"/>
    <w:rsid w:val="7CB41EA6"/>
    <w:rsid w:val="7CB73744"/>
    <w:rsid w:val="7CD731E3"/>
    <w:rsid w:val="7CE76935"/>
    <w:rsid w:val="7D1A5C1D"/>
    <w:rsid w:val="7D3C10E7"/>
    <w:rsid w:val="7D4E5E48"/>
    <w:rsid w:val="7D9D65DA"/>
    <w:rsid w:val="7DA21751"/>
    <w:rsid w:val="7DBF4FA6"/>
    <w:rsid w:val="7E1E4084"/>
    <w:rsid w:val="7E413C0D"/>
    <w:rsid w:val="7E916D01"/>
    <w:rsid w:val="7E93587C"/>
    <w:rsid w:val="7EBE0089"/>
    <w:rsid w:val="7EE36A72"/>
    <w:rsid w:val="7EF976A3"/>
    <w:rsid w:val="7EFF5D5B"/>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27</Pages>
  <Words>11775</Words>
  <Characters>12276</Characters>
  <Lines>39</Lines>
  <Paragraphs>11</Paragraphs>
  <TotalTime>15</TotalTime>
  <ScaleCrop>false</ScaleCrop>
  <LinksUpToDate>false</LinksUpToDate>
  <CharactersWithSpaces>13660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2026-04-02T03:26:00Z</cp:lastPrinted>
  <dcterms:modified xsi:type="dcterms:W3CDTF">2026-05-22T02:05:07Z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