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2E7A060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项目名称：南宁中心血站2026年网络安全设备规则库升级服务</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南宁中心血站2026年网络安全设备规则库升级服务采购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对南宁中心血站2026年网络安全设备规则库升级服务进行采购，现就该项目邀请具有资质的单位进行响应，采购信息如下：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6015</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项目名称：南宁中心血站2026年网络安全设备规则库升级服务</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玖万壹仟伍佰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91500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玖万壹仟伍佰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91500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bookmarkStart w:id="1" w:name="_GoBack"/>
      <w:bookmarkEnd w:id="1"/>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下一代防火墙规则库</w:t>
            </w:r>
            <w:r>
              <w:rPr>
                <w:rFonts w:hint="eastAsia" w:ascii="仿宋_GB2312" w:hAnsi="仿宋_GB2312" w:eastAsia="仿宋_GB2312" w:cs="仿宋_GB2312"/>
                <w:sz w:val="24"/>
                <w:lang w:val="en-US" w:eastAsia="zh-CN"/>
              </w:rPr>
              <w:t>升级服务</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2DFE7EB3">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1.采购人现有</w:t>
            </w:r>
            <w:r>
              <w:rPr>
                <w:rFonts w:hint="default" w:ascii="宋体" w:hAnsi="宋体" w:cs="宋体"/>
                <w:szCs w:val="21"/>
                <w:lang w:val="en-US" w:eastAsia="zh-CN"/>
              </w:rPr>
              <w:t>品牌：深信服</w:t>
            </w:r>
            <w:r>
              <w:rPr>
                <w:rFonts w:hint="eastAsia" w:ascii="宋体" w:hAnsi="宋体" w:cs="宋体"/>
                <w:szCs w:val="21"/>
                <w:lang w:val="en-US" w:eastAsia="zh-CN"/>
              </w:rPr>
              <w:t>，</w:t>
            </w:r>
            <w:r>
              <w:rPr>
                <w:rFonts w:hint="default" w:ascii="宋体" w:hAnsi="宋体" w:cs="宋体"/>
                <w:szCs w:val="21"/>
                <w:lang w:val="en-US" w:eastAsia="zh-CN"/>
              </w:rPr>
              <w:t>版本：8.0.95（4台）、8.0.85（2台）、8.0.45（1台）、7.4（1台）</w:t>
            </w:r>
            <w:r>
              <w:rPr>
                <w:rFonts w:hint="eastAsia" w:ascii="宋体" w:hAnsi="宋体" w:cs="宋体"/>
                <w:szCs w:val="21"/>
                <w:lang w:val="en-US" w:eastAsia="zh-CN"/>
              </w:rPr>
              <w:t>。</w:t>
            </w:r>
          </w:p>
          <w:p w14:paraId="08FA749A">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持续对基础功能和增强功能的安全能力进行升级，包括：URL、WAF、IPS、IOC等库的升级更新，保持设备具备检测防御最新威胁的能力，更新</w:t>
            </w:r>
            <w:r>
              <w:rPr>
                <w:rFonts w:hint="eastAsia" w:ascii="宋体" w:hAnsi="宋体" w:cs="宋体"/>
                <w:szCs w:val="21"/>
                <w:lang w:val="en-US" w:eastAsia="zh-CN"/>
              </w:rPr>
              <w:t>后</w:t>
            </w:r>
            <w:r>
              <w:rPr>
                <w:rFonts w:hint="default" w:ascii="宋体" w:hAnsi="宋体" w:cs="宋体"/>
                <w:szCs w:val="21"/>
                <w:lang w:val="en-US" w:eastAsia="zh-CN"/>
              </w:rPr>
              <w:t>有效期为1年。</w:t>
            </w:r>
          </w:p>
          <w:p w14:paraId="6703BFBE">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及时在线更新设备应用识别及URL库，保证设备强大的准确识别能力来管理网络</w:t>
            </w:r>
            <w:r>
              <w:rPr>
                <w:rFonts w:hint="eastAsia" w:ascii="宋体" w:hAnsi="宋体" w:cs="宋体"/>
                <w:szCs w:val="21"/>
                <w:lang w:val="en-US" w:eastAsia="zh-CN"/>
              </w:rPr>
              <w:t>。</w:t>
            </w:r>
          </w:p>
          <w:p w14:paraId="3C484840">
            <w:pPr>
              <w:numPr>
                <w:ilvl w:val="0"/>
                <w:numId w:val="0"/>
              </w:numPr>
              <w:bidi w:val="0"/>
              <w:ind w:left="0" w:leftChars="0" w:firstLine="0" w:firstLineChars="0"/>
              <w:rPr>
                <w:rFonts w:hint="default"/>
                <w:lang w:val="en-US"/>
              </w:rPr>
            </w:pPr>
            <w:r>
              <w:rPr>
                <w:rFonts w:hint="eastAsia" w:ascii="宋体" w:hAnsi="宋体" w:cs="宋体"/>
                <w:szCs w:val="21"/>
                <w:lang w:val="en-US" w:eastAsia="zh-CN"/>
              </w:rPr>
              <w:t>4.</w:t>
            </w:r>
            <w:r>
              <w:rPr>
                <w:rFonts w:hint="default" w:ascii="宋体" w:hAnsi="宋体" w:cs="宋体"/>
                <w:szCs w:val="21"/>
                <w:lang w:val="en-US" w:eastAsia="zh-CN"/>
              </w:rPr>
              <w:t>内置超过50万的病毒</w:t>
            </w:r>
            <w:r>
              <w:rPr>
                <w:rFonts w:hint="eastAsia" w:ascii="宋体" w:hAnsi="宋体" w:cs="宋体"/>
                <w:szCs w:val="21"/>
                <w:lang w:val="en-US" w:eastAsia="zh-CN"/>
              </w:rPr>
              <w:t>、</w:t>
            </w:r>
            <w:r>
              <w:rPr>
                <w:rFonts w:hint="default" w:ascii="宋体" w:hAnsi="宋体" w:cs="宋体"/>
                <w:szCs w:val="21"/>
                <w:lang w:val="en-US" w:eastAsia="zh-CN"/>
              </w:rPr>
              <w:t>木马</w:t>
            </w:r>
            <w:r>
              <w:rPr>
                <w:rFonts w:hint="eastAsia" w:ascii="宋体" w:hAnsi="宋体" w:cs="宋体"/>
                <w:szCs w:val="21"/>
                <w:lang w:val="en-US" w:eastAsia="zh-CN"/>
              </w:rPr>
              <w:t>、</w:t>
            </w:r>
            <w:r>
              <w:rPr>
                <w:rFonts w:hint="default" w:ascii="宋体" w:hAnsi="宋体" w:cs="宋体"/>
                <w:szCs w:val="21"/>
                <w:lang w:val="en-US" w:eastAsia="zh-CN"/>
              </w:rPr>
              <w:t>间谍软件等恶意软件特征库，支持通过安全云实现虚拟沙盒动态检测技术，通过云端联动的方式快速更新到各节点设备中，可实现快速统一的防护未知攻击。</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8</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42000.00</w:t>
            </w:r>
          </w:p>
        </w:tc>
      </w:tr>
      <w:tr w14:paraId="6F6B3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4942A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2</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D6B650">
            <w:pPr>
              <w:snapToGrid w:val="0"/>
              <w:spacing w:line="300" w:lineRule="exact"/>
              <w:jc w:val="center"/>
              <w:rPr>
                <w:rFonts w:hint="default" w:ascii="仿宋_GB2312" w:hAnsi="仿宋_GB2312" w:eastAsia="仿宋_GB2312" w:cs="仿宋_GB2312"/>
                <w:kern w:val="2"/>
                <w:sz w:val="24"/>
                <w:szCs w:val="24"/>
                <w:lang w:val="en-US" w:eastAsia="zh-CN" w:bidi="ar-SA"/>
              </w:rPr>
            </w:pPr>
            <w:r>
              <w:rPr>
                <w:rFonts w:hint="default" w:ascii="仿宋_GB2312" w:hAnsi="仿宋_GB2312" w:eastAsia="仿宋_GB2312" w:cs="仿宋_GB2312"/>
                <w:sz w:val="24"/>
                <w:lang w:val="en-US" w:eastAsia="zh-CN"/>
              </w:rPr>
              <w:t>全网行为管理系统规则库</w:t>
            </w:r>
            <w:r>
              <w:rPr>
                <w:rFonts w:hint="eastAsia" w:ascii="仿宋_GB2312" w:hAnsi="仿宋_GB2312" w:eastAsia="仿宋_GB2312" w:cs="仿宋_GB2312"/>
                <w:sz w:val="24"/>
                <w:lang w:val="en-US" w:eastAsia="zh-CN"/>
              </w:rPr>
              <w:t>升级服务</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564461">
            <w:pPr>
              <w:numPr>
                <w:ilvl w:val="-1"/>
                <w:numId w:val="0"/>
              </w:numPr>
              <w:bidi w:val="0"/>
              <w:rPr>
                <w:rFonts w:hint="default" w:ascii="宋体" w:hAnsi="宋体" w:cs="宋体"/>
                <w:szCs w:val="21"/>
                <w:lang w:val="en-US" w:eastAsia="zh-CN"/>
              </w:rPr>
            </w:pPr>
            <w:r>
              <w:rPr>
                <w:rFonts w:hint="eastAsia" w:ascii="宋体" w:hAnsi="宋体" w:cs="宋体"/>
                <w:szCs w:val="21"/>
                <w:lang w:val="en-US" w:eastAsia="zh-CN"/>
              </w:rPr>
              <w:t>1.采购人现有</w:t>
            </w:r>
            <w:r>
              <w:rPr>
                <w:rFonts w:hint="default" w:ascii="宋体" w:hAnsi="宋体" w:cs="宋体"/>
                <w:szCs w:val="21"/>
                <w:lang w:val="en-US" w:eastAsia="zh-CN"/>
              </w:rPr>
              <w:t>品牌：深信服</w:t>
            </w:r>
            <w:r>
              <w:rPr>
                <w:rFonts w:hint="eastAsia" w:ascii="宋体" w:hAnsi="宋体" w:cs="宋体"/>
                <w:szCs w:val="21"/>
                <w:lang w:val="en-US" w:eastAsia="zh-CN"/>
              </w:rPr>
              <w:t>，</w:t>
            </w:r>
            <w:r>
              <w:rPr>
                <w:rFonts w:hint="default" w:ascii="宋体" w:hAnsi="宋体" w:cs="宋体"/>
                <w:szCs w:val="21"/>
                <w:lang w:val="en-US" w:eastAsia="zh-CN"/>
              </w:rPr>
              <w:t>版本：v13.0.102</w:t>
            </w:r>
            <w:r>
              <w:rPr>
                <w:rFonts w:hint="eastAsia" w:ascii="宋体" w:hAnsi="宋体" w:cs="宋体"/>
                <w:szCs w:val="21"/>
                <w:lang w:val="en-US" w:eastAsia="zh-CN"/>
              </w:rPr>
              <w:t>。</w:t>
            </w:r>
          </w:p>
          <w:p w14:paraId="47DCA86B">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URL和应用识别库定期更新，更新</w:t>
            </w:r>
            <w:r>
              <w:rPr>
                <w:rFonts w:hint="eastAsia" w:ascii="宋体" w:hAnsi="宋体" w:cs="宋体"/>
                <w:szCs w:val="21"/>
                <w:lang w:val="en-US" w:eastAsia="zh-CN"/>
              </w:rPr>
              <w:t>后</w:t>
            </w:r>
            <w:r>
              <w:rPr>
                <w:rFonts w:hint="default" w:ascii="宋体" w:hAnsi="宋体" w:cs="宋体"/>
                <w:szCs w:val="21"/>
                <w:lang w:val="en-US" w:eastAsia="zh-CN"/>
              </w:rPr>
              <w:t>有效期为1年。</w:t>
            </w:r>
          </w:p>
          <w:p w14:paraId="7BE66EEF">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内置海量URL库且支持手工创建、支持基于URL地址/搜索词条/网页正文内容包含的关键字过滤网页访问行为；同时可基于关键字过滤网络发帖、Webmail邮件外发行为，支持能看帖但不准发帖、能收邮件但不准发邮件的细致管控功能。</w:t>
            </w:r>
          </w:p>
          <w:p w14:paraId="0F76EB36">
            <w:pPr>
              <w:numPr>
                <w:ilvl w:val="0"/>
                <w:numId w:val="0"/>
              </w:numPr>
              <w:bidi w:val="0"/>
              <w:ind w:left="0" w:leftChars="0" w:firstLine="0" w:firstLineChars="0"/>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4.</w:t>
            </w:r>
            <w:r>
              <w:rPr>
                <w:rFonts w:hint="default" w:ascii="宋体" w:hAnsi="宋体" w:cs="宋体"/>
                <w:szCs w:val="21"/>
                <w:lang w:val="en-US" w:eastAsia="zh-CN"/>
              </w:rPr>
              <w:t>内置支持2800种以上网络主流应用，管理IM、web IM、微博、网络游戏、网络炒股、P2P、流媒体、远程控制、木马、代理翻墙软件、移动APP等常用网络应用；支持应用更新版本后的主动识别和控制；支持给每种应用定义标签，通过选择标签指定多个应用；支持应用的细分控制；QQ白名单。</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9CB9A">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A8888F">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391671">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6500.00</w:t>
            </w:r>
          </w:p>
        </w:tc>
      </w:tr>
      <w:tr w14:paraId="7F2FEE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366D4BD">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3</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45B258">
            <w:pPr>
              <w:snapToGrid w:val="0"/>
              <w:spacing w:line="300" w:lineRule="exact"/>
              <w:jc w:val="center"/>
              <w:rPr>
                <w:rFonts w:hint="default" w:ascii="仿宋_GB2312" w:hAnsi="仿宋_GB2312" w:eastAsia="仿宋_GB2312" w:cs="仿宋_GB2312"/>
                <w:kern w:val="2"/>
                <w:sz w:val="24"/>
                <w:szCs w:val="24"/>
                <w:lang w:val="en-US" w:eastAsia="zh-CN" w:bidi="ar-SA"/>
              </w:rPr>
            </w:pPr>
            <w:r>
              <w:rPr>
                <w:rFonts w:hint="default" w:ascii="仿宋_GB2312" w:hAnsi="仿宋_GB2312" w:eastAsia="仿宋_GB2312" w:cs="仿宋_GB2312"/>
                <w:sz w:val="24"/>
                <w:lang w:val="en-US" w:eastAsia="zh-CN"/>
              </w:rPr>
              <w:t>安全态势感知管理平台规则库</w:t>
            </w:r>
            <w:r>
              <w:rPr>
                <w:rFonts w:hint="eastAsia" w:ascii="仿宋_GB2312" w:hAnsi="仿宋_GB2312" w:eastAsia="仿宋_GB2312" w:cs="仿宋_GB2312"/>
                <w:sz w:val="24"/>
                <w:lang w:val="en-US" w:eastAsia="zh-CN"/>
              </w:rPr>
              <w:t>升级服务</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D19C68">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1.采购人现有</w:t>
            </w:r>
            <w:r>
              <w:rPr>
                <w:rFonts w:hint="default" w:ascii="宋体" w:hAnsi="宋体" w:cs="宋体"/>
                <w:szCs w:val="21"/>
                <w:lang w:val="en-US" w:eastAsia="zh-CN"/>
              </w:rPr>
              <w:t>品牌：深信服</w:t>
            </w:r>
            <w:r>
              <w:rPr>
                <w:rFonts w:hint="eastAsia" w:ascii="宋体" w:hAnsi="宋体" w:cs="宋体"/>
                <w:szCs w:val="21"/>
                <w:lang w:val="en-US" w:eastAsia="zh-CN"/>
              </w:rPr>
              <w:t>，</w:t>
            </w:r>
            <w:r>
              <w:rPr>
                <w:rFonts w:hint="default" w:ascii="宋体" w:hAnsi="宋体" w:cs="宋体"/>
                <w:szCs w:val="21"/>
                <w:lang w:val="en-US" w:eastAsia="zh-CN"/>
              </w:rPr>
              <w:t xml:space="preserve">版本：SIS3.0.77.0 </w:t>
            </w:r>
            <w:r>
              <w:rPr>
                <w:rFonts w:hint="eastAsia" w:ascii="宋体" w:hAnsi="宋体" w:cs="宋体"/>
                <w:szCs w:val="21"/>
                <w:lang w:val="en-US" w:eastAsia="zh-CN"/>
              </w:rPr>
              <w:t>。</w:t>
            </w:r>
          </w:p>
          <w:p w14:paraId="045DC33B">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包括安全检测特征识别库、安全知识库、威胁情报库、热点事件库、文件智能分析模型库、白名单库等分类库的更新，更新</w:t>
            </w:r>
            <w:r>
              <w:rPr>
                <w:rFonts w:hint="eastAsia" w:ascii="宋体" w:hAnsi="宋体" w:cs="宋体"/>
                <w:szCs w:val="21"/>
                <w:lang w:val="en-US" w:eastAsia="zh-CN"/>
              </w:rPr>
              <w:t>后</w:t>
            </w:r>
            <w:r>
              <w:rPr>
                <w:rFonts w:hint="default" w:ascii="宋体" w:hAnsi="宋体" w:cs="宋体"/>
                <w:szCs w:val="21"/>
                <w:lang w:val="en-US" w:eastAsia="zh-CN"/>
              </w:rPr>
              <w:t>有效期为1年。</w:t>
            </w:r>
          </w:p>
          <w:p w14:paraId="0AF62029">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支持1W+漏洞利用攻击检测规则、36W+僵尸网络检测规则、650+webshell规则检测、5000+网络攻击规则特征库</w:t>
            </w:r>
            <w:r>
              <w:rPr>
                <w:rFonts w:hint="eastAsia" w:ascii="宋体" w:hAnsi="宋体" w:cs="宋体"/>
                <w:szCs w:val="21"/>
                <w:lang w:val="en-US" w:eastAsia="zh-CN"/>
              </w:rPr>
              <w:t>。</w:t>
            </w:r>
          </w:p>
          <w:p w14:paraId="0BB2496A">
            <w:pPr>
              <w:numPr>
                <w:ilvl w:val="0"/>
                <w:numId w:val="0"/>
              </w:numPr>
              <w:bidi w:val="0"/>
              <w:ind w:left="0" w:leftChars="0" w:firstLine="0" w:firstLineChars="0"/>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4.</w:t>
            </w:r>
            <w:r>
              <w:rPr>
                <w:rFonts w:hint="default" w:ascii="宋体" w:hAnsi="宋体" w:cs="宋体"/>
                <w:szCs w:val="21"/>
                <w:lang w:val="en-US" w:eastAsia="zh-CN"/>
              </w:rPr>
              <w:t>支</w:t>
            </w:r>
            <w:r>
              <w:rPr>
                <w:rFonts w:hint="default" w:ascii="宋体" w:hAnsi="宋体" w:cs="宋体"/>
                <w:szCs w:val="21"/>
                <w:highlight w:val="none"/>
                <w:lang w:val="en-US" w:eastAsia="zh-CN"/>
              </w:rPr>
              <w:t>持230+</w:t>
            </w:r>
            <w:r>
              <w:rPr>
                <w:rFonts w:hint="default" w:ascii="宋体" w:hAnsi="宋体" w:cs="宋体"/>
                <w:szCs w:val="21"/>
                <w:lang w:val="en-US" w:eastAsia="zh-CN"/>
              </w:rPr>
              <w:t>情报源，DNS信誉库总量超过2000万，其中黑名单100万</w:t>
            </w:r>
            <w:r>
              <w:rPr>
                <w:rFonts w:hint="eastAsia" w:ascii="宋体" w:hAnsi="宋体" w:cs="宋体"/>
                <w:szCs w:val="21"/>
                <w:lang w:val="en-US" w:eastAsia="zh-CN"/>
              </w:rPr>
              <w:t>；</w:t>
            </w:r>
            <w:r>
              <w:rPr>
                <w:rFonts w:hint="default" w:ascii="宋体" w:hAnsi="宋体" w:cs="宋体"/>
                <w:szCs w:val="21"/>
                <w:lang w:val="en-US" w:eastAsia="zh-CN"/>
              </w:rPr>
              <w:t>URL信誉库总量超过1亿，其中URL分类库3000万</w:t>
            </w:r>
            <w:r>
              <w:rPr>
                <w:rFonts w:hint="eastAsia" w:ascii="宋体" w:hAnsi="宋体" w:cs="宋体"/>
                <w:szCs w:val="21"/>
                <w:lang w:val="en-US" w:eastAsia="zh-CN"/>
              </w:rPr>
              <w:t>；</w:t>
            </w:r>
            <w:r>
              <w:rPr>
                <w:rFonts w:hint="default" w:ascii="宋体" w:hAnsi="宋体" w:cs="宋体"/>
                <w:szCs w:val="21"/>
                <w:lang w:val="en-US" w:eastAsia="zh-CN"/>
              </w:rPr>
              <w:t>文件样本库总量超过10亿，每日新增200万。拥有国内领先的企业级域名信誉库，拥有国内最全最准确的URL分类库。</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ADBFD2">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1E07C4">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E21C51">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22000.00</w:t>
            </w:r>
          </w:p>
        </w:tc>
      </w:tr>
      <w:tr w14:paraId="7FF0C5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BFAFEBC">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4</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239142">
            <w:pPr>
              <w:snapToGrid w:val="0"/>
              <w:spacing w:line="300" w:lineRule="exact"/>
              <w:jc w:val="center"/>
              <w:rPr>
                <w:rFonts w:hint="default" w:ascii="仿宋_GB2312" w:hAnsi="仿宋_GB2312" w:eastAsia="仿宋_GB2312" w:cs="仿宋_GB2312"/>
                <w:kern w:val="2"/>
                <w:sz w:val="24"/>
                <w:szCs w:val="24"/>
                <w:lang w:val="en-US" w:eastAsia="zh-CN" w:bidi="ar-SA"/>
              </w:rPr>
            </w:pPr>
            <w:r>
              <w:rPr>
                <w:rFonts w:hint="default" w:ascii="仿宋_GB2312" w:hAnsi="仿宋_GB2312" w:eastAsia="仿宋_GB2312" w:cs="仿宋_GB2312"/>
                <w:sz w:val="24"/>
                <w:lang w:val="en-US" w:eastAsia="zh-CN"/>
              </w:rPr>
              <w:t>潜伏威胁探针规则库</w:t>
            </w:r>
            <w:r>
              <w:rPr>
                <w:rFonts w:hint="eastAsia" w:ascii="仿宋_GB2312" w:hAnsi="仿宋_GB2312" w:eastAsia="仿宋_GB2312" w:cs="仿宋_GB2312"/>
                <w:sz w:val="24"/>
                <w:lang w:val="en-US" w:eastAsia="zh-CN"/>
              </w:rPr>
              <w:t>升级服务</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3402DF">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1.采购人现有</w:t>
            </w:r>
            <w:r>
              <w:rPr>
                <w:rFonts w:hint="default" w:ascii="宋体" w:hAnsi="宋体" w:cs="宋体"/>
                <w:szCs w:val="21"/>
                <w:lang w:val="en-US" w:eastAsia="zh-CN"/>
              </w:rPr>
              <w:t>品牌：深信服</w:t>
            </w:r>
            <w:r>
              <w:rPr>
                <w:rFonts w:hint="eastAsia" w:ascii="宋体" w:hAnsi="宋体" w:cs="宋体"/>
                <w:szCs w:val="21"/>
                <w:lang w:val="en-US" w:eastAsia="zh-CN"/>
              </w:rPr>
              <w:t>，</w:t>
            </w:r>
            <w:r>
              <w:rPr>
                <w:rFonts w:hint="default" w:ascii="宋体" w:hAnsi="宋体" w:cs="宋体"/>
                <w:szCs w:val="21"/>
                <w:lang w:val="en-US" w:eastAsia="zh-CN"/>
              </w:rPr>
              <w:t>版本：V3.0.56</w:t>
            </w:r>
            <w:r>
              <w:rPr>
                <w:rFonts w:hint="eastAsia" w:ascii="宋体" w:hAnsi="宋体" w:cs="宋体"/>
                <w:szCs w:val="21"/>
                <w:lang w:val="en-US" w:eastAsia="zh-CN"/>
              </w:rPr>
              <w:t xml:space="preserve"> 。</w:t>
            </w:r>
          </w:p>
          <w:p w14:paraId="2575FA7C">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包括威胁情报库的定期更新，保持设备具备检测防御最新威胁的能力，更新</w:t>
            </w:r>
            <w:r>
              <w:rPr>
                <w:rFonts w:hint="eastAsia" w:ascii="宋体" w:hAnsi="宋体" w:cs="宋体"/>
                <w:szCs w:val="21"/>
                <w:lang w:val="en-US" w:eastAsia="zh-CN"/>
              </w:rPr>
              <w:t>后</w:t>
            </w:r>
            <w:r>
              <w:rPr>
                <w:rFonts w:hint="default" w:ascii="宋体" w:hAnsi="宋体" w:cs="宋体"/>
                <w:szCs w:val="21"/>
                <w:lang w:val="en-US" w:eastAsia="zh-CN"/>
              </w:rPr>
              <w:t xml:space="preserve">有效期为1年。 </w:t>
            </w:r>
          </w:p>
          <w:p w14:paraId="7077D9E2">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 xml:space="preserve">支持SQL注入、XSS攻击、网页木马、网站扫描、WEBSHELL、跨站请求伪造、系统命令注入、文件包含攻击、目录遍历攻击、信息泄露攻击、Web整站系统漏洞等网站攻击检测。 </w:t>
            </w:r>
          </w:p>
          <w:p w14:paraId="26EEBB11">
            <w:pPr>
              <w:numPr>
                <w:ilvl w:val="0"/>
                <w:numId w:val="0"/>
              </w:numPr>
              <w:bidi w:val="0"/>
              <w:ind w:left="0" w:leftChars="0" w:firstLine="0" w:firstLineChars="0"/>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4.</w:t>
            </w:r>
            <w:r>
              <w:rPr>
                <w:rFonts w:hint="default" w:ascii="宋体" w:hAnsi="宋体" w:cs="宋体"/>
                <w:szCs w:val="21"/>
                <w:lang w:val="en-US" w:eastAsia="zh-CN"/>
              </w:rPr>
              <w:t>支持Database漏洞攻击、DNS漏洞攻击、FTP漏洞攻击、Mail漏洞攻击、Network Device、Scan漏洞攻击、System漏洞攻击、Telnet漏洞攻击、Tftp漏洞攻击、Web漏洞攻击等服务漏洞攻击检测。</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18BE2D">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0DFE15">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D8CA66">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5000.00</w:t>
            </w:r>
          </w:p>
        </w:tc>
      </w:tr>
      <w:tr w14:paraId="37248B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F7450B1">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5</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F5F853">
            <w:pPr>
              <w:snapToGrid w:val="0"/>
              <w:spacing w:line="300" w:lineRule="exact"/>
              <w:jc w:val="center"/>
              <w:rPr>
                <w:rFonts w:hint="default" w:ascii="仿宋_GB2312" w:hAnsi="仿宋_GB2312" w:eastAsia="仿宋_GB2312" w:cs="仿宋_GB2312"/>
                <w:kern w:val="2"/>
                <w:sz w:val="24"/>
                <w:szCs w:val="24"/>
                <w:lang w:val="en-US" w:eastAsia="zh-CN" w:bidi="ar-SA"/>
              </w:rPr>
            </w:pPr>
            <w:r>
              <w:rPr>
                <w:rFonts w:hint="default" w:ascii="仿宋_GB2312" w:hAnsi="仿宋_GB2312" w:eastAsia="仿宋_GB2312" w:cs="仿宋_GB2312"/>
                <w:sz w:val="24"/>
                <w:lang w:val="en-US" w:eastAsia="zh-CN"/>
              </w:rPr>
              <w:t>统一端点安全管理系统规则库</w:t>
            </w:r>
            <w:r>
              <w:rPr>
                <w:rFonts w:hint="eastAsia" w:ascii="仿宋_GB2312" w:hAnsi="仿宋_GB2312" w:eastAsia="仿宋_GB2312" w:cs="仿宋_GB2312"/>
                <w:sz w:val="24"/>
                <w:lang w:val="en-US" w:eastAsia="zh-CN"/>
              </w:rPr>
              <w:t>升级服务</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5D05D">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1.采购人现有</w:t>
            </w:r>
            <w:r>
              <w:rPr>
                <w:rFonts w:hint="default" w:ascii="宋体" w:hAnsi="宋体" w:cs="宋体"/>
                <w:szCs w:val="21"/>
                <w:lang w:val="en-US" w:eastAsia="zh-CN"/>
              </w:rPr>
              <w:t>品牌：深信服</w:t>
            </w:r>
            <w:r>
              <w:rPr>
                <w:rFonts w:hint="eastAsia" w:ascii="宋体" w:hAnsi="宋体" w:cs="宋体"/>
                <w:szCs w:val="21"/>
                <w:lang w:val="en-US" w:eastAsia="zh-CN"/>
              </w:rPr>
              <w:t>，</w:t>
            </w:r>
            <w:r>
              <w:rPr>
                <w:rFonts w:hint="default" w:ascii="宋体" w:hAnsi="宋体" w:cs="宋体"/>
                <w:szCs w:val="21"/>
                <w:lang w:val="en-US" w:eastAsia="zh-CN"/>
              </w:rPr>
              <w:t>版本：6.0.2R4</w:t>
            </w:r>
            <w:r>
              <w:rPr>
                <w:rFonts w:hint="eastAsia" w:ascii="宋体" w:hAnsi="宋体" w:cs="宋体"/>
                <w:szCs w:val="21"/>
                <w:lang w:val="en-US" w:eastAsia="zh-CN"/>
              </w:rPr>
              <w:t xml:space="preserve"> 。</w:t>
            </w:r>
          </w:p>
          <w:p w14:paraId="62B90B1A">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包括病毒库升级、人工智能引擎模型升级、本地病毒库的持续更新、热点威胁更新，包含终端内置库升级授权100个，服务器授权45个，国产服务器授权20个，更新</w:t>
            </w:r>
            <w:r>
              <w:rPr>
                <w:rFonts w:hint="eastAsia" w:ascii="宋体" w:hAnsi="宋体" w:cs="宋体"/>
                <w:szCs w:val="21"/>
                <w:lang w:val="en-US" w:eastAsia="zh-CN"/>
              </w:rPr>
              <w:t>后</w:t>
            </w:r>
            <w:r>
              <w:rPr>
                <w:rFonts w:hint="default" w:ascii="宋体" w:hAnsi="宋体" w:cs="宋体"/>
                <w:szCs w:val="21"/>
                <w:lang w:val="en-US" w:eastAsia="zh-CN"/>
              </w:rPr>
              <w:t>有效期为1年。</w:t>
            </w:r>
          </w:p>
          <w:p w14:paraId="332F8688">
            <w:pPr>
              <w:numPr>
                <w:ilvl w:val="0"/>
                <w:numId w:val="0"/>
              </w:numPr>
              <w:bidi w:val="0"/>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支持本地病毒库具备快速处置恶意文件的检测处置能力，支持对于未知威胁的持续检测能力</w:t>
            </w:r>
            <w:r>
              <w:rPr>
                <w:rFonts w:hint="eastAsia" w:ascii="宋体" w:hAnsi="宋体" w:cs="宋体"/>
                <w:szCs w:val="21"/>
                <w:lang w:val="en-US" w:eastAsia="zh-CN"/>
              </w:rPr>
              <w:t>。</w:t>
            </w:r>
          </w:p>
          <w:p w14:paraId="64F2E676">
            <w:pPr>
              <w:numPr>
                <w:ilvl w:val="0"/>
                <w:numId w:val="0"/>
              </w:numPr>
              <w:bidi w:val="0"/>
              <w:ind w:left="0" w:leftChars="0" w:firstLine="0" w:firstLineChars="0"/>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4.</w:t>
            </w:r>
            <w:r>
              <w:rPr>
                <w:rFonts w:hint="default" w:ascii="宋体" w:hAnsi="宋体" w:cs="宋体"/>
                <w:szCs w:val="21"/>
                <w:lang w:val="en-US" w:eastAsia="zh-CN"/>
              </w:rPr>
              <w:t>支持安全云脑使用（包括云查引擎，外部威胁情报共享，云端行为检测分析），获取最新的威胁防护能力和未知威胁检测能力</w:t>
            </w:r>
            <w:r>
              <w:rPr>
                <w:rFonts w:hint="eastAsia" w:ascii="宋体" w:hAnsi="宋体" w:cs="宋体"/>
                <w:szCs w:val="21"/>
                <w:lang w:val="en-US" w:eastAsia="zh-CN"/>
              </w:rPr>
              <w:t>。</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8F23F">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F4FA8B">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C4DEDC">
            <w:pPr>
              <w:numPr>
                <w:ilvl w:val="0"/>
                <w:numId w:val="0"/>
              </w:numPr>
              <w:snapToGrid w:val="0"/>
              <w:spacing w:line="300" w:lineRule="exact"/>
              <w:ind w:left="0" w:leftChars="0" w:firstLine="0" w:firstLineChars="0"/>
              <w:jc w:val="center"/>
              <w:rPr>
                <w:rFonts w:hint="eastAsia" w:ascii="宋体" w:hAnsi="宋体" w:eastAsiaTheme="minorEastAsia" w:cstheme="minorBidi"/>
                <w:kern w:val="2"/>
                <w:sz w:val="21"/>
                <w:szCs w:val="21"/>
                <w:lang w:val="en-US" w:eastAsia="zh-CN" w:bidi="ar-SA"/>
              </w:rPr>
            </w:pPr>
            <w:r>
              <w:rPr>
                <w:rFonts w:hint="eastAsia" w:ascii="宋体" w:hAnsi="宋体"/>
                <w:szCs w:val="21"/>
                <w:lang w:val="en-US" w:eastAsia="zh-CN"/>
              </w:rPr>
              <w:t>16000.00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6F728407">
            <w:pPr>
              <w:bidi w:val="0"/>
              <w:rPr>
                <w:rFonts w:hint="default" w:ascii="宋体" w:hAnsi="宋体"/>
                <w:szCs w:val="21"/>
                <w:u w:val="none"/>
                <w:lang w:val="en-US" w:eastAsia="zh-CN"/>
              </w:rPr>
            </w:pPr>
            <w:r>
              <w:rPr>
                <w:rFonts w:hint="eastAsia" w:ascii="宋体" w:hAnsi="宋体"/>
                <w:b/>
                <w:bCs/>
                <w:szCs w:val="21"/>
                <w:u w:val="none"/>
                <w:lang w:val="en-US" w:eastAsia="zh-CN"/>
              </w:rPr>
              <w:t>一、</w:t>
            </w:r>
            <w:r>
              <w:rPr>
                <w:rFonts w:hint="default" w:ascii="宋体" w:hAnsi="宋体"/>
                <w:b/>
                <w:bCs/>
                <w:szCs w:val="21"/>
                <w:u w:val="none"/>
                <w:lang w:val="en-US" w:eastAsia="zh-CN"/>
              </w:rPr>
              <w:t>合同签订日期：</w:t>
            </w:r>
            <w:r>
              <w:rPr>
                <w:rFonts w:hint="eastAsia" w:ascii="宋体" w:hAnsi="宋体"/>
                <w:szCs w:val="21"/>
                <w:u w:val="none"/>
                <w:lang w:val="en-US" w:eastAsia="zh-CN"/>
              </w:rPr>
              <w:t>自</w:t>
            </w:r>
            <w:r>
              <w:rPr>
                <w:rFonts w:hint="default" w:ascii="宋体" w:hAnsi="宋体"/>
                <w:szCs w:val="21"/>
                <w:u w:val="none"/>
                <w:lang w:val="en-US" w:eastAsia="zh-CN"/>
              </w:rPr>
              <w:t>采购结果公告</w:t>
            </w:r>
            <w:r>
              <w:rPr>
                <w:rFonts w:hint="eastAsia" w:ascii="宋体" w:hAnsi="宋体"/>
                <w:szCs w:val="21"/>
                <w:u w:val="none"/>
                <w:lang w:val="en-US" w:eastAsia="zh-CN"/>
              </w:rPr>
              <w:t>结束</w:t>
            </w:r>
            <w:r>
              <w:rPr>
                <w:rFonts w:hint="default" w:ascii="宋体" w:hAnsi="宋体"/>
                <w:szCs w:val="21"/>
                <w:u w:val="none"/>
                <w:lang w:val="en-US" w:eastAsia="zh-CN"/>
              </w:rPr>
              <w:t>后</w:t>
            </w:r>
            <w:r>
              <w:rPr>
                <w:rFonts w:hint="eastAsia" w:ascii="宋体" w:hAnsi="宋体"/>
                <w:szCs w:val="21"/>
                <w:u w:val="none"/>
                <w:lang w:val="en-US" w:eastAsia="zh-CN"/>
              </w:rPr>
              <w:t>10</w:t>
            </w:r>
            <w:r>
              <w:rPr>
                <w:rFonts w:hint="default" w:ascii="宋体" w:hAnsi="宋体"/>
                <w:szCs w:val="21"/>
                <w:u w:val="none"/>
                <w:lang w:val="en-US" w:eastAsia="zh-CN"/>
              </w:rPr>
              <w:t>个工作日内。</w:t>
            </w:r>
          </w:p>
          <w:p w14:paraId="1B4B7062">
            <w:pPr>
              <w:bidi w:val="0"/>
              <w:rPr>
                <w:rFonts w:hint="default" w:ascii="宋体" w:hAnsi="宋体"/>
                <w:szCs w:val="21"/>
                <w:u w:val="none"/>
                <w:lang w:val="en-US" w:eastAsia="zh-CN"/>
              </w:rPr>
            </w:pPr>
            <w:r>
              <w:rPr>
                <w:rFonts w:hint="default" w:ascii="宋体" w:hAnsi="宋体"/>
                <w:b/>
                <w:bCs/>
                <w:szCs w:val="21"/>
                <w:u w:val="none"/>
                <w:lang w:val="en-US" w:eastAsia="zh-CN"/>
              </w:rPr>
              <w:t>二、交货期：</w:t>
            </w:r>
            <w:r>
              <w:rPr>
                <w:rFonts w:hint="default" w:ascii="宋体" w:hAnsi="宋体"/>
                <w:szCs w:val="21"/>
                <w:u w:val="none"/>
                <w:lang w:val="en-US" w:eastAsia="zh-CN"/>
              </w:rPr>
              <w:t>自合同签订之日起 7 个工作日内。</w:t>
            </w:r>
          </w:p>
          <w:p w14:paraId="7DBE555A">
            <w:pPr>
              <w:bidi w:val="0"/>
              <w:rPr>
                <w:rFonts w:hint="default" w:ascii="宋体" w:hAnsi="宋体"/>
                <w:szCs w:val="21"/>
                <w:u w:val="none"/>
                <w:lang w:val="en-US" w:eastAsia="zh-CN"/>
              </w:rPr>
            </w:pPr>
            <w:r>
              <w:rPr>
                <w:rFonts w:hint="default" w:ascii="宋体" w:hAnsi="宋体"/>
                <w:b/>
                <w:bCs/>
                <w:szCs w:val="21"/>
                <w:u w:val="none"/>
                <w:lang w:val="en-US" w:eastAsia="zh-CN"/>
              </w:rPr>
              <w:t>三、交货地点：</w:t>
            </w:r>
            <w:r>
              <w:rPr>
                <w:rFonts w:hint="default" w:ascii="宋体" w:hAnsi="宋体"/>
                <w:szCs w:val="21"/>
                <w:u w:val="none"/>
                <w:lang w:val="en-US" w:eastAsia="zh-CN"/>
              </w:rPr>
              <w:t>南宁中心血站</w:t>
            </w:r>
            <w:r>
              <w:rPr>
                <w:rFonts w:hint="eastAsia" w:ascii="宋体" w:hAnsi="宋体"/>
                <w:szCs w:val="21"/>
                <w:u w:val="none"/>
                <w:lang w:val="en-US" w:eastAsia="zh-CN"/>
              </w:rPr>
              <w:t>。</w:t>
            </w:r>
            <w:r>
              <w:rPr>
                <w:rFonts w:hint="default" w:ascii="宋体" w:hAnsi="宋体"/>
                <w:szCs w:val="21"/>
                <w:u w:val="none"/>
                <w:lang w:val="en-US" w:eastAsia="zh-CN"/>
              </w:rPr>
              <w:t xml:space="preserve">   </w:t>
            </w:r>
          </w:p>
          <w:p w14:paraId="43134B5C">
            <w:pPr>
              <w:bidi w:val="0"/>
              <w:rPr>
                <w:rFonts w:hint="default" w:ascii="宋体" w:hAnsi="宋体"/>
                <w:szCs w:val="21"/>
                <w:u w:val="none"/>
                <w:lang w:val="en-US" w:eastAsia="zh-CN"/>
              </w:rPr>
            </w:pPr>
            <w:r>
              <w:rPr>
                <w:rFonts w:hint="default" w:ascii="宋体" w:hAnsi="宋体"/>
                <w:b/>
                <w:bCs/>
                <w:szCs w:val="21"/>
                <w:u w:val="none"/>
                <w:lang w:val="en-US" w:eastAsia="zh-CN"/>
              </w:rPr>
              <w:t>四、交货方式：</w:t>
            </w:r>
            <w:r>
              <w:rPr>
                <w:rFonts w:hint="default" w:ascii="宋体" w:hAnsi="宋体"/>
                <w:szCs w:val="21"/>
                <w:u w:val="none"/>
                <w:lang w:val="en-US" w:eastAsia="zh-CN"/>
              </w:rPr>
              <w:t>现场交货</w:t>
            </w:r>
            <w:r>
              <w:rPr>
                <w:rFonts w:hint="eastAsia" w:ascii="宋体" w:hAnsi="宋体"/>
                <w:szCs w:val="21"/>
                <w:u w:val="none"/>
                <w:lang w:val="en-US" w:eastAsia="zh-CN"/>
              </w:rPr>
              <w:t>。</w:t>
            </w:r>
          </w:p>
          <w:p w14:paraId="7A8B2995">
            <w:pPr>
              <w:bidi w:val="0"/>
              <w:rPr>
                <w:rFonts w:hint="default" w:ascii="宋体" w:hAnsi="宋体"/>
                <w:b/>
                <w:bCs/>
                <w:szCs w:val="21"/>
                <w:u w:val="none"/>
                <w:lang w:val="en-US" w:eastAsia="zh-CN"/>
              </w:rPr>
            </w:pPr>
            <w:r>
              <w:rPr>
                <w:rFonts w:hint="default" w:ascii="宋体" w:hAnsi="宋体"/>
                <w:b/>
                <w:bCs/>
                <w:szCs w:val="21"/>
                <w:u w:val="none"/>
                <w:lang w:val="en-US" w:eastAsia="zh-CN"/>
              </w:rPr>
              <w:t>五、售后服务及要求：</w:t>
            </w:r>
          </w:p>
          <w:p w14:paraId="3A6F354D">
            <w:pPr>
              <w:bidi w:val="0"/>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按国家有关产品“三包”规定执行“三包”，设备规则库1年内可免费升级，到期前1个月内成交</w:t>
            </w:r>
            <w:r>
              <w:rPr>
                <w:rFonts w:hint="eastAsia" w:ascii="宋体" w:hAnsi="宋体"/>
                <w:szCs w:val="21"/>
                <w:u w:val="none"/>
                <w:lang w:val="en-US" w:eastAsia="zh-CN"/>
              </w:rPr>
              <w:t>供应商须</w:t>
            </w:r>
            <w:r>
              <w:rPr>
                <w:rFonts w:hint="default" w:ascii="宋体" w:hAnsi="宋体"/>
                <w:szCs w:val="21"/>
                <w:u w:val="none"/>
                <w:lang w:val="en-US" w:eastAsia="zh-CN"/>
              </w:rPr>
              <w:t>负责一次全面检查。</w:t>
            </w:r>
          </w:p>
          <w:p w14:paraId="6D6370CB">
            <w:pPr>
              <w:bidi w:val="0"/>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送货上门，负责调试合格。</w:t>
            </w:r>
          </w:p>
          <w:p w14:paraId="6E81F8BB">
            <w:pPr>
              <w:bidi w:val="0"/>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现场培训</w:t>
            </w:r>
            <w:r>
              <w:rPr>
                <w:rFonts w:hint="eastAsia" w:ascii="宋体" w:hAnsi="宋体"/>
                <w:szCs w:val="21"/>
                <w:u w:val="none"/>
                <w:lang w:val="en-US" w:eastAsia="zh-CN"/>
              </w:rPr>
              <w:t>采购人</w:t>
            </w:r>
            <w:r>
              <w:rPr>
                <w:rFonts w:hint="default" w:ascii="宋体" w:hAnsi="宋体"/>
                <w:szCs w:val="21"/>
                <w:u w:val="none"/>
                <w:lang w:val="en-US" w:eastAsia="zh-CN"/>
              </w:rPr>
              <w:t>1～2名相关人员设备操作、维修及日常维护，所需工具、器材由</w:t>
            </w:r>
            <w:r>
              <w:rPr>
                <w:rFonts w:hint="eastAsia" w:ascii="宋体" w:hAnsi="宋体"/>
                <w:szCs w:val="21"/>
                <w:u w:val="none"/>
                <w:lang w:val="en-US" w:eastAsia="zh-CN"/>
              </w:rPr>
              <w:t>成交</w:t>
            </w:r>
            <w:r>
              <w:rPr>
                <w:rFonts w:hint="default" w:ascii="宋体" w:hAnsi="宋体"/>
                <w:szCs w:val="21"/>
                <w:u w:val="none"/>
                <w:lang w:val="en-US" w:eastAsia="zh-CN"/>
              </w:rPr>
              <w:t>供应商自理。</w:t>
            </w:r>
          </w:p>
          <w:p w14:paraId="758A38BE">
            <w:pPr>
              <w:bidi w:val="0"/>
              <w:rPr>
                <w:rFonts w:hint="default" w:ascii="宋体" w:hAnsi="宋体"/>
                <w:szCs w:val="21"/>
                <w:u w:val="none"/>
                <w:lang w:val="en-US" w:eastAsia="zh-CN"/>
              </w:rPr>
            </w:pPr>
            <w:r>
              <w:rPr>
                <w:rFonts w:hint="default" w:ascii="宋体" w:hAnsi="宋体"/>
                <w:szCs w:val="21"/>
                <w:u w:val="none"/>
                <w:lang w:val="en-US" w:eastAsia="zh-CN"/>
              </w:rPr>
              <w:t>4</w:t>
            </w:r>
            <w:r>
              <w:rPr>
                <w:rFonts w:hint="eastAsia" w:ascii="宋体" w:hAnsi="宋体"/>
                <w:szCs w:val="21"/>
                <w:u w:val="none"/>
                <w:lang w:val="en-US" w:eastAsia="zh-CN"/>
              </w:rPr>
              <w:t>.</w:t>
            </w:r>
            <w:r>
              <w:rPr>
                <w:rFonts w:hint="default" w:ascii="宋体" w:hAnsi="宋体"/>
                <w:szCs w:val="21"/>
                <w:u w:val="none"/>
                <w:lang w:val="en-US" w:eastAsia="zh-CN"/>
              </w:rPr>
              <w:t>定期回访以及对设备维护。</w:t>
            </w:r>
          </w:p>
          <w:p w14:paraId="11FA85DE">
            <w:pPr>
              <w:bidi w:val="0"/>
              <w:rPr>
                <w:rFonts w:hint="default" w:ascii="宋体" w:hAnsi="宋体"/>
                <w:b/>
                <w:bCs/>
                <w:szCs w:val="21"/>
                <w:u w:val="none"/>
                <w:lang w:val="en-US" w:eastAsia="zh-CN"/>
              </w:rPr>
            </w:pPr>
            <w:r>
              <w:rPr>
                <w:rFonts w:hint="eastAsia" w:ascii="宋体" w:hAnsi="宋体"/>
                <w:b/>
                <w:bCs/>
                <w:szCs w:val="21"/>
                <w:u w:val="none"/>
                <w:lang w:val="en-US" w:eastAsia="zh-CN"/>
              </w:rPr>
              <w:t>六、</w:t>
            </w:r>
            <w:r>
              <w:rPr>
                <w:rFonts w:hint="default" w:ascii="宋体" w:hAnsi="宋体"/>
                <w:b/>
                <w:bCs/>
                <w:szCs w:val="21"/>
                <w:u w:val="none"/>
                <w:lang w:val="en-US" w:eastAsia="zh-CN"/>
              </w:rPr>
              <w:t>验收方法：</w:t>
            </w:r>
          </w:p>
          <w:p w14:paraId="1B7B1AA7">
            <w:pPr>
              <w:bidi w:val="0"/>
              <w:ind w:firstLine="420" w:firstLineChars="200"/>
              <w:rPr>
                <w:rFonts w:hint="default" w:ascii="宋体" w:hAnsi="宋体"/>
                <w:szCs w:val="21"/>
                <w:u w:val="none"/>
                <w:lang w:val="en-US" w:eastAsia="zh-CN"/>
              </w:rPr>
            </w:pPr>
            <w:r>
              <w:rPr>
                <w:rFonts w:hint="eastAsia" w:ascii="宋体" w:hAnsi="宋体"/>
                <w:szCs w:val="21"/>
                <w:u w:val="none"/>
                <w:lang w:val="en-US" w:eastAsia="zh-CN"/>
              </w:rPr>
              <w:t>成交</w:t>
            </w:r>
            <w:r>
              <w:rPr>
                <w:rFonts w:hint="default" w:ascii="宋体" w:hAnsi="宋体"/>
                <w:szCs w:val="21"/>
                <w:u w:val="none"/>
                <w:lang w:val="en-US" w:eastAsia="zh-CN"/>
              </w:rPr>
              <w:t>供应商</w:t>
            </w:r>
            <w:r>
              <w:rPr>
                <w:rFonts w:hint="eastAsia" w:ascii="宋体" w:hAnsi="宋体"/>
                <w:szCs w:val="21"/>
                <w:u w:val="none"/>
                <w:lang w:val="en-US" w:eastAsia="zh-CN"/>
              </w:rPr>
              <w:t>须</w:t>
            </w:r>
            <w:r>
              <w:rPr>
                <w:rFonts w:hint="default" w:ascii="宋体" w:hAnsi="宋体"/>
                <w:szCs w:val="21"/>
                <w:u w:val="none"/>
                <w:lang w:val="en-US" w:eastAsia="zh-CN"/>
              </w:rPr>
              <w:t>负责相关设备的安全特征库规则更新及调试。调试过程中</w:t>
            </w:r>
            <w:r>
              <w:rPr>
                <w:rFonts w:hint="eastAsia" w:ascii="宋体" w:hAnsi="宋体"/>
                <w:szCs w:val="21"/>
                <w:u w:val="none"/>
                <w:lang w:val="en-US" w:eastAsia="zh-CN"/>
              </w:rPr>
              <w:t>须</w:t>
            </w:r>
            <w:r>
              <w:rPr>
                <w:rFonts w:hint="default" w:ascii="宋体" w:hAnsi="宋体"/>
                <w:szCs w:val="21"/>
                <w:u w:val="none"/>
                <w:lang w:val="en-US" w:eastAsia="zh-CN"/>
              </w:rPr>
              <w:t>保证</w:t>
            </w:r>
            <w:r>
              <w:rPr>
                <w:rFonts w:hint="eastAsia" w:ascii="宋体" w:hAnsi="宋体"/>
                <w:szCs w:val="21"/>
                <w:u w:val="none"/>
                <w:lang w:val="en-US" w:eastAsia="zh-CN"/>
              </w:rPr>
              <w:t>采购人</w:t>
            </w:r>
            <w:r>
              <w:rPr>
                <w:rFonts w:hint="default" w:ascii="宋体" w:hAnsi="宋体"/>
                <w:szCs w:val="21"/>
                <w:u w:val="none"/>
                <w:lang w:val="en-US" w:eastAsia="zh-CN"/>
              </w:rPr>
              <w:t>网络以及分支机构对总部业务系统的正常访问，达不到要求的不予验收，视为产品验收不合格，采购</w:t>
            </w:r>
            <w:r>
              <w:rPr>
                <w:rFonts w:hint="eastAsia" w:ascii="宋体" w:hAnsi="宋体"/>
                <w:szCs w:val="21"/>
                <w:u w:val="none"/>
                <w:lang w:val="en-US" w:eastAsia="zh-CN"/>
              </w:rPr>
              <w:t>人</w:t>
            </w:r>
            <w:r>
              <w:rPr>
                <w:rFonts w:hint="default" w:ascii="宋体" w:hAnsi="宋体"/>
                <w:szCs w:val="21"/>
                <w:u w:val="none"/>
                <w:lang w:val="en-US" w:eastAsia="zh-CN"/>
              </w:rPr>
              <w:t>可解除合同并追究</w:t>
            </w:r>
            <w:r>
              <w:rPr>
                <w:rFonts w:hint="eastAsia" w:ascii="宋体" w:hAnsi="宋体"/>
                <w:szCs w:val="21"/>
                <w:u w:val="none"/>
                <w:lang w:val="en-US" w:eastAsia="zh-CN"/>
              </w:rPr>
              <w:t>成交供应商相关法律</w:t>
            </w:r>
            <w:r>
              <w:rPr>
                <w:rFonts w:hint="default" w:ascii="宋体" w:hAnsi="宋体"/>
                <w:szCs w:val="21"/>
                <w:u w:val="none"/>
                <w:lang w:val="en-US" w:eastAsia="zh-CN"/>
              </w:rPr>
              <w:t>经济责任。</w:t>
            </w:r>
          </w:p>
          <w:p w14:paraId="6FDFF767">
            <w:pPr>
              <w:bidi w:val="0"/>
              <w:rPr>
                <w:rFonts w:hint="default" w:ascii="宋体" w:hAnsi="宋体"/>
                <w:b/>
                <w:bCs/>
                <w:szCs w:val="21"/>
                <w:u w:val="none"/>
                <w:lang w:val="en-US" w:eastAsia="zh-CN"/>
              </w:rPr>
            </w:pPr>
            <w:r>
              <w:rPr>
                <w:rFonts w:hint="eastAsia" w:ascii="宋体" w:hAnsi="宋体"/>
                <w:b/>
                <w:bCs/>
                <w:szCs w:val="21"/>
                <w:u w:val="none"/>
                <w:lang w:val="en-US" w:eastAsia="zh-CN"/>
              </w:rPr>
              <w:t>七</w:t>
            </w:r>
            <w:r>
              <w:rPr>
                <w:rFonts w:hint="default" w:ascii="宋体" w:hAnsi="宋体"/>
                <w:b/>
                <w:bCs/>
                <w:szCs w:val="21"/>
                <w:u w:val="none"/>
                <w:lang w:val="en-US" w:eastAsia="zh-CN"/>
              </w:rPr>
              <w:t>、其他要求：</w:t>
            </w:r>
          </w:p>
          <w:p w14:paraId="0A2C4772">
            <w:pPr>
              <w:bidi w:val="0"/>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报价为采购人指定地点的现场交货价，包括：</w:t>
            </w:r>
          </w:p>
          <w:p w14:paraId="03FDEB82">
            <w:pPr>
              <w:bidi w:val="0"/>
              <w:rPr>
                <w:rFonts w:hint="default" w:ascii="宋体" w:hAnsi="宋体"/>
                <w:szCs w:val="21"/>
                <w:u w:val="none"/>
                <w:lang w:val="en-US" w:eastAsia="zh-CN"/>
              </w:rPr>
            </w:pPr>
            <w:r>
              <w:rPr>
                <w:rFonts w:hint="default" w:ascii="宋体" w:hAnsi="宋体"/>
                <w:szCs w:val="21"/>
                <w:u w:val="none"/>
                <w:lang w:val="en-US" w:eastAsia="zh-CN"/>
              </w:rPr>
              <w:t>（1）服务的价格；</w:t>
            </w:r>
          </w:p>
          <w:p w14:paraId="75D28D09">
            <w:pPr>
              <w:bidi w:val="0"/>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服务过程中</w:t>
            </w:r>
            <w:r>
              <w:rPr>
                <w:rFonts w:hint="default" w:ascii="宋体" w:hAnsi="宋体"/>
                <w:szCs w:val="21"/>
                <w:u w:val="none"/>
                <w:lang w:val="en-US" w:eastAsia="zh-CN"/>
              </w:rPr>
              <w:t>的标准附件、备品备件、专用工具的价格；</w:t>
            </w:r>
          </w:p>
          <w:p w14:paraId="0F1E0E68">
            <w:pPr>
              <w:bidi w:val="0"/>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人工、差旅、</w:t>
            </w:r>
            <w:r>
              <w:rPr>
                <w:rFonts w:hint="default" w:ascii="宋体" w:hAnsi="宋体"/>
                <w:szCs w:val="21"/>
                <w:u w:val="none"/>
                <w:lang w:val="en-US" w:eastAsia="zh-CN"/>
              </w:rPr>
              <w:t>运输、装卸、调试、培训、技术支持、售后服务等费用；</w:t>
            </w:r>
          </w:p>
          <w:p w14:paraId="3235CD27">
            <w:pPr>
              <w:bidi w:val="0"/>
              <w:rPr>
                <w:rFonts w:hint="default" w:ascii="宋体" w:hAnsi="宋体"/>
                <w:szCs w:val="21"/>
                <w:u w:val="none"/>
                <w:lang w:val="en-US" w:eastAsia="zh-CN"/>
              </w:rPr>
            </w:pPr>
            <w:r>
              <w:rPr>
                <w:rFonts w:hint="default" w:ascii="宋体" w:hAnsi="宋体"/>
                <w:szCs w:val="21"/>
                <w:u w:val="none"/>
                <w:lang w:val="en-US" w:eastAsia="zh-CN"/>
              </w:rPr>
              <w:t>（4）必要的保险费用和各项税费</w:t>
            </w:r>
            <w:r>
              <w:rPr>
                <w:rFonts w:hint="eastAsia" w:ascii="宋体" w:hAnsi="宋体"/>
                <w:szCs w:val="21"/>
                <w:u w:val="none"/>
                <w:lang w:val="en-US" w:eastAsia="zh-CN"/>
              </w:rPr>
              <w:t>。</w:t>
            </w:r>
          </w:p>
          <w:p w14:paraId="5C63F4AD">
            <w:pPr>
              <w:bidi w:val="0"/>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付款方式：本项目无预付款，</w:t>
            </w:r>
            <w:r>
              <w:rPr>
                <w:rFonts w:hint="eastAsia" w:ascii="宋体" w:hAnsi="宋体"/>
                <w:szCs w:val="21"/>
                <w:u w:val="none"/>
                <w:lang w:val="en-US" w:eastAsia="zh-CN"/>
              </w:rPr>
              <w:t>成交</w:t>
            </w:r>
            <w:r>
              <w:rPr>
                <w:rFonts w:hint="default" w:ascii="宋体" w:hAnsi="宋体"/>
                <w:szCs w:val="21"/>
                <w:u w:val="none"/>
                <w:lang w:val="en-US" w:eastAsia="zh-CN"/>
              </w:rPr>
              <w:t>供应商</w:t>
            </w:r>
            <w:r>
              <w:rPr>
                <w:rFonts w:hint="eastAsia" w:ascii="宋体" w:hAnsi="宋体"/>
                <w:szCs w:val="21"/>
                <w:u w:val="none"/>
                <w:lang w:val="en-US" w:eastAsia="zh-CN"/>
              </w:rPr>
              <w:t>服务</w:t>
            </w:r>
            <w:r>
              <w:rPr>
                <w:rFonts w:hint="default" w:ascii="宋体" w:hAnsi="宋体"/>
                <w:szCs w:val="21"/>
                <w:u w:val="none"/>
                <w:lang w:val="en-US" w:eastAsia="zh-CN"/>
              </w:rPr>
              <w:t>完毕并</w:t>
            </w:r>
            <w:r>
              <w:rPr>
                <w:rFonts w:hint="eastAsia" w:ascii="宋体" w:hAnsi="宋体"/>
                <w:szCs w:val="21"/>
                <w:u w:val="none"/>
                <w:lang w:val="en-US" w:eastAsia="zh-CN"/>
              </w:rPr>
              <w:t>经采购人</w:t>
            </w:r>
            <w:r>
              <w:rPr>
                <w:rFonts w:hint="default" w:ascii="宋体" w:hAnsi="宋体"/>
                <w:szCs w:val="21"/>
                <w:u w:val="none"/>
                <w:lang w:val="en-US" w:eastAsia="zh-CN"/>
              </w:rPr>
              <w:t>验收合格后，</w:t>
            </w:r>
            <w:r>
              <w:rPr>
                <w:rFonts w:hint="eastAsia" w:ascii="宋体" w:hAnsi="宋体"/>
                <w:szCs w:val="21"/>
                <w:u w:val="none"/>
                <w:lang w:val="en-US" w:eastAsia="zh-CN"/>
              </w:rPr>
              <w:t>采购人</w:t>
            </w:r>
            <w:r>
              <w:rPr>
                <w:rFonts w:hint="default" w:ascii="宋体" w:hAnsi="宋体"/>
                <w:szCs w:val="21"/>
                <w:u w:val="none"/>
                <w:lang w:val="en-US" w:eastAsia="zh-CN"/>
              </w:rPr>
              <w:t>一次性支付合同款</w:t>
            </w:r>
            <w:r>
              <w:rPr>
                <w:rFonts w:hint="eastAsia" w:ascii="宋体" w:hAnsi="宋体"/>
                <w:szCs w:val="21"/>
                <w:u w:val="none"/>
                <w:lang w:val="en-US" w:eastAsia="zh-CN"/>
              </w:rPr>
              <w:t>（付款前成交供应商须开具等额合规的增值税普通发票）</w:t>
            </w:r>
            <w:r>
              <w:rPr>
                <w:rFonts w:hint="default" w:ascii="宋体" w:hAnsi="宋体"/>
                <w:szCs w:val="21"/>
                <w:u w:val="none"/>
                <w:lang w:val="en-US" w:eastAsia="zh-CN"/>
              </w:rPr>
              <w:t>。</w:t>
            </w:r>
          </w:p>
          <w:p w14:paraId="76DC727F">
            <w:pPr>
              <w:bidi w:val="0"/>
              <w:rPr>
                <w:rFonts w:hint="eastAsia" w:eastAsia="宋体"/>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为确保调试以及后期实施服务效果，</w:t>
            </w:r>
            <w:r>
              <w:rPr>
                <w:rFonts w:hint="eastAsia" w:ascii="宋体" w:hAnsi="宋体"/>
                <w:szCs w:val="21"/>
                <w:u w:val="none"/>
                <w:lang w:val="en-US" w:eastAsia="zh-CN"/>
              </w:rPr>
              <w:t>成交</w:t>
            </w:r>
            <w:r>
              <w:rPr>
                <w:rFonts w:hint="default" w:ascii="宋体" w:hAnsi="宋体"/>
                <w:szCs w:val="21"/>
                <w:u w:val="none"/>
                <w:lang w:val="en-US" w:eastAsia="zh-CN"/>
              </w:rPr>
              <w:t>供应商必须在交付服务时提供相关产品生产厂家针对本项目的售后服务承诺函原件。</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1FCF2ACE">
      <w:pPr>
        <w:pStyle w:val="8"/>
        <w:ind w:firstLine="560" w:firstLineChars="200"/>
        <w:jc w:val="left"/>
        <w:rPr>
          <w:rFonts w:hint="eastAsia"/>
          <w:sz w:val="28"/>
          <w:szCs w:val="28"/>
        </w:rPr>
      </w:pPr>
    </w:p>
    <w:p w14:paraId="068F1590">
      <w:pPr>
        <w:pStyle w:val="8"/>
        <w:ind w:firstLine="560" w:firstLineChars="200"/>
        <w:jc w:val="left"/>
        <w:rPr>
          <w:rFonts w:hint="eastAsia"/>
          <w:sz w:val="28"/>
          <w:szCs w:val="28"/>
        </w:rPr>
      </w:pPr>
    </w:p>
    <w:p w14:paraId="1453BFF2">
      <w:pPr>
        <w:pStyle w:val="8"/>
        <w:ind w:firstLine="560" w:firstLineChars="200"/>
        <w:jc w:val="left"/>
        <w:rPr>
          <w:rFonts w:hint="eastAsia"/>
          <w:sz w:val="28"/>
          <w:szCs w:val="28"/>
        </w:rPr>
      </w:pPr>
    </w:p>
    <w:p w14:paraId="53F9BDF8">
      <w:pPr>
        <w:pStyle w:val="8"/>
        <w:ind w:firstLine="560" w:firstLineChars="200"/>
        <w:jc w:val="left"/>
        <w:rPr>
          <w:rFonts w:hint="eastAsia"/>
          <w:sz w:val="28"/>
          <w:szCs w:val="28"/>
        </w:rPr>
      </w:pPr>
    </w:p>
    <w:p w14:paraId="54BC60F2">
      <w:pPr>
        <w:pStyle w:val="8"/>
        <w:ind w:firstLine="560" w:firstLineChars="200"/>
        <w:jc w:val="left"/>
        <w:rPr>
          <w:rFonts w:hint="eastAsia"/>
          <w:sz w:val="28"/>
          <w:szCs w:val="28"/>
        </w:rPr>
      </w:pPr>
    </w:p>
    <w:p w14:paraId="2F64EACD">
      <w:pPr>
        <w:pStyle w:val="8"/>
        <w:ind w:firstLine="560" w:firstLineChars="200"/>
        <w:jc w:val="left"/>
        <w:rPr>
          <w:rFonts w:hint="eastAsia"/>
          <w:sz w:val="28"/>
          <w:szCs w:val="28"/>
        </w:rPr>
      </w:pPr>
    </w:p>
    <w:p w14:paraId="47EC305E">
      <w:pPr>
        <w:pStyle w:val="8"/>
        <w:ind w:firstLine="560" w:firstLineChars="200"/>
        <w:jc w:val="left"/>
        <w:rPr>
          <w:rFonts w:hint="eastAsia"/>
          <w:sz w:val="28"/>
          <w:szCs w:val="28"/>
        </w:rPr>
      </w:pPr>
    </w:p>
    <w:p w14:paraId="16516594">
      <w:pPr>
        <w:pStyle w:val="8"/>
        <w:ind w:firstLine="560" w:firstLineChars="200"/>
        <w:jc w:val="left"/>
        <w:rPr>
          <w:rFonts w:hint="eastAsia"/>
          <w:sz w:val="28"/>
          <w:szCs w:val="28"/>
        </w:rPr>
      </w:pPr>
    </w:p>
    <w:p w14:paraId="0521202D">
      <w:pPr>
        <w:pStyle w:val="8"/>
        <w:ind w:firstLine="560" w:firstLineChars="200"/>
        <w:jc w:val="left"/>
        <w:rPr>
          <w:rFonts w:hint="eastAsia"/>
          <w:sz w:val="28"/>
          <w:szCs w:val="28"/>
        </w:rPr>
      </w:pPr>
    </w:p>
    <w:p w14:paraId="17B03AAE">
      <w:pPr>
        <w:pStyle w:val="8"/>
        <w:ind w:firstLine="560" w:firstLineChars="200"/>
        <w:jc w:val="left"/>
        <w:rPr>
          <w:rFonts w:hint="eastAsia"/>
          <w:sz w:val="28"/>
          <w:szCs w:val="28"/>
        </w:rPr>
      </w:pPr>
    </w:p>
    <w:p w14:paraId="786DBC9B">
      <w:pPr>
        <w:pStyle w:val="8"/>
        <w:ind w:firstLine="560" w:firstLineChars="200"/>
        <w:jc w:val="left"/>
        <w:rPr>
          <w:rFonts w:hint="eastAsia"/>
          <w:sz w:val="28"/>
          <w:szCs w:val="28"/>
        </w:rPr>
      </w:pPr>
    </w:p>
    <w:p w14:paraId="64B9312F">
      <w:pPr>
        <w:pStyle w:val="8"/>
        <w:ind w:firstLine="560" w:firstLineChars="200"/>
        <w:jc w:val="left"/>
        <w:rPr>
          <w:rFonts w:hint="eastAsia"/>
          <w:sz w:val="28"/>
          <w:szCs w:val="28"/>
        </w:rPr>
      </w:pPr>
    </w:p>
    <w:p w14:paraId="3818FEB2">
      <w:pPr>
        <w:pStyle w:val="8"/>
        <w:ind w:firstLine="560" w:firstLineChars="200"/>
        <w:jc w:val="left"/>
        <w:rPr>
          <w:rFonts w:hint="eastAsia"/>
          <w:sz w:val="28"/>
          <w:szCs w:val="28"/>
        </w:rPr>
      </w:pPr>
    </w:p>
    <w:p w14:paraId="128B383A">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南宁中心血站2026年网络安全设备规则库升级服务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南宁中心血站2026年网络安全设备规则库升级服务采购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服务名称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项</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下一代防火墙规则库升级服务</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8</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37BA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5FD1CC87">
            <w:pPr>
              <w:pStyle w:val="8"/>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256" w:type="dxa"/>
            <w:noWrap w:val="0"/>
            <w:vAlign w:val="center"/>
          </w:tcPr>
          <w:p w14:paraId="7193C540">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全网行为管理系统规则库升级服务</w:t>
            </w:r>
          </w:p>
        </w:tc>
        <w:tc>
          <w:tcPr>
            <w:tcW w:w="1450" w:type="dxa"/>
            <w:noWrap w:val="0"/>
            <w:vAlign w:val="center"/>
          </w:tcPr>
          <w:p w14:paraId="633418DC">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7319DDB9">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55189DE2">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4A08D98E">
            <w:pPr>
              <w:pStyle w:val="8"/>
              <w:jc w:val="center"/>
              <w:rPr>
                <w:rFonts w:ascii="宋体" w:hAnsi="宋体" w:eastAsia="宋体" w:cs="宋体"/>
                <w:kern w:val="0"/>
                <w:sz w:val="22"/>
                <w:szCs w:val="22"/>
              </w:rPr>
            </w:pPr>
          </w:p>
        </w:tc>
      </w:tr>
      <w:tr w14:paraId="5367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4C33E81">
            <w:pPr>
              <w:pStyle w:val="8"/>
              <w:jc w:val="center"/>
              <w:rPr>
                <w:rFonts w:hint="default" w:hAnsi="宋体" w:cs="宋体"/>
                <w:kern w:val="0"/>
                <w:sz w:val="20"/>
                <w:szCs w:val="21"/>
                <w:lang w:val="en-US" w:eastAsia="zh-CN"/>
              </w:rPr>
            </w:pPr>
            <w:r>
              <w:rPr>
                <w:rFonts w:hint="eastAsia" w:hAnsi="宋体" w:cs="宋体"/>
                <w:kern w:val="0"/>
                <w:sz w:val="20"/>
                <w:szCs w:val="21"/>
                <w:lang w:val="en-US" w:eastAsia="zh-CN"/>
              </w:rPr>
              <w:t>3</w:t>
            </w:r>
          </w:p>
        </w:tc>
        <w:tc>
          <w:tcPr>
            <w:tcW w:w="2256" w:type="dxa"/>
            <w:noWrap w:val="0"/>
            <w:vAlign w:val="center"/>
          </w:tcPr>
          <w:p w14:paraId="5D0381E0">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安全态势感知管理平台规则库升级服务</w:t>
            </w:r>
          </w:p>
        </w:tc>
        <w:tc>
          <w:tcPr>
            <w:tcW w:w="1450" w:type="dxa"/>
            <w:noWrap w:val="0"/>
            <w:vAlign w:val="center"/>
          </w:tcPr>
          <w:p w14:paraId="63ADCA70">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5E3F1A28">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3E5C3E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162C371F">
            <w:pPr>
              <w:pStyle w:val="8"/>
              <w:jc w:val="center"/>
              <w:rPr>
                <w:rFonts w:ascii="宋体" w:hAnsi="宋体" w:eastAsia="宋体" w:cs="宋体"/>
                <w:kern w:val="0"/>
                <w:sz w:val="22"/>
                <w:szCs w:val="22"/>
              </w:rPr>
            </w:pPr>
          </w:p>
        </w:tc>
      </w:tr>
      <w:tr w14:paraId="344A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3890647C">
            <w:pPr>
              <w:pStyle w:val="8"/>
              <w:jc w:val="center"/>
              <w:rPr>
                <w:rFonts w:hint="default" w:hAnsi="宋体" w:cs="宋体"/>
                <w:kern w:val="0"/>
                <w:sz w:val="20"/>
                <w:szCs w:val="21"/>
                <w:lang w:val="en-US" w:eastAsia="zh-CN"/>
              </w:rPr>
            </w:pPr>
            <w:r>
              <w:rPr>
                <w:rFonts w:hint="eastAsia" w:hAnsi="宋体" w:cs="宋体"/>
                <w:kern w:val="0"/>
                <w:sz w:val="20"/>
                <w:szCs w:val="21"/>
                <w:lang w:val="en-US" w:eastAsia="zh-CN"/>
              </w:rPr>
              <w:t>4</w:t>
            </w:r>
          </w:p>
        </w:tc>
        <w:tc>
          <w:tcPr>
            <w:tcW w:w="2256" w:type="dxa"/>
            <w:noWrap w:val="0"/>
            <w:vAlign w:val="center"/>
          </w:tcPr>
          <w:p w14:paraId="13E6271A">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潜伏威胁探针规则库升级服务</w:t>
            </w:r>
          </w:p>
        </w:tc>
        <w:tc>
          <w:tcPr>
            <w:tcW w:w="1450" w:type="dxa"/>
            <w:noWrap w:val="0"/>
            <w:vAlign w:val="center"/>
          </w:tcPr>
          <w:p w14:paraId="209E013D">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525C504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1AF4953F">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648CF0A0">
            <w:pPr>
              <w:pStyle w:val="8"/>
              <w:jc w:val="center"/>
              <w:rPr>
                <w:rFonts w:ascii="宋体" w:hAnsi="宋体" w:eastAsia="宋体" w:cs="宋体"/>
                <w:kern w:val="0"/>
                <w:sz w:val="22"/>
                <w:szCs w:val="22"/>
              </w:rPr>
            </w:pPr>
          </w:p>
        </w:tc>
      </w:tr>
      <w:tr w14:paraId="6EE4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5C7EFBAD">
            <w:pPr>
              <w:pStyle w:val="8"/>
              <w:jc w:val="center"/>
              <w:rPr>
                <w:rFonts w:hint="default" w:hAnsi="宋体" w:cs="宋体"/>
                <w:kern w:val="0"/>
                <w:sz w:val="20"/>
                <w:szCs w:val="21"/>
                <w:lang w:val="en-US" w:eastAsia="zh-CN"/>
              </w:rPr>
            </w:pPr>
            <w:r>
              <w:rPr>
                <w:rFonts w:hint="eastAsia" w:hAnsi="宋体" w:cs="宋体"/>
                <w:kern w:val="0"/>
                <w:sz w:val="20"/>
                <w:szCs w:val="21"/>
                <w:lang w:val="en-US" w:eastAsia="zh-CN"/>
              </w:rPr>
              <w:t>5</w:t>
            </w:r>
          </w:p>
        </w:tc>
        <w:tc>
          <w:tcPr>
            <w:tcW w:w="2256" w:type="dxa"/>
            <w:noWrap w:val="0"/>
            <w:vAlign w:val="center"/>
          </w:tcPr>
          <w:p w14:paraId="30AAEA82">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统一端点安全管理系统规则库升级服务</w:t>
            </w:r>
          </w:p>
        </w:tc>
        <w:tc>
          <w:tcPr>
            <w:tcW w:w="1450" w:type="dxa"/>
            <w:noWrap w:val="0"/>
            <w:vAlign w:val="center"/>
          </w:tcPr>
          <w:p w14:paraId="2B7C9E47">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4A5AB185">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09567670">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455D8B51">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915</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南宁中心血站2026年网络安全设备规则库升级服务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4B850DC8">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34AA46F9">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504E26FC">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3AFE1A8">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DC9EEE-3ABD-4B4E-9CFF-28F379E7C6B6}"/>
  </w:font>
  <w:font w:name="Courier New">
    <w:panose1 w:val="02070309020205020404"/>
    <w:charset w:val="01"/>
    <w:family w:val="modern"/>
    <w:pitch w:val="default"/>
    <w:sig w:usb0="E0002EFF" w:usb1="C0007843" w:usb2="00000009" w:usb3="00000000" w:csb0="400001FF" w:csb1="FFFF0000"/>
    <w:embedRegular r:id="rId2" w:fontKey="{26BC91E8-E7EA-4CDD-932D-9F5912C14FB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6A7E9BB-3427-4F0D-9A23-4DE06562E05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AFAB108-4B10-45C8-9B4D-722D71345CB7}"/>
  </w:font>
  <w:font w:name="仿宋_GB2312">
    <w:panose1 w:val="02010609030101010101"/>
    <w:charset w:val="86"/>
    <w:family w:val="modern"/>
    <w:pitch w:val="default"/>
    <w:sig w:usb0="00000001" w:usb1="080E0000" w:usb2="00000000" w:usb3="00000000" w:csb0="00040000" w:csb1="00000000"/>
    <w:embedRegular r:id="rId5" w:fontKey="{58754D1C-AECB-4274-ACA2-D38CA93E3F40}"/>
  </w:font>
  <w:font w:name="方正楷体_GB2312">
    <w:panose1 w:val="02000000000000000000"/>
    <w:charset w:val="86"/>
    <w:family w:val="auto"/>
    <w:pitch w:val="default"/>
    <w:sig w:usb0="A00002BF" w:usb1="184F6CFA" w:usb2="00000012" w:usb3="00000000" w:csb0="00040001" w:csb1="00000000"/>
    <w:embedRegular r:id="rId6" w:fontKey="{31FB6A11-B626-4C20-A06E-0B510C6D88B1}"/>
  </w:font>
  <w:font w:name="Wingdings 2">
    <w:panose1 w:val="05020102010507070707"/>
    <w:charset w:val="02"/>
    <w:family w:val="roman"/>
    <w:pitch w:val="default"/>
    <w:sig w:usb0="00000000" w:usb1="00000000" w:usb2="00000000" w:usb3="00000000" w:csb0="80000000" w:csb1="00000000"/>
    <w:embedRegular r:id="rId7" w:fontKey="{DE6E5411-BBBA-4E61-86FD-F1138CDD57CC}"/>
  </w:font>
  <w:font w:name="仿宋">
    <w:panose1 w:val="02010609060101010101"/>
    <w:charset w:val="86"/>
    <w:family w:val="modern"/>
    <w:pitch w:val="default"/>
    <w:sig w:usb0="800002BF" w:usb1="38CF7CFA" w:usb2="00000016" w:usb3="00000000" w:csb0="00040001" w:csb1="00000000"/>
    <w:embedRegular r:id="rId8" w:fontKey="{6B76582D-4C21-46B7-8B24-28867AC03803}"/>
  </w:font>
  <w:font w:name="方正公文小标宋">
    <w:panose1 w:val="02000500000000000000"/>
    <w:charset w:val="86"/>
    <w:family w:val="auto"/>
    <w:pitch w:val="default"/>
    <w:sig w:usb0="A00002BF" w:usb1="38CF7CFA" w:usb2="00000016" w:usb3="00000000" w:csb0="00040001" w:csb1="00000000"/>
    <w:embedRegular r:id="rId9" w:fontKey="{651CA3D2-BF59-402C-AE43-345DD13A25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66DBC"/>
    <w:rsid w:val="2E8E7EF9"/>
    <w:rsid w:val="2E9D6F9F"/>
    <w:rsid w:val="2E9E61F1"/>
    <w:rsid w:val="2EA60813"/>
    <w:rsid w:val="2EA638C9"/>
    <w:rsid w:val="2EB77A16"/>
    <w:rsid w:val="2EBE4E47"/>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21</Pages>
  <Words>8484</Words>
  <Characters>9144</Characters>
  <Lines>71</Lines>
  <Paragraphs>20</Paragraphs>
  <TotalTime>0</TotalTime>
  <ScaleCrop>false</ScaleCrop>
  <LinksUpToDate>false</LinksUpToDate>
  <CharactersWithSpaces>10397</CharactersWithSpaces>
  <Application>WPS Office_12.1.0.26890_F1E327BC-269C-435d-A152-05C5408002CA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2026-05-26T07:39:14Z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2052-12.1.0.26890</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