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1AF8FCD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  <w:lang w:val="en-US" w:eastAsia="zh-CN"/>
        </w:rPr>
        <w:t>配送价格</w:t>
      </w:r>
      <w:r>
        <w:rPr>
          <w:rFonts w:hint="eastAsia"/>
          <w:b/>
          <w:sz w:val="32"/>
        </w:rPr>
        <w:t>表</w:t>
      </w:r>
    </w:p>
    <w:p w14:paraId="429DE753">
      <w:pPr>
        <w:pStyle w:val="2"/>
        <w:numPr>
          <w:numId w:val="0"/>
        </w:numPr>
        <w:rPr>
          <w:rFonts w:hint="eastAsia"/>
        </w:rPr>
      </w:pPr>
    </w:p>
    <w:tbl>
      <w:tblPr>
        <w:tblStyle w:val="7"/>
        <w:tblW w:w="85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110"/>
        <w:gridCol w:w="2906"/>
        <w:gridCol w:w="1656"/>
        <w:gridCol w:w="1421"/>
        <w:gridCol w:w="7"/>
        <w:gridCol w:w="745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设备名称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BD0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试剂/耗材名称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D4ED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Theme="minorEastAsia"/>
                <w:b/>
                <w:kern w:val="0"/>
                <w:sz w:val="24"/>
                <w:szCs w:val="24"/>
                <w:lang w:val="en-US" w:eastAsia="zh-CN"/>
              </w:rPr>
              <w:t>规格型号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Theme="minorEastAsia"/>
                <w:b/>
                <w:kern w:val="0"/>
                <w:sz w:val="24"/>
                <w:szCs w:val="24"/>
                <w:lang w:val="en-US" w:eastAsia="zh-CN"/>
              </w:rPr>
              <w:t>配送</w:t>
            </w: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单价（元）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7F7F1">
            <w:pPr>
              <w:snapToGri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希森美康全自动血凝仪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D9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正常水平质控（N）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4F4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10×1.0 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2422.67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7EA23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CB49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0739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C2E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异常水平质控(P)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02E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10×1.0 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1F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3200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BE1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34040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5EE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8A5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7C7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通用标准血浆（校准品）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312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10×1.0 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8C5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1800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6E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5532A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14B2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6614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BA1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Owren's巴比妥缓冲液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F83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10×15mL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E00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C4E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1BE09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C6B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DB3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F9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部分凝血活酶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F5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10×2mL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E1A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404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F36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15912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1B9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9232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715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氯化钙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D2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10×15mL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CEB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540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FD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193D5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8AD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D300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CF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乏 VIII 因子血浆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00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8×1mL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11E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751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5DA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407FE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255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EB4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54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清洁液 I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C3B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50mL×1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FD3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586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4B5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5B27E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086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A6A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06E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清洁液Ⅱ（CS系列用）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801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3EA6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3750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71E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3A8CF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5E70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E51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6BE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CS系列反应杯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918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3000个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758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3750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3B2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21DB3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BD4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D27E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E4E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定值质控血浆水平1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12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10×1.0 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EED7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DF3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19640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228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544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38C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纤维蛋白原测定试剂（凝固法）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D7A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10×1.0 mL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FD9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780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78197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5327">
            <w:pPr>
              <w:snapToGrid w:val="0"/>
              <w:jc w:val="both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3B03A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思塔高</w:t>
            </w:r>
            <w:r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全自动血凝仪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59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活化部分凝血活酶时间测定试剂盒（凝固法）   STA-PTT A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1C2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12×5ml（REF00595）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A0AED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3038.16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7A62E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01839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B4393">
            <w:pPr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D6D5F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121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纤维蛋白原测定试剂盒（凝固法）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366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12×5ml（REF00674）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AA1D4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4536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B30F4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1F132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CA15E">
            <w:pPr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0AD57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C35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Ⅷ因子（FⅧ）测定试剂盒（凝固法）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2AB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6×1ml（REF00725）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94134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2440.9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808FF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65C65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A3836">
            <w:pPr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984A5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29C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氯化钙试剂盒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978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24×15ml（REF00367）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6CA8F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1017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5E788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6DB38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0A27C">
            <w:pPr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F932B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ED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系统凝血质控品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069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试剂1：12×1ml；试剂2：12×1ml（货号00678）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CBAEB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4160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55DBB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62267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A5757">
            <w:pPr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72526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F09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凝血校准品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A4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6×1ml（REF00675）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DEE50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1287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EB05B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42908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97E32">
            <w:pPr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77B23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25A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深度清洗液（ DESORB  U）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75D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24×15ml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E2653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1809.6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DF808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317F5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DC621">
            <w:pPr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8BE95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437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凝血分析用稀释液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6B9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24×15ml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CCAAC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977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2D39B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  <w:tr w14:paraId="326B9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77950">
            <w:pPr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AA3B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5EF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清洗液 STA-Cleaner Solution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7D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6*2.5L</w:t>
            </w:r>
            <w:bookmarkStart w:id="0" w:name="_GoBack"/>
            <w:bookmarkEnd w:id="0"/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DF86D">
            <w:pPr>
              <w:snapToGrid w:val="0"/>
              <w:jc w:val="center"/>
              <w:rPr>
                <w:rFonts w:hint="default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2036</w:t>
            </w: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CD607">
            <w:pPr>
              <w:snapToGrid w:val="0"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盒</w:t>
            </w:r>
          </w:p>
        </w:tc>
      </w:tr>
    </w:tbl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4B8C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4A73A5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4A73A5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BD7CBB"/>
    <w:rsid w:val="0216715F"/>
    <w:rsid w:val="04E04854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603C3C"/>
    <w:rsid w:val="0E7242FC"/>
    <w:rsid w:val="0E8442B4"/>
    <w:rsid w:val="0FA42661"/>
    <w:rsid w:val="12527D3F"/>
    <w:rsid w:val="14BD36DA"/>
    <w:rsid w:val="15BF56EC"/>
    <w:rsid w:val="15D66ED9"/>
    <w:rsid w:val="162014F0"/>
    <w:rsid w:val="174543A2"/>
    <w:rsid w:val="1C9F6DCC"/>
    <w:rsid w:val="1D1B54F2"/>
    <w:rsid w:val="1FE17BCC"/>
    <w:rsid w:val="227448EB"/>
    <w:rsid w:val="22B25AD6"/>
    <w:rsid w:val="257007B0"/>
    <w:rsid w:val="26635257"/>
    <w:rsid w:val="26B046EA"/>
    <w:rsid w:val="27232929"/>
    <w:rsid w:val="27E223A7"/>
    <w:rsid w:val="2A4115D7"/>
    <w:rsid w:val="2C1C65E8"/>
    <w:rsid w:val="2EA255D3"/>
    <w:rsid w:val="339C3519"/>
    <w:rsid w:val="37050E08"/>
    <w:rsid w:val="394E29F0"/>
    <w:rsid w:val="39773EAF"/>
    <w:rsid w:val="3A2169E5"/>
    <w:rsid w:val="3AA72428"/>
    <w:rsid w:val="3B142FEF"/>
    <w:rsid w:val="3D113FF3"/>
    <w:rsid w:val="3D3D66CF"/>
    <w:rsid w:val="3D412692"/>
    <w:rsid w:val="3E9E4F6F"/>
    <w:rsid w:val="44412E40"/>
    <w:rsid w:val="454060B5"/>
    <w:rsid w:val="45B93656"/>
    <w:rsid w:val="4838478D"/>
    <w:rsid w:val="4968170B"/>
    <w:rsid w:val="4B0709C0"/>
    <w:rsid w:val="4C0B2731"/>
    <w:rsid w:val="4CED4BCD"/>
    <w:rsid w:val="4EA0521F"/>
    <w:rsid w:val="4F205215"/>
    <w:rsid w:val="4FB32ED7"/>
    <w:rsid w:val="50223703"/>
    <w:rsid w:val="50811214"/>
    <w:rsid w:val="50FF12D0"/>
    <w:rsid w:val="52B048AE"/>
    <w:rsid w:val="53875695"/>
    <w:rsid w:val="56EE25AE"/>
    <w:rsid w:val="57370751"/>
    <w:rsid w:val="58A35E92"/>
    <w:rsid w:val="58B703E5"/>
    <w:rsid w:val="59D20A23"/>
    <w:rsid w:val="5B1038C0"/>
    <w:rsid w:val="5B4C2B74"/>
    <w:rsid w:val="5E8A398A"/>
    <w:rsid w:val="5FDD4F84"/>
    <w:rsid w:val="60F46F9A"/>
    <w:rsid w:val="629D31AC"/>
    <w:rsid w:val="62A274F4"/>
    <w:rsid w:val="63404289"/>
    <w:rsid w:val="64547CB0"/>
    <w:rsid w:val="65273CE0"/>
    <w:rsid w:val="65F12DB4"/>
    <w:rsid w:val="67305113"/>
    <w:rsid w:val="67FE4310"/>
    <w:rsid w:val="6987277C"/>
    <w:rsid w:val="6C412BBF"/>
    <w:rsid w:val="70385832"/>
    <w:rsid w:val="71094BE2"/>
    <w:rsid w:val="72C23E89"/>
    <w:rsid w:val="73A73AFE"/>
    <w:rsid w:val="751A73BE"/>
    <w:rsid w:val="766F3739"/>
    <w:rsid w:val="7B9E1BDA"/>
    <w:rsid w:val="7C0F039B"/>
    <w:rsid w:val="7C3A20F4"/>
    <w:rsid w:val="7C86358B"/>
    <w:rsid w:val="7DCF4D20"/>
    <w:rsid w:val="7E2117BD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style23"/>
    <w:basedOn w:val="9"/>
    <w:autoRedefine/>
    <w:qFormat/>
    <w:uiPriority w:val="0"/>
    <w:rPr>
      <w:rFonts w:ascii="Times New Roman" w:hAnsi="Times New Roman" w:eastAsia="宋体" w:cs="Times New Roman"/>
    </w:rPr>
  </w:style>
  <w:style w:type="character" w:customStyle="1" w:styleId="12">
    <w:name w:val="font51"/>
    <w:basedOn w:val="9"/>
    <w:qFormat/>
    <w:uiPriority w:val="0"/>
    <w:rPr>
      <w:rFonts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61"/>
    <w:basedOn w:val="9"/>
    <w:qFormat/>
    <w:uiPriority w:val="0"/>
    <w:rPr>
      <w:rFonts w:ascii="宋体" w:hAnsi="宋体" w:eastAsia="宋体" w:cs="宋体"/>
      <w:b/>
      <w:bCs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1370</Words>
  <Characters>1413</Characters>
  <Lines>0</Lines>
  <Paragraphs>0</Paragraphs>
  <TotalTime>3</TotalTime>
  <ScaleCrop>false</ScaleCrop>
  <LinksUpToDate>false</LinksUpToDate>
  <CharactersWithSpaces>1446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2026-05-22T05:33:26Z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0893BA13E81046608A86523AA25E3474_13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