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比选采购文件</w:t>
      </w:r>
    </w:p>
    <w:p w14:paraId="3BCC32F5">
      <w:pPr>
        <w:snapToGrid w:val="0"/>
        <w:spacing w:before="50" w:after="120" w:line="360" w:lineRule="auto"/>
        <w:jc w:val="center"/>
        <w:rPr>
          <w:rFonts w:hint="eastAsia" w:ascii="仿宋_GB2312" w:hAnsi="宋体" w:eastAsia="仿宋_GB2312"/>
          <w:b/>
          <w:bCs/>
          <w:color w:val="0000FF"/>
          <w:kern w:val="0"/>
          <w:sz w:val="44"/>
          <w:szCs w:val="44"/>
          <w:lang w:val="en-US" w:eastAsia="zh-CN"/>
        </w:rPr>
      </w:pPr>
    </w:p>
    <w:p w14:paraId="155C0B76">
      <w:pPr>
        <w:spacing w:line="360" w:lineRule="auto"/>
        <w:rPr>
          <w:rFonts w:ascii="宋体" w:hAnsi="宋体"/>
          <w:b/>
          <w:color w:val="auto"/>
          <w:sz w:val="32"/>
          <w:szCs w:val="32"/>
        </w:rPr>
      </w:pPr>
    </w:p>
    <w:p w14:paraId="604FF5B9">
      <w:pPr>
        <w:spacing w:line="360" w:lineRule="auto"/>
        <w:jc w:val="both"/>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3884C157">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项目名称：南宁中心血站时间飞行核酸质谱仪维修服务</w:t>
      </w:r>
    </w:p>
    <w:p w14:paraId="160BEC39">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w:t>
      </w:r>
      <w:r>
        <w:rPr>
          <w:rFonts w:hint="eastAsia" w:ascii="仿宋_GB2312" w:hAnsi="Courier New" w:eastAsia="仿宋_GB2312" w:cs="Courier New"/>
          <w:b/>
          <w:bCs/>
          <w:color w:val="000000"/>
          <w:kern w:val="0"/>
          <w:sz w:val="32"/>
          <w:szCs w:val="32"/>
          <w:lang w:val="en-US" w:eastAsia="zh-CN"/>
        </w:rPr>
        <w:t>6016</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30BE5EAB">
      <w:pPr>
        <w:pStyle w:val="15"/>
        <w:rPr>
          <w:rFonts w:hint="eastAsia" w:ascii="仿宋_GB2312" w:hAnsi="Courier New" w:eastAsia="仿宋_GB2312" w:cs="Courier New"/>
          <w:b/>
          <w:bCs/>
          <w:color w:val="000000"/>
          <w:kern w:val="0"/>
          <w:sz w:val="32"/>
          <w:szCs w:val="32"/>
          <w:lang w:val="zh-TW" w:eastAsia="zh-TW"/>
        </w:rPr>
      </w:pPr>
    </w:p>
    <w:p w14:paraId="14CCDB7F">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月</w:t>
      </w:r>
    </w:p>
    <w:p w14:paraId="2C86F46E">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p>
    <w:p w14:paraId="1C83901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p>
    <w:p w14:paraId="35436FD8">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r>
        <w:rPr>
          <w:rFonts w:hint="eastAsia" w:ascii="方正小标宋简体" w:hAnsi="方正小标宋简体" w:eastAsia="方正小标宋简体" w:cs="方正小标宋简体"/>
          <w:sz w:val="44"/>
          <w:szCs w:val="44"/>
          <w:lang w:val="zh-TW" w:eastAsia="zh-CN"/>
        </w:rPr>
        <w:t>南宁中心血站时间飞行核酸质谱仪维修服务</w:t>
      </w: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采购</w:t>
      </w:r>
      <w:r>
        <w:rPr>
          <w:rFonts w:hint="eastAsia" w:ascii="方正小标宋简体" w:hAnsi="方正小标宋简体" w:eastAsia="方正小标宋简体" w:cs="方正小标宋简体"/>
          <w:sz w:val="44"/>
          <w:szCs w:val="44"/>
          <w:lang w:eastAsia="zh-CN"/>
        </w:rPr>
        <w:t>公告</w:t>
      </w:r>
    </w:p>
    <w:p w14:paraId="16DF326A">
      <w:pPr>
        <w:pStyle w:val="6"/>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w:t>
      </w:r>
      <w:r>
        <w:rPr>
          <w:rFonts w:hint="eastAsia" w:ascii="仿宋_GB2312" w:hAnsi="Courier New" w:eastAsia="仿宋_GB2312" w:cs="Courier New"/>
          <w:color w:val="000000"/>
          <w:kern w:val="0"/>
          <w:sz w:val="32"/>
          <w:szCs w:val="32"/>
          <w:lang w:val="en-US" w:eastAsia="zh-CN"/>
        </w:rPr>
        <w:t>，</w:t>
      </w:r>
      <w:r>
        <w:rPr>
          <w:rFonts w:hint="eastAsia" w:ascii="仿宋_GB2312" w:hAnsi="Courier New" w:eastAsia="仿宋_GB2312" w:cs="Courier New"/>
          <w:color w:val="000000"/>
          <w:kern w:val="0"/>
          <w:sz w:val="32"/>
          <w:szCs w:val="32"/>
          <w:lang w:val="zh-TW" w:eastAsia="zh-TW"/>
        </w:rPr>
        <w:t>对南宁中心血站时间飞行核酸质谱仪维修服务进行采购，现就该项目邀请具有资质的单位进行响应，采购信息如下：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w:t>
      </w:r>
      <w:r>
        <w:rPr>
          <w:rFonts w:hint="eastAsia" w:ascii="仿宋_GB2312" w:hAnsi="Courier New" w:eastAsia="仿宋_GB2312" w:cs="Courier New"/>
          <w:color w:val="000000"/>
          <w:kern w:val="0"/>
          <w:sz w:val="32"/>
          <w:szCs w:val="32"/>
          <w:lang w:val="en-US" w:eastAsia="zh-CN"/>
        </w:rPr>
        <w:t>6016</w:t>
      </w:r>
    </w:p>
    <w:p w14:paraId="1803D09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项目名称：南宁中心血站时间飞行核酸质谱仪维修服务</w:t>
      </w:r>
    </w:p>
    <w:p w14:paraId="46018D6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FF"/>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auto"/>
          <w:kern w:val="0"/>
          <w:sz w:val="32"/>
          <w:szCs w:val="32"/>
          <w:lang w:val="en-US" w:eastAsia="zh-CN"/>
        </w:rPr>
        <w:t>肆万玖仟伍佰</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49500</w:t>
      </w:r>
      <w:r>
        <w:rPr>
          <w:rFonts w:hint="eastAsia" w:ascii="仿宋_GB2312" w:hAnsi="Courier New" w:eastAsia="仿宋_GB2312" w:cs="Courier New"/>
          <w:color w:val="auto"/>
          <w:kern w:val="0"/>
          <w:sz w:val="32"/>
          <w:szCs w:val="32"/>
          <w:lang w:val="zh-TW" w:eastAsia="zh-TW"/>
        </w:rPr>
        <w:t>.00）</w:t>
      </w:r>
    </w:p>
    <w:p w14:paraId="5CFD75F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肆万玖仟伍佰</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49500</w:t>
      </w:r>
      <w:r>
        <w:rPr>
          <w:rFonts w:hint="eastAsia" w:ascii="仿宋_GB2312" w:hAnsi="Courier New" w:eastAsia="仿宋_GB2312" w:cs="Courier New"/>
          <w:color w:val="auto"/>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、评选方式：最低价评选法</w:t>
      </w:r>
      <w:r>
        <w:rPr>
          <w:rFonts w:hint="eastAsia" w:ascii="黑体" w:hAnsi="黑体" w:eastAsia="黑体" w:cs="黑体"/>
          <w:color w:val="000000"/>
          <w:kern w:val="0"/>
          <w:sz w:val="32"/>
          <w:szCs w:val="32"/>
          <w:lang w:val="en-US" w:eastAsia="zh-CN"/>
        </w:rPr>
        <w:t>。</w:t>
      </w:r>
    </w:p>
    <w:p w14:paraId="07236B1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评选标准：根据质量和服务均能满足采购文件实质性响应要求的，按照报价从低到高进行排名，排名第一的（报价最低的原则）供应商确定为成交供应商。</w:t>
      </w:r>
    </w:p>
    <w:p w14:paraId="4AD83DD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w:t>
      </w:r>
      <w:r>
        <w:rPr>
          <w:rFonts w:hint="eastAsia" w:ascii="仿宋_GB2312" w:hAnsi="Courier New" w:eastAsia="仿宋_GB2312" w:cs="Courier New"/>
          <w:color w:val="000000"/>
          <w:kern w:val="0"/>
          <w:sz w:val="32"/>
          <w:szCs w:val="32"/>
          <w:lang w:val="en-US" w:eastAsia="zh-CN" w:bidi="ar-SA"/>
        </w:rPr>
        <w:t>服务</w:t>
      </w:r>
      <w:r>
        <w:rPr>
          <w:rFonts w:hint="eastAsia" w:ascii="仿宋_GB2312" w:hAnsi="Courier New" w:eastAsia="仿宋_GB2312" w:cs="Courier New"/>
          <w:color w:val="000000"/>
          <w:kern w:val="0"/>
          <w:sz w:val="32"/>
          <w:szCs w:val="32"/>
          <w:lang w:val="zh-TW" w:eastAsia="zh-TW" w:bidi="ar-SA"/>
        </w:rPr>
        <w:t>所产生的费用（包含人工、交通、税费等）且不能超过本项目最高限价，超出最高限价的报价为无效报价，该供应商响应</w:t>
      </w:r>
      <w:r>
        <w:rPr>
          <w:rFonts w:hint="eastAsia" w:ascii="仿宋_GB2312" w:hAnsi="Courier New" w:eastAsia="仿宋_GB2312" w:cs="Courier New"/>
          <w:color w:val="000000"/>
          <w:kern w:val="0"/>
          <w:sz w:val="32"/>
          <w:szCs w:val="32"/>
          <w:lang w:val="en-US" w:eastAsia="zh-CN" w:bidi="ar-SA"/>
        </w:rPr>
        <w:t>做</w:t>
      </w:r>
      <w:bookmarkStart w:id="1" w:name="_GoBack"/>
      <w:bookmarkEnd w:id="1"/>
      <w:r>
        <w:rPr>
          <w:rFonts w:hint="eastAsia" w:ascii="仿宋_GB2312" w:hAnsi="Courier New" w:eastAsia="仿宋_GB2312" w:cs="Courier New"/>
          <w:color w:val="000000"/>
          <w:kern w:val="0"/>
          <w:sz w:val="32"/>
          <w:szCs w:val="32"/>
          <w:lang w:val="zh-TW" w:eastAsia="zh-TW" w:bidi="ar-SA"/>
        </w:rPr>
        <w:t>无效响应处理</w:t>
      </w:r>
      <w:r>
        <w:rPr>
          <w:rFonts w:hint="eastAsia" w:ascii="仿宋_GB2312" w:hAnsi="Courier New" w:eastAsia="仿宋_GB2312" w:cs="Courier New"/>
          <w:color w:val="000000"/>
          <w:kern w:val="0"/>
          <w:sz w:val="36"/>
          <w:szCs w:val="36"/>
          <w:lang w:val="zh-TW" w:eastAsia="zh-TW" w:bidi="ar-SA"/>
        </w:rPr>
        <w:t>；</w:t>
      </w:r>
    </w:p>
    <w:p w14:paraId="252458E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w:t>
      </w:r>
    </w:p>
    <w:p w14:paraId="0954C57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6"/>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7D1A5196">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资格文件、响应文件要求</w:t>
      </w:r>
      <w:r>
        <w:rPr>
          <w:rFonts w:hint="eastAsia" w:ascii="仿宋_GB2312" w:hAnsi="Courier New" w:eastAsia="仿宋_GB2312" w:cs="Courier New"/>
          <w:b/>
          <w:bCs/>
          <w:color w:val="000000"/>
          <w:kern w:val="0"/>
          <w:sz w:val="32"/>
          <w:szCs w:val="32"/>
          <w:lang w:val="zh-TW" w:eastAsia="zh-CN" w:bidi="ar-SA"/>
        </w:rPr>
        <w:t>单独</w:t>
      </w:r>
      <w:r>
        <w:rPr>
          <w:rFonts w:hint="eastAsia" w:ascii="仿宋_GB2312" w:hAnsi="Courier New" w:eastAsia="仿宋_GB2312" w:cs="Courier New"/>
          <w:color w:val="000000"/>
          <w:kern w:val="0"/>
          <w:sz w:val="32"/>
          <w:szCs w:val="32"/>
          <w:lang w:val="zh-TW" w:eastAsia="zh-CN" w:bidi="ar-SA"/>
        </w:rPr>
        <w:t>密封装订。</w:t>
      </w:r>
    </w:p>
    <w:p w14:paraId="66381C03">
      <w:pPr>
        <w:pStyle w:val="6"/>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b/>
          <w:bCs/>
          <w:color w:val="000000"/>
          <w:kern w:val="0"/>
          <w:sz w:val="32"/>
          <w:szCs w:val="32"/>
          <w:lang w:val="zh-TW" w:eastAsia="zh-CN" w:bidi="ar-SA"/>
        </w:rPr>
        <w:t>（</w:t>
      </w:r>
      <w:r>
        <w:rPr>
          <w:rFonts w:hint="eastAsia" w:ascii="仿宋_GB2312" w:hAnsi="Courier New" w:eastAsia="仿宋_GB2312" w:cs="Courier New"/>
          <w:b/>
          <w:bCs/>
          <w:color w:val="000000"/>
          <w:kern w:val="0"/>
          <w:sz w:val="32"/>
          <w:szCs w:val="32"/>
          <w:lang w:val="en-US" w:eastAsia="zh-CN" w:bidi="ar-SA"/>
        </w:rPr>
        <w:t>四</w:t>
      </w:r>
      <w:r>
        <w:rPr>
          <w:rFonts w:hint="eastAsia" w:ascii="仿宋_GB2312" w:hAnsi="Courier New" w:eastAsia="仿宋_GB2312" w:cs="Courier New"/>
          <w:b/>
          <w:bCs/>
          <w:color w:val="000000"/>
          <w:kern w:val="0"/>
          <w:sz w:val="32"/>
          <w:szCs w:val="32"/>
          <w:lang w:val="zh-TW" w:eastAsia="zh-CN" w:bidi="ar-SA"/>
        </w:rPr>
        <w:t>）文件提交截止时间：</w:t>
      </w: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3B6E0184">
      <w:pPr>
        <w:pStyle w:val="6"/>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许工</w:t>
      </w:r>
    </w:p>
    <w:p w14:paraId="17A71D3D">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58A292BF">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041AB90B">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5854F004">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4E6BFEB4">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w:t>
      </w:r>
      <w:r>
        <w:rPr>
          <w:rFonts w:hint="eastAsia" w:ascii="仿宋_GB2312" w:hAnsi="Courier New" w:eastAsia="仿宋_GB2312" w:cs="Courier New"/>
          <w:color w:val="000000"/>
          <w:kern w:val="0"/>
          <w:sz w:val="32"/>
          <w:szCs w:val="32"/>
          <w:lang w:val="zh-TW" w:eastAsia="zh-CN" w:bidi="ar-SA"/>
        </w:rPr>
        <w:t>日</w:t>
      </w:r>
    </w:p>
    <w:p w14:paraId="5362D777">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5EF865E6">
      <w:pPr>
        <w:pStyle w:val="6"/>
        <w:keepNext w:val="0"/>
        <w:keepLines w:val="0"/>
        <w:pageBreakBefore w:val="0"/>
        <w:widowControl w:val="0"/>
        <w:kinsoku/>
        <w:wordWrap/>
        <w:overflowPunct/>
        <w:topLinePunct w:val="0"/>
        <w:autoSpaceDE/>
        <w:autoSpaceDN/>
        <w:bidi w:val="0"/>
        <w:adjustRightInd/>
        <w:spacing w:line="600" w:lineRule="exact"/>
        <w:jc w:val="both"/>
        <w:textAlignment w:val="auto"/>
        <w:outlineLvl w:val="0"/>
        <w:rPr>
          <w:rFonts w:hint="eastAsia" w:ascii="仿宋_GB2312" w:hAnsi="Courier New" w:eastAsia="仿宋_GB2312" w:cs="Courier New"/>
          <w:color w:val="000000"/>
          <w:kern w:val="0"/>
          <w:sz w:val="32"/>
          <w:szCs w:val="32"/>
          <w:lang w:val="zh-TW" w:eastAsia="zh-CN" w:bidi="ar-SA"/>
        </w:rPr>
      </w:pPr>
    </w:p>
    <w:p w14:paraId="3785BE7D">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7799446F">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5564AADE">
      <w:pPr>
        <w:ind w:firstLine="560" w:firstLineChars="200"/>
        <w:jc w:val="left"/>
        <w:rPr>
          <w:rFonts w:hint="eastAsia" w:ascii="宋体" w:hAnsi="宋体" w:eastAsia="宋体" w:cs="宋体"/>
          <w:sz w:val="28"/>
          <w:szCs w:val="28"/>
        </w:rPr>
      </w:pPr>
    </w:p>
    <w:p w14:paraId="24EA69DF">
      <w:pPr>
        <w:ind w:firstLine="560" w:firstLineChars="200"/>
        <w:jc w:val="left"/>
        <w:rPr>
          <w:rFonts w:hint="eastAsia" w:ascii="宋体" w:hAnsi="宋体" w:eastAsia="宋体" w:cs="宋体"/>
          <w:sz w:val="28"/>
          <w:szCs w:val="28"/>
        </w:rPr>
      </w:pPr>
    </w:p>
    <w:p w14:paraId="62AF977E">
      <w:pPr>
        <w:ind w:firstLine="560" w:firstLineChars="200"/>
        <w:jc w:val="left"/>
        <w:rPr>
          <w:rFonts w:hint="eastAsia" w:ascii="宋体" w:hAnsi="宋体" w:eastAsia="宋体" w:cs="宋体"/>
          <w:sz w:val="28"/>
          <w:szCs w:val="28"/>
        </w:rPr>
      </w:pPr>
    </w:p>
    <w:p w14:paraId="2958FB6D">
      <w:pPr>
        <w:ind w:firstLine="560" w:firstLineChars="200"/>
        <w:jc w:val="left"/>
        <w:rPr>
          <w:rFonts w:hint="eastAsia" w:ascii="宋体" w:hAnsi="宋体" w:eastAsia="宋体" w:cs="宋体"/>
          <w:sz w:val="28"/>
          <w:szCs w:val="28"/>
        </w:rPr>
      </w:pPr>
    </w:p>
    <w:p w14:paraId="4FDD14D4">
      <w:pPr>
        <w:ind w:firstLine="560" w:firstLineChars="200"/>
        <w:jc w:val="left"/>
        <w:rPr>
          <w:rFonts w:hint="eastAsia" w:ascii="宋体" w:hAnsi="宋体" w:eastAsia="宋体" w:cs="宋体"/>
          <w:sz w:val="28"/>
          <w:szCs w:val="28"/>
        </w:rPr>
      </w:pPr>
    </w:p>
    <w:p w14:paraId="684CEDF9">
      <w:pPr>
        <w:ind w:firstLine="560" w:firstLineChars="200"/>
        <w:jc w:val="left"/>
        <w:rPr>
          <w:rFonts w:hint="eastAsia" w:ascii="宋体" w:hAnsi="宋体" w:eastAsia="宋体" w:cs="宋体"/>
          <w:sz w:val="28"/>
          <w:szCs w:val="28"/>
        </w:rPr>
      </w:pPr>
    </w:p>
    <w:p w14:paraId="0C08FAE9">
      <w:pPr>
        <w:ind w:firstLine="560" w:firstLineChars="200"/>
        <w:jc w:val="left"/>
        <w:rPr>
          <w:rFonts w:hint="eastAsia" w:ascii="宋体" w:hAnsi="宋体" w:eastAsia="宋体" w:cs="宋体"/>
          <w:sz w:val="28"/>
          <w:szCs w:val="28"/>
        </w:rPr>
      </w:pPr>
    </w:p>
    <w:p w14:paraId="0D7A49B3">
      <w:pPr>
        <w:ind w:firstLine="560" w:firstLineChars="200"/>
        <w:jc w:val="left"/>
        <w:rPr>
          <w:rFonts w:hint="eastAsia" w:ascii="宋体" w:hAnsi="宋体" w:eastAsia="宋体" w:cs="宋体"/>
          <w:sz w:val="28"/>
          <w:szCs w:val="28"/>
        </w:rPr>
      </w:pPr>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0130D4CE">
      <w:pPr>
        <w:pStyle w:val="3"/>
        <w:numPr>
          <w:ilvl w:val="0"/>
          <w:numId w:val="0"/>
        </w:numPr>
        <w:ind w:left="0" w:firstLine="0"/>
        <w:rPr>
          <w:rFonts w:hint="eastAsia" w:ascii="宋体" w:hAnsi="宋体" w:eastAsia="宋体"/>
          <w:b/>
          <w:bCs/>
          <w:sz w:val="32"/>
          <w:szCs w:val="32"/>
        </w:rPr>
      </w:pPr>
      <w:r>
        <w:rPr>
          <w:rFonts w:hint="eastAsia" w:ascii="宋体" w:hAnsi="宋体" w:eastAsia="宋体" w:cs="宋体"/>
          <w:b/>
          <w:bCs/>
          <w:kern w:val="2"/>
          <w:sz w:val="21"/>
          <w:szCs w:val="21"/>
        </w:rPr>
        <w:t>说明：本采购需求一览表中</w:t>
      </w:r>
      <w:r>
        <w:rPr>
          <w:rFonts w:hint="eastAsia" w:ascii="宋体" w:hAnsi="宋体" w:eastAsia="宋体" w:cs="宋体"/>
          <w:b/>
          <w:bCs/>
          <w:kern w:val="2"/>
          <w:sz w:val="21"/>
          <w:szCs w:val="21"/>
          <w:lang w:val="en-US" w:eastAsia="zh-CN"/>
        </w:rPr>
        <w:t>各参数要求需要全部满足，不允许</w:t>
      </w:r>
      <w:r>
        <w:rPr>
          <w:rFonts w:hint="eastAsia" w:ascii="宋体" w:hAnsi="宋体" w:eastAsia="宋体" w:cs="宋体"/>
          <w:b/>
          <w:bCs/>
          <w:kern w:val="2"/>
          <w:sz w:val="21"/>
          <w:szCs w:val="21"/>
        </w:rPr>
        <w:t>负偏离</w:t>
      </w:r>
      <w:r>
        <w:rPr>
          <w:rFonts w:hint="eastAsia" w:ascii="宋体" w:hAnsi="宋体" w:eastAsia="宋体" w:cs="宋体"/>
          <w:b/>
          <w:bCs/>
          <w:kern w:val="2"/>
          <w:sz w:val="21"/>
          <w:szCs w:val="21"/>
          <w:lang w:eastAsia="zh-CN"/>
        </w:rPr>
        <w:t>，</w:t>
      </w:r>
      <w:r>
        <w:rPr>
          <w:rFonts w:hint="eastAsia" w:ascii="宋体" w:hAnsi="宋体" w:eastAsia="宋体" w:cs="宋体"/>
          <w:b/>
          <w:bCs/>
          <w:kern w:val="2"/>
          <w:sz w:val="21"/>
          <w:szCs w:val="21"/>
          <w:lang w:val="en-US" w:eastAsia="zh-CN"/>
        </w:rPr>
        <w:t>负偏离</w:t>
      </w:r>
      <w:r>
        <w:rPr>
          <w:rFonts w:hint="eastAsia" w:ascii="宋体" w:hAnsi="宋体" w:eastAsia="宋体" w:cs="宋体"/>
          <w:b/>
          <w:bCs/>
          <w:kern w:val="2"/>
          <w:sz w:val="21"/>
          <w:szCs w:val="21"/>
        </w:rPr>
        <w:t>视为无效响应。</w:t>
      </w:r>
    </w:p>
    <w:tbl>
      <w:tblPr>
        <w:tblStyle w:val="17"/>
        <w:tblW w:w="957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82"/>
        <w:gridCol w:w="1201"/>
        <w:gridCol w:w="5082"/>
        <w:gridCol w:w="733"/>
        <w:gridCol w:w="791"/>
        <w:gridCol w:w="1181"/>
      </w:tblGrid>
      <w:tr w14:paraId="105DA6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8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AB32075">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rPr>
              <w:t>项号</w:t>
            </w:r>
          </w:p>
        </w:tc>
        <w:tc>
          <w:tcPr>
            <w:tcW w:w="1201" w:type="dxa"/>
            <w:tcBorders>
              <w:top w:val="single" w:color="auto" w:sz="4" w:space="0"/>
              <w:left w:val="single" w:color="auto" w:sz="4" w:space="0"/>
              <w:bottom w:val="single" w:color="auto" w:sz="4" w:space="0"/>
              <w:right w:val="single" w:color="auto" w:sz="4" w:space="0"/>
            </w:tcBorders>
            <w:noWrap w:val="0"/>
            <w:vAlign w:val="center"/>
          </w:tcPr>
          <w:p w14:paraId="1AF82CD6">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lang w:val="en-US" w:eastAsia="zh-CN"/>
              </w:rPr>
              <w:t>服务</w:t>
            </w:r>
            <w:r>
              <w:rPr>
                <w:rFonts w:hint="eastAsia" w:ascii="宋体" w:hAnsi="宋体"/>
                <w:b/>
                <w:szCs w:val="21"/>
              </w:rPr>
              <w:t>名称</w:t>
            </w:r>
          </w:p>
        </w:tc>
        <w:tc>
          <w:tcPr>
            <w:tcW w:w="5082" w:type="dxa"/>
            <w:tcBorders>
              <w:top w:val="single" w:color="auto" w:sz="4" w:space="0"/>
              <w:left w:val="single" w:color="auto" w:sz="4" w:space="0"/>
              <w:bottom w:val="single" w:color="auto" w:sz="4" w:space="0"/>
              <w:right w:val="single" w:color="auto" w:sz="4" w:space="0"/>
            </w:tcBorders>
            <w:noWrap w:val="0"/>
            <w:vAlign w:val="center"/>
          </w:tcPr>
          <w:p w14:paraId="3899276F">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b/>
                <w:szCs w:val="21"/>
                <w:lang w:eastAsia="zh-CN"/>
              </w:rPr>
            </w:pPr>
            <w:r>
              <w:rPr>
                <w:rFonts w:hint="eastAsia" w:ascii="宋体" w:hAnsi="宋体"/>
                <w:b/>
                <w:szCs w:val="21"/>
              </w:rPr>
              <w:t>技术参数、服务需求</w:t>
            </w:r>
          </w:p>
        </w:tc>
        <w:tc>
          <w:tcPr>
            <w:tcW w:w="733" w:type="dxa"/>
            <w:tcBorders>
              <w:top w:val="single" w:color="auto" w:sz="4" w:space="0"/>
              <w:left w:val="single" w:color="auto" w:sz="4" w:space="0"/>
              <w:bottom w:val="single" w:color="auto" w:sz="4" w:space="0"/>
              <w:right w:val="single" w:color="auto" w:sz="4" w:space="0"/>
            </w:tcBorders>
            <w:noWrap w:val="0"/>
            <w:vAlign w:val="center"/>
          </w:tcPr>
          <w:p w14:paraId="7478C027">
            <w:pPr>
              <w:snapToGrid w:val="0"/>
              <w:spacing w:line="300" w:lineRule="exact"/>
              <w:jc w:val="center"/>
              <w:rPr>
                <w:rFonts w:hint="eastAsia" w:ascii="宋体" w:hAnsi="宋体"/>
                <w:b/>
                <w:szCs w:val="21"/>
                <w:lang w:eastAsia="zh-CN"/>
              </w:rPr>
            </w:pPr>
            <w:r>
              <w:rPr>
                <w:rFonts w:hint="eastAsia" w:ascii="仿宋_GB2312" w:hAnsi="仿宋_GB2312" w:eastAsia="仿宋_GB2312" w:cs="仿宋_GB2312"/>
                <w:b/>
                <w:bCs/>
                <w:sz w:val="24"/>
                <w:szCs w:val="24"/>
                <w:lang w:val="en-US" w:eastAsia="zh-CN"/>
              </w:rPr>
              <w:t>数量</w:t>
            </w:r>
          </w:p>
        </w:tc>
        <w:tc>
          <w:tcPr>
            <w:tcW w:w="791" w:type="dxa"/>
            <w:tcBorders>
              <w:top w:val="single" w:color="auto" w:sz="4" w:space="0"/>
              <w:left w:val="single" w:color="auto" w:sz="4" w:space="0"/>
              <w:bottom w:val="single" w:color="auto" w:sz="4" w:space="0"/>
              <w:right w:val="single" w:color="auto" w:sz="4" w:space="0"/>
            </w:tcBorders>
            <w:noWrap w:val="0"/>
            <w:vAlign w:val="center"/>
          </w:tcPr>
          <w:p w14:paraId="627A601F">
            <w:pPr>
              <w:snapToGrid w:val="0"/>
              <w:spacing w:line="300" w:lineRule="exact"/>
              <w:jc w:val="center"/>
              <w:rPr>
                <w:rFonts w:hint="eastAsia" w:ascii="宋体" w:hAnsi="宋体"/>
                <w:b/>
                <w:szCs w:val="21"/>
                <w:lang w:eastAsia="zh-CN"/>
              </w:rPr>
            </w:pPr>
            <w:r>
              <w:rPr>
                <w:rFonts w:hint="eastAsia" w:ascii="仿宋_GB2312" w:hAnsi="仿宋_GB2312" w:eastAsia="仿宋_GB2312" w:cs="仿宋_GB2312"/>
                <w:b/>
                <w:bCs/>
                <w:sz w:val="24"/>
                <w:szCs w:val="24"/>
                <w:lang w:val="en-US" w:eastAsia="zh-CN"/>
              </w:rPr>
              <w:t>单位</w:t>
            </w:r>
          </w:p>
        </w:tc>
        <w:tc>
          <w:tcPr>
            <w:tcW w:w="1181" w:type="dxa"/>
            <w:tcBorders>
              <w:top w:val="single" w:color="auto" w:sz="4" w:space="0"/>
              <w:left w:val="single" w:color="auto" w:sz="4" w:space="0"/>
              <w:bottom w:val="single" w:color="auto" w:sz="4" w:space="0"/>
              <w:right w:val="single" w:color="auto" w:sz="4" w:space="0"/>
            </w:tcBorders>
            <w:noWrap w:val="0"/>
            <w:vAlign w:val="center"/>
          </w:tcPr>
          <w:p w14:paraId="0EDC79AF">
            <w:pPr>
              <w:snapToGrid w:val="0"/>
              <w:spacing w:line="300" w:lineRule="exact"/>
              <w:jc w:val="center"/>
              <w:rPr>
                <w:rFonts w:hint="eastAsia" w:ascii="宋体" w:hAnsi="宋体"/>
                <w:b/>
                <w:szCs w:val="21"/>
                <w:lang w:eastAsia="zh-CN"/>
              </w:rPr>
            </w:pPr>
            <w:r>
              <w:rPr>
                <w:rFonts w:hint="eastAsia" w:ascii="仿宋_GB2312" w:hAnsi="仿宋_GB2312" w:eastAsia="仿宋_GB2312" w:cs="仿宋_GB2312"/>
                <w:b/>
                <w:bCs/>
                <w:sz w:val="24"/>
                <w:szCs w:val="24"/>
                <w:lang w:val="en-US" w:eastAsia="zh-CN"/>
              </w:rPr>
              <w:t>预算合价（元）</w:t>
            </w:r>
          </w:p>
        </w:tc>
      </w:tr>
      <w:tr w14:paraId="4D17C6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8" w:hRule="atLeast"/>
          <w:jc w:val="center"/>
        </w:trPr>
        <w:tc>
          <w:tcPr>
            <w:tcW w:w="58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6348090">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szCs w:val="21"/>
                <w:lang w:val="en-US" w:eastAsia="zh-CN"/>
              </w:rPr>
            </w:pPr>
            <w:r>
              <w:rPr>
                <w:rFonts w:hint="eastAsia" w:ascii="宋体" w:hAnsi="宋体"/>
                <w:szCs w:val="21"/>
                <w:lang w:val="en-US" w:eastAsia="zh-CN"/>
              </w:rPr>
              <w:t>1</w:t>
            </w:r>
          </w:p>
        </w:tc>
        <w:tc>
          <w:tcPr>
            <w:tcW w:w="1201" w:type="dxa"/>
            <w:tcBorders>
              <w:top w:val="single" w:color="auto" w:sz="4" w:space="0"/>
              <w:left w:val="single" w:color="auto" w:sz="4" w:space="0"/>
              <w:bottom w:val="single" w:color="auto" w:sz="4" w:space="0"/>
              <w:right w:val="single" w:color="auto" w:sz="4" w:space="0"/>
            </w:tcBorders>
            <w:noWrap w:val="0"/>
            <w:vAlign w:val="center"/>
          </w:tcPr>
          <w:p w14:paraId="4929F4D6">
            <w:pPr>
              <w:snapToGrid w:val="0"/>
              <w:spacing w:line="300" w:lineRule="exact"/>
              <w:jc w:val="center"/>
              <w:rPr>
                <w:rFonts w:hint="eastAsia" w:ascii="宋体" w:hAnsi="宋体" w:eastAsia="宋体"/>
                <w:szCs w:val="21"/>
                <w:lang w:eastAsia="zh-CN"/>
              </w:rPr>
            </w:pPr>
            <w:r>
              <w:rPr>
                <w:rFonts w:hint="default" w:ascii="仿宋_GB2312" w:hAnsi="仿宋_GB2312" w:eastAsia="仿宋_GB2312" w:cs="仿宋_GB2312"/>
                <w:sz w:val="24"/>
                <w:lang w:val="en-US" w:eastAsia="zh-CN"/>
              </w:rPr>
              <w:t>南宁中心血站时间飞行核酸质谱仪维修服务</w:t>
            </w:r>
          </w:p>
        </w:tc>
        <w:tc>
          <w:tcPr>
            <w:tcW w:w="5082" w:type="dxa"/>
            <w:tcBorders>
              <w:top w:val="single" w:color="auto" w:sz="4" w:space="0"/>
              <w:left w:val="single" w:color="auto" w:sz="4" w:space="0"/>
              <w:bottom w:val="single" w:color="auto" w:sz="4" w:space="0"/>
              <w:right w:val="single" w:color="auto" w:sz="4" w:space="0"/>
            </w:tcBorders>
            <w:noWrap w:val="0"/>
            <w:vAlign w:val="center"/>
          </w:tcPr>
          <w:p w14:paraId="3DFC630E">
            <w:pPr>
              <w:numPr>
                <w:ilvl w:val="0"/>
                <w:numId w:val="0"/>
              </w:numPr>
              <w:bidi w:val="0"/>
              <w:rPr>
                <w:rFonts w:hint="eastAsia" w:ascii="宋体" w:hAnsi="宋体" w:cs="宋体"/>
                <w:b/>
                <w:bCs/>
                <w:szCs w:val="21"/>
                <w:lang w:val="en-US" w:eastAsia="zh-CN"/>
              </w:rPr>
            </w:pPr>
            <w:r>
              <w:rPr>
                <w:rFonts w:hint="eastAsia" w:ascii="宋体" w:hAnsi="宋体" w:cs="宋体"/>
                <w:b/>
                <w:bCs/>
                <w:szCs w:val="21"/>
                <w:lang w:val="en-US" w:eastAsia="zh-CN"/>
              </w:rPr>
              <w:t>一、设备基本情况：</w:t>
            </w:r>
          </w:p>
          <w:p w14:paraId="7C7C1571">
            <w:pPr>
              <w:numPr>
                <w:ilvl w:val="0"/>
                <w:numId w:val="0"/>
              </w:numPr>
              <w:bidi w:val="0"/>
              <w:rPr>
                <w:rFonts w:hint="eastAsia" w:ascii="宋体" w:hAnsi="宋体" w:cs="宋体"/>
                <w:szCs w:val="21"/>
                <w:lang w:val="en-US" w:eastAsia="zh-CN"/>
              </w:rPr>
            </w:pPr>
            <w:r>
              <w:rPr>
                <w:rFonts w:hint="eastAsia" w:ascii="宋体" w:hAnsi="宋体" w:cs="宋体"/>
                <w:szCs w:val="21"/>
                <w:lang w:val="en-US" w:eastAsia="zh-CN"/>
              </w:rPr>
              <w:t>1.设备名称：Agena 时间飞行核酸质谱仪</w:t>
            </w:r>
          </w:p>
          <w:p w14:paraId="01BF3F84">
            <w:pPr>
              <w:numPr>
                <w:ilvl w:val="0"/>
                <w:numId w:val="0"/>
              </w:numPr>
              <w:bidi w:val="0"/>
              <w:rPr>
                <w:rFonts w:hint="eastAsia" w:ascii="宋体" w:hAnsi="宋体" w:cs="宋体"/>
                <w:szCs w:val="21"/>
                <w:lang w:val="en-US" w:eastAsia="zh-CN"/>
              </w:rPr>
            </w:pPr>
            <w:r>
              <w:rPr>
                <w:rFonts w:hint="eastAsia" w:ascii="宋体" w:hAnsi="宋体" w:cs="宋体"/>
                <w:szCs w:val="21"/>
                <w:lang w:val="en-US" w:eastAsia="zh-CN"/>
              </w:rPr>
              <w:t>2.规格型号：BIOSCIENCE</w:t>
            </w:r>
          </w:p>
          <w:p w14:paraId="25693B75">
            <w:pPr>
              <w:numPr>
                <w:ilvl w:val="0"/>
                <w:numId w:val="0"/>
              </w:numPr>
              <w:bidi w:val="0"/>
              <w:rPr>
                <w:rFonts w:hint="eastAsia" w:ascii="宋体" w:hAnsi="宋体" w:cs="宋体"/>
                <w:b/>
                <w:bCs/>
                <w:szCs w:val="21"/>
                <w:lang w:val="en-US" w:eastAsia="zh-CN"/>
              </w:rPr>
            </w:pPr>
            <w:r>
              <w:rPr>
                <w:rFonts w:hint="eastAsia" w:ascii="宋体" w:hAnsi="宋体" w:cs="宋体"/>
                <w:b/>
                <w:bCs/>
                <w:szCs w:val="21"/>
                <w:lang w:val="en-US" w:eastAsia="zh-CN"/>
              </w:rPr>
              <w:t>二、设备故障情况：</w:t>
            </w:r>
          </w:p>
          <w:p w14:paraId="78A3AE5D">
            <w:pPr>
              <w:numPr>
                <w:ilvl w:val="0"/>
                <w:numId w:val="0"/>
              </w:numPr>
              <w:bidi w:val="0"/>
              <w:rPr>
                <w:rFonts w:hint="eastAsia" w:ascii="宋体" w:hAnsi="宋体" w:cs="宋体"/>
                <w:szCs w:val="21"/>
                <w:lang w:val="en-US" w:eastAsia="zh-CN"/>
              </w:rPr>
            </w:pPr>
            <w:r>
              <w:rPr>
                <w:rFonts w:hint="eastAsia" w:ascii="宋体" w:hAnsi="宋体" w:cs="宋体"/>
                <w:szCs w:val="21"/>
                <w:lang w:val="en-US" w:eastAsia="zh-CN"/>
              </w:rPr>
              <w:t>1.隔膜泵的膜片老化，真空泵停止运行，机器出现报警提示。</w:t>
            </w:r>
          </w:p>
          <w:p w14:paraId="6B16A386">
            <w:pPr>
              <w:numPr>
                <w:ilvl w:val="0"/>
                <w:numId w:val="0"/>
              </w:numPr>
              <w:bidi w:val="0"/>
              <w:rPr>
                <w:rFonts w:hint="eastAsia" w:ascii="宋体" w:hAnsi="宋体" w:cs="宋体"/>
                <w:szCs w:val="21"/>
                <w:lang w:val="en-US" w:eastAsia="zh-CN"/>
              </w:rPr>
            </w:pPr>
            <w:r>
              <w:rPr>
                <w:rFonts w:hint="eastAsia" w:ascii="宋体" w:hAnsi="宋体" w:cs="宋体"/>
                <w:szCs w:val="21"/>
                <w:lang w:val="en-US" w:eastAsia="zh-CN"/>
              </w:rPr>
              <w:t>2.真空检测器故障，机器出现报警提示，无法上机。</w:t>
            </w:r>
          </w:p>
          <w:p w14:paraId="29A59C8C">
            <w:pPr>
              <w:numPr>
                <w:ilvl w:val="0"/>
                <w:numId w:val="0"/>
              </w:numPr>
              <w:bidi w:val="0"/>
              <w:rPr>
                <w:rFonts w:hint="eastAsia" w:ascii="宋体" w:hAnsi="宋体" w:cs="宋体"/>
                <w:b/>
                <w:bCs/>
                <w:szCs w:val="21"/>
                <w:lang w:val="en-US" w:eastAsia="zh-CN"/>
              </w:rPr>
            </w:pPr>
            <w:r>
              <w:rPr>
                <w:rFonts w:hint="eastAsia" w:ascii="宋体" w:hAnsi="宋体" w:cs="宋体"/>
                <w:b/>
                <w:bCs/>
                <w:szCs w:val="21"/>
                <w:lang w:val="en-US" w:eastAsia="zh-CN"/>
              </w:rPr>
              <w:t>三、服务内容：</w:t>
            </w:r>
          </w:p>
          <w:p w14:paraId="117C064C">
            <w:pPr>
              <w:numPr>
                <w:ilvl w:val="0"/>
                <w:numId w:val="0"/>
              </w:numPr>
              <w:bidi w:val="0"/>
              <w:rPr>
                <w:rFonts w:hint="eastAsia" w:ascii="宋体" w:hAnsi="宋体" w:cs="宋体"/>
                <w:szCs w:val="21"/>
                <w:lang w:val="en-US" w:eastAsia="zh-CN"/>
              </w:rPr>
            </w:pPr>
            <w:r>
              <w:rPr>
                <w:rFonts w:hint="eastAsia" w:ascii="宋体" w:hAnsi="宋体" w:cs="宋体"/>
                <w:szCs w:val="21"/>
                <w:lang w:val="en-US" w:eastAsia="zh-CN"/>
              </w:rPr>
              <w:t>1.更换隔膜泵的膜片。</w:t>
            </w:r>
          </w:p>
          <w:p w14:paraId="471C980F">
            <w:pPr>
              <w:numPr>
                <w:ilvl w:val="0"/>
                <w:numId w:val="0"/>
              </w:numPr>
              <w:bidi w:val="0"/>
              <w:rPr>
                <w:rFonts w:hint="eastAsia" w:ascii="宋体" w:hAnsi="宋体" w:cs="宋体"/>
                <w:szCs w:val="21"/>
                <w:lang w:val="en-US" w:eastAsia="zh-CN"/>
              </w:rPr>
            </w:pPr>
            <w:r>
              <w:rPr>
                <w:rFonts w:hint="eastAsia" w:ascii="宋体" w:hAnsi="宋体" w:cs="宋体"/>
                <w:szCs w:val="21"/>
                <w:lang w:val="en-US" w:eastAsia="zh-CN"/>
              </w:rPr>
              <w:t>2.更换真空检测器。</w:t>
            </w:r>
          </w:p>
          <w:p w14:paraId="2686EF3A">
            <w:pPr>
              <w:numPr>
                <w:ilvl w:val="0"/>
                <w:numId w:val="0"/>
              </w:numPr>
              <w:bidi w:val="0"/>
              <w:rPr>
                <w:rFonts w:hint="eastAsia" w:ascii="宋体" w:hAnsi="宋体" w:cs="宋体"/>
                <w:szCs w:val="21"/>
                <w:lang w:val="en-US" w:eastAsia="zh-CN"/>
              </w:rPr>
            </w:pPr>
            <w:r>
              <w:rPr>
                <w:rFonts w:hint="eastAsia" w:ascii="宋体" w:hAnsi="宋体" w:cs="宋体"/>
                <w:szCs w:val="21"/>
                <w:lang w:val="en-US" w:eastAsia="zh-CN"/>
              </w:rPr>
              <w:t>3.</w:t>
            </w:r>
            <w:r>
              <w:rPr>
                <w:rFonts w:hint="eastAsia" w:ascii="宋体" w:hAnsi="宋体" w:cs="宋体"/>
                <w:szCs w:val="21"/>
              </w:rPr>
              <w:t>维修过程中若发现其他老化或损坏配件，须经采购人确认后一并更换，费用含在总价内</w:t>
            </w:r>
            <w:r>
              <w:rPr>
                <w:rFonts w:hint="eastAsia" w:ascii="宋体" w:hAnsi="宋体" w:cs="宋体"/>
                <w:szCs w:val="21"/>
                <w:lang w:val="en-US" w:eastAsia="zh-CN"/>
              </w:rPr>
              <w:t>。</w:t>
            </w:r>
          </w:p>
          <w:p w14:paraId="335D0198">
            <w:pPr>
              <w:numPr>
                <w:ilvl w:val="0"/>
                <w:numId w:val="0"/>
              </w:numPr>
              <w:bidi w:val="0"/>
              <w:rPr>
                <w:rFonts w:hint="eastAsia" w:ascii="宋体" w:hAnsi="宋体" w:cs="宋体"/>
                <w:b/>
                <w:bCs/>
                <w:szCs w:val="21"/>
                <w:lang w:val="en-US" w:eastAsia="zh-CN"/>
              </w:rPr>
            </w:pPr>
            <w:r>
              <w:rPr>
                <w:rFonts w:hint="eastAsia" w:ascii="宋体" w:hAnsi="宋体" w:cs="宋体"/>
                <w:b/>
                <w:bCs/>
                <w:szCs w:val="21"/>
                <w:lang w:val="en-US" w:eastAsia="zh-CN"/>
              </w:rPr>
              <w:t>四、质量标准：</w:t>
            </w:r>
          </w:p>
          <w:p w14:paraId="5031795E">
            <w:pPr>
              <w:numPr>
                <w:ilvl w:val="0"/>
                <w:numId w:val="0"/>
              </w:numPr>
              <w:bidi w:val="0"/>
              <w:ind w:firstLine="420" w:firstLineChars="200"/>
              <w:rPr>
                <w:rFonts w:hint="eastAsia" w:ascii="宋体" w:hAnsi="宋体" w:cs="宋体"/>
                <w:szCs w:val="21"/>
                <w:lang w:val="en-US" w:eastAsia="zh-CN"/>
              </w:rPr>
            </w:pPr>
            <w:r>
              <w:rPr>
                <w:rFonts w:hint="eastAsia" w:ascii="宋体" w:hAnsi="宋体" w:cs="宋体"/>
                <w:szCs w:val="21"/>
                <w:lang w:val="en-US" w:eastAsia="zh-CN"/>
              </w:rPr>
              <w:t>所有更换配件均为原厂全新正品，符合国家行业相关质量标准及设备原厂技术规范，确保与现有设备精准适配，满足日常安全运行使用要求。</w:t>
            </w:r>
          </w:p>
          <w:p w14:paraId="5E048E86">
            <w:pPr>
              <w:numPr>
                <w:ilvl w:val="0"/>
                <w:numId w:val="0"/>
              </w:numPr>
              <w:bidi w:val="0"/>
              <w:rPr>
                <w:rFonts w:hint="eastAsia" w:ascii="宋体" w:hAnsi="宋体" w:cs="宋体"/>
                <w:b/>
                <w:bCs/>
                <w:szCs w:val="21"/>
                <w:lang w:val="en-US" w:eastAsia="zh-CN"/>
              </w:rPr>
            </w:pPr>
            <w:r>
              <w:rPr>
                <w:rFonts w:hint="eastAsia" w:ascii="宋体" w:hAnsi="宋体" w:cs="宋体"/>
                <w:b/>
                <w:bCs/>
                <w:szCs w:val="21"/>
                <w:lang w:val="en-US" w:eastAsia="zh-CN"/>
              </w:rPr>
              <w:t>五、维修后效果：</w:t>
            </w:r>
          </w:p>
          <w:p w14:paraId="5E712191">
            <w:pPr>
              <w:numPr>
                <w:ilvl w:val="0"/>
                <w:numId w:val="0"/>
              </w:numPr>
              <w:bidi w:val="0"/>
              <w:rPr>
                <w:rFonts w:hint="eastAsia" w:ascii="宋体" w:hAnsi="宋体" w:cs="宋体"/>
                <w:szCs w:val="21"/>
                <w:lang w:val="en-US" w:eastAsia="zh-CN"/>
              </w:rPr>
            </w:pPr>
            <w:r>
              <w:rPr>
                <w:rFonts w:hint="eastAsia" w:ascii="宋体" w:hAnsi="宋体" w:cs="宋体"/>
                <w:szCs w:val="21"/>
                <w:lang w:val="en-US" w:eastAsia="zh-CN"/>
              </w:rPr>
              <w:t>1.以上硬件安装后，所有硬件软件正常工作，无报错，时间飞行核酸质谱仪正常开展工作。</w:t>
            </w:r>
          </w:p>
          <w:p w14:paraId="28941372">
            <w:pPr>
              <w:numPr>
                <w:ilvl w:val="0"/>
                <w:numId w:val="0"/>
              </w:numPr>
              <w:bidi w:val="0"/>
              <w:ind w:left="0" w:leftChars="0" w:firstLine="0" w:firstLineChars="0"/>
              <w:rPr>
                <w:rFonts w:hint="default"/>
                <w:lang w:val="en-US"/>
              </w:rPr>
            </w:pPr>
            <w:r>
              <w:rPr>
                <w:rFonts w:hint="eastAsia" w:ascii="宋体" w:hAnsi="宋体" w:cs="宋体"/>
                <w:color w:val="auto"/>
                <w:szCs w:val="21"/>
                <w:lang w:val="en-US" w:eastAsia="zh-CN"/>
              </w:rPr>
              <w:t>2.提供完整维修报告及更换配件清单，并附原厂授权证明。</w:t>
            </w:r>
          </w:p>
        </w:tc>
        <w:tc>
          <w:tcPr>
            <w:tcW w:w="733" w:type="dxa"/>
            <w:tcBorders>
              <w:top w:val="single" w:color="auto" w:sz="4" w:space="0"/>
              <w:left w:val="single" w:color="auto" w:sz="4" w:space="0"/>
              <w:bottom w:val="single" w:color="auto" w:sz="4" w:space="0"/>
              <w:right w:val="single" w:color="auto" w:sz="4" w:space="0"/>
            </w:tcBorders>
            <w:noWrap w:val="0"/>
            <w:vAlign w:val="center"/>
          </w:tcPr>
          <w:p w14:paraId="1A3DAD4E">
            <w:pPr>
              <w:numPr>
                <w:ilvl w:val="0"/>
                <w:numId w:val="0"/>
              </w:numPr>
              <w:snapToGrid w:val="0"/>
              <w:spacing w:line="300" w:lineRule="exact"/>
              <w:ind w:left="0" w:leftChars="0" w:firstLine="0" w:firstLineChars="0"/>
              <w:jc w:val="center"/>
              <w:rPr>
                <w:rFonts w:hint="default" w:ascii="宋体" w:hAnsi="宋体" w:cs="宋体"/>
                <w:sz w:val="21"/>
                <w:szCs w:val="21"/>
                <w:lang w:val="en-US" w:eastAsia="zh-CN"/>
              </w:rPr>
            </w:pPr>
            <w:r>
              <w:rPr>
                <w:rFonts w:hint="eastAsia" w:ascii="宋体" w:hAnsi="宋体"/>
                <w:szCs w:val="21"/>
                <w:lang w:val="en-US" w:eastAsia="zh-CN"/>
              </w:rPr>
              <w:t>1</w:t>
            </w:r>
          </w:p>
        </w:tc>
        <w:tc>
          <w:tcPr>
            <w:tcW w:w="791" w:type="dxa"/>
            <w:tcBorders>
              <w:top w:val="single" w:color="auto" w:sz="4" w:space="0"/>
              <w:left w:val="single" w:color="auto" w:sz="4" w:space="0"/>
              <w:bottom w:val="single" w:color="auto" w:sz="4" w:space="0"/>
              <w:right w:val="single" w:color="auto" w:sz="4" w:space="0"/>
            </w:tcBorders>
            <w:noWrap w:val="0"/>
            <w:vAlign w:val="center"/>
          </w:tcPr>
          <w:p w14:paraId="1AFFEB9F">
            <w:pPr>
              <w:numPr>
                <w:ilvl w:val="0"/>
                <w:numId w:val="0"/>
              </w:numPr>
              <w:snapToGrid w:val="0"/>
              <w:spacing w:line="300" w:lineRule="exact"/>
              <w:ind w:left="0" w:leftChars="0" w:firstLine="0" w:firstLineChars="0"/>
              <w:jc w:val="center"/>
              <w:rPr>
                <w:rFonts w:hint="default" w:ascii="宋体" w:hAnsi="宋体" w:cs="宋体"/>
                <w:sz w:val="21"/>
                <w:szCs w:val="21"/>
                <w:lang w:val="en-US" w:eastAsia="zh-CN"/>
              </w:rPr>
            </w:pPr>
            <w:r>
              <w:rPr>
                <w:rFonts w:hint="eastAsia" w:ascii="宋体" w:hAnsi="宋体"/>
                <w:szCs w:val="21"/>
                <w:lang w:val="en-US" w:eastAsia="zh-CN"/>
              </w:rPr>
              <w:t>项</w:t>
            </w:r>
          </w:p>
        </w:tc>
        <w:tc>
          <w:tcPr>
            <w:tcW w:w="1181" w:type="dxa"/>
            <w:tcBorders>
              <w:top w:val="single" w:color="auto" w:sz="4" w:space="0"/>
              <w:left w:val="single" w:color="auto" w:sz="4" w:space="0"/>
              <w:bottom w:val="single" w:color="auto" w:sz="4" w:space="0"/>
              <w:right w:val="single" w:color="auto" w:sz="4" w:space="0"/>
            </w:tcBorders>
            <w:noWrap w:val="0"/>
            <w:vAlign w:val="center"/>
          </w:tcPr>
          <w:p w14:paraId="3CDE7D44">
            <w:pPr>
              <w:numPr>
                <w:ilvl w:val="0"/>
                <w:numId w:val="0"/>
              </w:numPr>
              <w:snapToGrid w:val="0"/>
              <w:spacing w:line="300" w:lineRule="exact"/>
              <w:ind w:left="0" w:leftChars="0" w:firstLine="0" w:firstLineChars="0"/>
              <w:jc w:val="center"/>
              <w:rPr>
                <w:rFonts w:hint="default" w:eastAsia="宋体"/>
                <w:lang w:val="en-US" w:eastAsia="zh-CN"/>
              </w:rPr>
            </w:pPr>
            <w:r>
              <w:rPr>
                <w:rFonts w:hint="eastAsia" w:ascii="宋体" w:hAnsi="宋体"/>
                <w:szCs w:val="21"/>
                <w:lang w:val="en-US" w:eastAsia="zh-CN"/>
              </w:rPr>
              <w:t>49500.00</w:t>
            </w:r>
          </w:p>
        </w:tc>
      </w:tr>
      <w:tr w14:paraId="792DF2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58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398DB53">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szCs w:val="21"/>
              </w:rPr>
            </w:pPr>
            <w:r>
              <w:rPr>
                <w:rFonts w:hint="eastAsia" w:ascii="宋体" w:hAnsi="宋体"/>
                <w:szCs w:val="21"/>
              </w:rPr>
              <w:t>商务</w:t>
            </w:r>
            <w:r>
              <w:rPr>
                <w:rFonts w:hint="default" w:ascii="宋体" w:hAnsi="宋体"/>
                <w:szCs w:val="21"/>
              </w:rPr>
              <w:t>条款</w:t>
            </w:r>
          </w:p>
        </w:tc>
        <w:tc>
          <w:tcPr>
            <w:tcW w:w="8988" w:type="dxa"/>
            <w:gridSpan w:val="5"/>
            <w:tcBorders>
              <w:top w:val="single" w:color="auto" w:sz="4" w:space="0"/>
              <w:left w:val="single" w:color="auto" w:sz="4" w:space="0"/>
              <w:bottom w:val="single" w:color="auto" w:sz="4" w:space="0"/>
              <w:right w:val="single" w:color="auto" w:sz="4" w:space="0"/>
            </w:tcBorders>
            <w:noWrap w:val="0"/>
            <w:vAlign w:val="center"/>
          </w:tcPr>
          <w:p w14:paraId="18BD30A3">
            <w:pPr>
              <w:bidi w:val="0"/>
              <w:rPr>
                <w:rFonts w:hint="eastAsia" w:ascii="宋体" w:hAnsi="宋体"/>
                <w:szCs w:val="21"/>
                <w:u w:val="none"/>
                <w:lang w:val="en-US" w:eastAsia="zh-CN"/>
              </w:rPr>
            </w:pPr>
            <w:r>
              <w:rPr>
                <w:rFonts w:hint="eastAsia" w:ascii="宋体" w:hAnsi="宋体"/>
                <w:b/>
                <w:bCs/>
                <w:szCs w:val="21"/>
                <w:u w:val="none"/>
                <w:lang w:val="en-US" w:eastAsia="zh-CN"/>
              </w:rPr>
              <w:t>一、合同签订期：</w:t>
            </w:r>
            <w:r>
              <w:rPr>
                <w:rFonts w:hint="eastAsia" w:ascii="宋体" w:hAnsi="宋体"/>
                <w:szCs w:val="21"/>
                <w:u w:val="none"/>
                <w:lang w:val="en-US" w:eastAsia="zh-CN"/>
              </w:rPr>
              <w:t>自采购结果公告结束之日起10个工作日内。</w:t>
            </w:r>
          </w:p>
          <w:p w14:paraId="6DEE4226">
            <w:pPr>
              <w:bidi w:val="0"/>
              <w:rPr>
                <w:rFonts w:hint="eastAsia" w:ascii="宋体" w:hAnsi="宋体"/>
                <w:szCs w:val="21"/>
                <w:u w:val="none"/>
                <w:lang w:val="en-US" w:eastAsia="zh-CN"/>
              </w:rPr>
            </w:pPr>
            <w:r>
              <w:rPr>
                <w:rFonts w:hint="eastAsia" w:ascii="宋体" w:hAnsi="宋体"/>
                <w:b/>
                <w:bCs/>
                <w:szCs w:val="21"/>
                <w:u w:val="none"/>
                <w:lang w:val="en-US" w:eastAsia="zh-CN"/>
              </w:rPr>
              <w:t>二、服务时间：</w:t>
            </w:r>
            <w:r>
              <w:rPr>
                <w:rFonts w:hint="eastAsia" w:ascii="宋体" w:hAnsi="宋体"/>
                <w:szCs w:val="21"/>
                <w:u w:val="none"/>
                <w:lang w:val="en-US" w:eastAsia="zh-CN"/>
              </w:rPr>
              <w:t>自合同签订之日起 15日内完成维修。</w:t>
            </w:r>
          </w:p>
          <w:p w14:paraId="77D7CCC9">
            <w:pPr>
              <w:bidi w:val="0"/>
              <w:rPr>
                <w:rFonts w:hint="eastAsia" w:ascii="宋体" w:hAnsi="宋体"/>
                <w:szCs w:val="21"/>
                <w:u w:val="none"/>
                <w:lang w:val="en-US" w:eastAsia="zh-CN"/>
              </w:rPr>
            </w:pPr>
            <w:r>
              <w:rPr>
                <w:rFonts w:hint="eastAsia" w:ascii="宋体" w:hAnsi="宋体"/>
                <w:b/>
                <w:bCs/>
                <w:szCs w:val="21"/>
                <w:u w:val="none"/>
                <w:lang w:val="en-US" w:eastAsia="zh-CN"/>
              </w:rPr>
              <w:t>三、服务地点：</w:t>
            </w:r>
            <w:r>
              <w:rPr>
                <w:rFonts w:hint="eastAsia" w:ascii="宋体" w:hAnsi="宋体"/>
                <w:szCs w:val="21"/>
                <w:u w:val="none"/>
                <w:lang w:val="en-US" w:eastAsia="zh-CN"/>
              </w:rPr>
              <w:t>南宁中心血站本部采购人指定地点。</w:t>
            </w:r>
          </w:p>
          <w:p w14:paraId="16EB07B9">
            <w:pPr>
              <w:bidi w:val="0"/>
              <w:rPr>
                <w:rFonts w:hint="eastAsia" w:ascii="宋体" w:hAnsi="宋体"/>
                <w:b/>
                <w:bCs/>
                <w:szCs w:val="21"/>
                <w:u w:val="none"/>
                <w:lang w:val="en-US" w:eastAsia="zh-CN"/>
              </w:rPr>
            </w:pPr>
            <w:r>
              <w:rPr>
                <w:rFonts w:hint="eastAsia" w:ascii="宋体" w:hAnsi="宋体"/>
                <w:b/>
                <w:bCs/>
                <w:szCs w:val="21"/>
                <w:u w:val="none"/>
                <w:lang w:val="en-US" w:eastAsia="zh-CN"/>
              </w:rPr>
              <w:t>四、售后服务要求：</w:t>
            </w:r>
          </w:p>
          <w:p w14:paraId="49A31912">
            <w:pPr>
              <w:bidi w:val="0"/>
              <w:rPr>
                <w:rFonts w:hint="eastAsia" w:ascii="宋体" w:hAnsi="宋体"/>
                <w:szCs w:val="21"/>
                <w:u w:val="none"/>
                <w:lang w:val="en-US" w:eastAsia="zh-CN"/>
              </w:rPr>
            </w:pPr>
            <w:r>
              <w:rPr>
                <w:rFonts w:hint="eastAsia" w:ascii="宋体" w:hAnsi="宋体"/>
                <w:szCs w:val="21"/>
                <w:u w:val="none"/>
                <w:lang w:val="en-US" w:eastAsia="zh-CN"/>
              </w:rPr>
              <w:t>1、自验收合格并交付使用之日起计算，</w:t>
            </w:r>
            <w:r>
              <w:rPr>
                <w:rFonts w:hint="eastAsia" w:ascii="宋体" w:hAnsi="宋体"/>
                <w:szCs w:val="21"/>
                <w:u w:val="none"/>
              </w:rPr>
              <w:t>更换后的隔膜泵和真空检测器</w:t>
            </w:r>
            <w:r>
              <w:rPr>
                <w:rFonts w:hint="eastAsia" w:ascii="宋体" w:hAnsi="宋体"/>
                <w:szCs w:val="21"/>
                <w:u w:val="none"/>
                <w:lang w:eastAsia="zh-CN"/>
              </w:rPr>
              <w:t>的</w:t>
            </w:r>
            <w:r>
              <w:rPr>
                <w:rFonts w:hint="eastAsia" w:ascii="宋体" w:hAnsi="宋体"/>
                <w:szCs w:val="21"/>
                <w:u w:val="none"/>
                <w:lang w:val="en-US" w:eastAsia="zh-CN"/>
              </w:rPr>
              <w:t xml:space="preserve">质量保证期不少于6个月（若国家对本项目所涉及货物的质量保证期的规定高于本项目的要求，应按国家的规定执行）。在质量保证期内一旦发生质量问题，成交供应商须在接到采购人通知后48小时内赶到现场进行修理或更换。 </w:t>
            </w:r>
          </w:p>
          <w:p w14:paraId="3B54B08D">
            <w:pPr>
              <w:bidi w:val="0"/>
              <w:rPr>
                <w:rFonts w:hint="eastAsia" w:ascii="宋体" w:hAnsi="宋体"/>
                <w:szCs w:val="21"/>
                <w:u w:val="none"/>
                <w:lang w:val="en-US" w:eastAsia="zh-CN"/>
              </w:rPr>
            </w:pPr>
            <w:r>
              <w:rPr>
                <w:rFonts w:hint="eastAsia" w:ascii="宋体" w:hAnsi="宋体"/>
                <w:szCs w:val="21"/>
                <w:u w:val="none"/>
                <w:lang w:val="en-US" w:eastAsia="zh-CN"/>
              </w:rPr>
              <w:t>2、在质保期内，成交供应商须无偿并迅速更换由于配件缺陷及制造工艺或安装不规范等问题而发生故障的零配件。</w:t>
            </w:r>
          </w:p>
          <w:p w14:paraId="335C1BA0">
            <w:pPr>
              <w:bidi w:val="0"/>
              <w:rPr>
                <w:rFonts w:hint="eastAsia" w:ascii="宋体" w:hAnsi="宋体"/>
                <w:b/>
                <w:bCs/>
                <w:szCs w:val="21"/>
                <w:u w:val="none"/>
                <w:lang w:val="en-US" w:eastAsia="zh-CN"/>
              </w:rPr>
            </w:pPr>
            <w:r>
              <w:rPr>
                <w:rFonts w:hint="eastAsia" w:ascii="宋体" w:hAnsi="宋体"/>
                <w:b/>
                <w:bCs/>
                <w:szCs w:val="21"/>
                <w:u w:val="none"/>
                <w:lang w:val="en-US" w:eastAsia="zh-CN"/>
              </w:rPr>
              <w:t>五、其他要求：</w:t>
            </w:r>
          </w:p>
          <w:p w14:paraId="1A821D74">
            <w:pPr>
              <w:bidi w:val="0"/>
              <w:rPr>
                <w:rFonts w:hint="eastAsia" w:ascii="宋体" w:hAnsi="宋体"/>
                <w:szCs w:val="21"/>
                <w:u w:val="none"/>
                <w:lang w:val="en-US" w:eastAsia="zh-CN"/>
              </w:rPr>
            </w:pPr>
            <w:r>
              <w:rPr>
                <w:rFonts w:hint="eastAsia" w:ascii="宋体" w:hAnsi="宋体"/>
                <w:szCs w:val="21"/>
                <w:u w:val="none"/>
                <w:lang w:val="en-US" w:eastAsia="zh-CN"/>
              </w:rPr>
              <w:t>1、报价必须含以下部分：</w:t>
            </w:r>
          </w:p>
          <w:p w14:paraId="66E9F2CD">
            <w:pPr>
              <w:bidi w:val="0"/>
              <w:rPr>
                <w:rFonts w:hint="eastAsia" w:ascii="宋体" w:hAnsi="宋体"/>
                <w:szCs w:val="21"/>
                <w:u w:val="none"/>
                <w:lang w:val="en-US" w:eastAsia="zh-CN"/>
              </w:rPr>
            </w:pPr>
            <w:r>
              <w:rPr>
                <w:rFonts w:hint="eastAsia" w:ascii="宋体" w:hAnsi="宋体"/>
                <w:szCs w:val="21"/>
                <w:u w:val="none"/>
                <w:lang w:val="en-US" w:eastAsia="zh-CN"/>
              </w:rPr>
              <w:t>（1）服务价格；</w:t>
            </w:r>
          </w:p>
          <w:p w14:paraId="2F72C2D9">
            <w:pPr>
              <w:bidi w:val="0"/>
              <w:rPr>
                <w:rFonts w:hint="eastAsia" w:ascii="宋体" w:hAnsi="宋体"/>
                <w:szCs w:val="21"/>
                <w:u w:val="none"/>
                <w:lang w:val="en-US" w:eastAsia="zh-CN"/>
              </w:rPr>
            </w:pPr>
            <w:r>
              <w:rPr>
                <w:rFonts w:hint="eastAsia" w:ascii="宋体" w:hAnsi="宋体"/>
                <w:szCs w:val="21"/>
                <w:u w:val="none"/>
                <w:lang w:val="en-US" w:eastAsia="zh-CN"/>
              </w:rPr>
              <w:t>（2）标准配件附件、备品备件、专用工具的价格；</w:t>
            </w:r>
          </w:p>
          <w:p w14:paraId="2FFDABE7">
            <w:pPr>
              <w:bidi w:val="0"/>
              <w:rPr>
                <w:rFonts w:hint="eastAsia" w:ascii="宋体" w:hAnsi="宋体"/>
                <w:szCs w:val="21"/>
                <w:u w:val="none"/>
                <w:lang w:val="en-US" w:eastAsia="zh-CN"/>
              </w:rPr>
            </w:pPr>
            <w:r>
              <w:rPr>
                <w:rFonts w:hint="eastAsia" w:ascii="宋体" w:hAnsi="宋体"/>
                <w:szCs w:val="21"/>
                <w:u w:val="none"/>
                <w:lang w:val="en-US" w:eastAsia="zh-CN"/>
              </w:rPr>
              <w:t>（3）维护过程中涉及的零配件和材料、工具、人工、差旅、运输、货到就位、保管、装卸、调试、技术支持、售后服务及安装涉及的配套等费用；</w:t>
            </w:r>
          </w:p>
          <w:p w14:paraId="542B5DCD">
            <w:pPr>
              <w:bidi w:val="0"/>
              <w:rPr>
                <w:rFonts w:hint="eastAsia" w:ascii="宋体" w:hAnsi="宋体"/>
                <w:szCs w:val="21"/>
                <w:u w:val="none"/>
                <w:lang w:val="en-US" w:eastAsia="zh-CN"/>
              </w:rPr>
            </w:pPr>
            <w:r>
              <w:rPr>
                <w:rFonts w:hint="eastAsia" w:ascii="宋体" w:hAnsi="宋体"/>
                <w:szCs w:val="21"/>
                <w:u w:val="none"/>
                <w:lang w:val="en-US" w:eastAsia="zh-CN"/>
              </w:rPr>
              <w:t>（4）必要的保险费用和各项税费。</w:t>
            </w:r>
          </w:p>
          <w:p w14:paraId="14839936">
            <w:pPr>
              <w:bidi w:val="0"/>
              <w:rPr>
                <w:rFonts w:hint="eastAsia" w:ascii="宋体" w:hAnsi="宋体"/>
                <w:szCs w:val="21"/>
                <w:u w:val="none"/>
                <w:lang w:val="en-US" w:eastAsia="zh-CN"/>
              </w:rPr>
            </w:pPr>
            <w:r>
              <w:rPr>
                <w:rFonts w:hint="eastAsia" w:ascii="宋体" w:hAnsi="宋体"/>
                <w:szCs w:val="21"/>
                <w:u w:val="none"/>
                <w:lang w:val="en-US" w:eastAsia="zh-CN"/>
              </w:rPr>
              <w:t>2、付款方式：成交供应商维修安装调试完成并经采购人验收合格后一次性支付合同款（付款前成交供应商须提供等额合规的增值税普通发票）。</w:t>
            </w:r>
          </w:p>
          <w:p w14:paraId="02F64D7F">
            <w:pPr>
              <w:bidi w:val="0"/>
              <w:rPr>
                <w:rFonts w:hint="eastAsia" w:eastAsia="宋体"/>
                <w:lang w:val="en-US" w:eastAsia="zh-CN"/>
              </w:rPr>
            </w:pPr>
            <w:r>
              <w:rPr>
                <w:rFonts w:hint="eastAsia" w:ascii="宋体" w:hAnsi="宋体"/>
                <w:szCs w:val="21"/>
                <w:u w:val="none"/>
                <w:lang w:val="en-US" w:eastAsia="zh-CN"/>
              </w:rPr>
              <w:t>3、成交供应商需确保维修后的设备必须满足该设备现行所有相关法律法规及规范标准等。</w:t>
            </w:r>
          </w:p>
        </w:tc>
      </w:tr>
    </w:tbl>
    <w:p w14:paraId="0F7849AC">
      <w:pPr>
        <w:pStyle w:val="8"/>
        <w:ind w:firstLine="560" w:firstLineChars="200"/>
        <w:jc w:val="left"/>
        <w:rPr>
          <w:rFonts w:hint="eastAsia"/>
          <w:sz w:val="28"/>
          <w:szCs w:val="28"/>
        </w:rPr>
      </w:pPr>
    </w:p>
    <w:p w14:paraId="755E676B">
      <w:pPr>
        <w:pStyle w:val="8"/>
        <w:jc w:val="left"/>
        <w:rPr>
          <w:rFonts w:hint="eastAsia"/>
          <w:sz w:val="28"/>
          <w:szCs w:val="28"/>
        </w:rPr>
      </w:pPr>
    </w:p>
    <w:p w14:paraId="00CE59F5">
      <w:pPr>
        <w:pStyle w:val="8"/>
        <w:ind w:firstLine="560" w:firstLineChars="200"/>
        <w:jc w:val="left"/>
        <w:rPr>
          <w:rFonts w:hint="eastAsia"/>
          <w:sz w:val="28"/>
          <w:szCs w:val="28"/>
        </w:rPr>
      </w:pPr>
    </w:p>
    <w:p w14:paraId="56701C5B">
      <w:pPr>
        <w:pStyle w:val="8"/>
        <w:ind w:firstLine="560" w:firstLineChars="200"/>
        <w:jc w:val="left"/>
        <w:rPr>
          <w:rFonts w:hint="eastAsia"/>
          <w:sz w:val="28"/>
          <w:szCs w:val="28"/>
        </w:rPr>
      </w:pPr>
    </w:p>
    <w:p w14:paraId="13182701">
      <w:pPr>
        <w:pStyle w:val="8"/>
        <w:ind w:firstLine="560" w:firstLineChars="200"/>
        <w:jc w:val="left"/>
        <w:rPr>
          <w:rFonts w:hint="eastAsia"/>
          <w:sz w:val="28"/>
          <w:szCs w:val="28"/>
        </w:rPr>
      </w:pPr>
    </w:p>
    <w:p w14:paraId="2742B634">
      <w:pPr>
        <w:pStyle w:val="8"/>
        <w:ind w:firstLine="560" w:firstLineChars="200"/>
        <w:jc w:val="left"/>
        <w:rPr>
          <w:rFonts w:hint="eastAsia"/>
          <w:sz w:val="28"/>
          <w:szCs w:val="28"/>
        </w:rPr>
      </w:pPr>
    </w:p>
    <w:p w14:paraId="78EE92CE">
      <w:pPr>
        <w:pStyle w:val="8"/>
        <w:ind w:firstLine="560" w:firstLineChars="200"/>
        <w:jc w:val="left"/>
        <w:rPr>
          <w:rFonts w:hint="eastAsia"/>
          <w:sz w:val="28"/>
          <w:szCs w:val="28"/>
        </w:rPr>
      </w:pPr>
    </w:p>
    <w:p w14:paraId="3CA46C3A">
      <w:pPr>
        <w:pStyle w:val="8"/>
        <w:ind w:firstLine="560" w:firstLineChars="200"/>
        <w:jc w:val="left"/>
        <w:rPr>
          <w:rFonts w:hint="eastAsia"/>
          <w:sz w:val="28"/>
          <w:szCs w:val="28"/>
        </w:rPr>
      </w:pPr>
    </w:p>
    <w:p w14:paraId="3E4B559B">
      <w:pPr>
        <w:pStyle w:val="8"/>
        <w:ind w:firstLine="560" w:firstLineChars="200"/>
        <w:jc w:val="left"/>
        <w:rPr>
          <w:rFonts w:hint="eastAsia"/>
          <w:sz w:val="28"/>
          <w:szCs w:val="28"/>
        </w:rPr>
      </w:pPr>
    </w:p>
    <w:p w14:paraId="73D8F26C">
      <w:pPr>
        <w:pStyle w:val="8"/>
        <w:ind w:firstLine="560" w:firstLineChars="200"/>
        <w:jc w:val="left"/>
        <w:rPr>
          <w:rFonts w:hint="eastAsia"/>
          <w:sz w:val="28"/>
          <w:szCs w:val="28"/>
        </w:rPr>
      </w:pPr>
    </w:p>
    <w:p w14:paraId="095CD9E3">
      <w:pPr>
        <w:pStyle w:val="8"/>
        <w:ind w:firstLine="560" w:firstLineChars="200"/>
        <w:jc w:val="left"/>
        <w:rPr>
          <w:rFonts w:hint="eastAsia"/>
          <w:sz w:val="28"/>
          <w:szCs w:val="28"/>
        </w:rPr>
      </w:pPr>
    </w:p>
    <w:p w14:paraId="65326B5A">
      <w:pPr>
        <w:pStyle w:val="8"/>
        <w:ind w:firstLine="560" w:firstLineChars="200"/>
        <w:jc w:val="left"/>
        <w:rPr>
          <w:rFonts w:hint="eastAsia"/>
          <w:sz w:val="28"/>
          <w:szCs w:val="28"/>
        </w:rPr>
      </w:pPr>
    </w:p>
    <w:p w14:paraId="1CFF756E">
      <w:pPr>
        <w:pStyle w:val="8"/>
        <w:ind w:firstLine="560" w:firstLineChars="200"/>
        <w:jc w:val="left"/>
        <w:rPr>
          <w:rFonts w:hint="eastAsia"/>
          <w:sz w:val="28"/>
          <w:szCs w:val="28"/>
        </w:rPr>
      </w:pPr>
    </w:p>
    <w:p w14:paraId="1F1597F9">
      <w:pPr>
        <w:pStyle w:val="8"/>
        <w:ind w:firstLine="560" w:firstLineChars="200"/>
        <w:jc w:val="left"/>
        <w:rPr>
          <w:rFonts w:hint="eastAsia"/>
          <w:sz w:val="28"/>
          <w:szCs w:val="28"/>
        </w:rPr>
      </w:pPr>
    </w:p>
    <w:p w14:paraId="634A1847">
      <w:pPr>
        <w:pStyle w:val="8"/>
        <w:ind w:firstLine="560" w:firstLineChars="200"/>
        <w:jc w:val="left"/>
        <w:rPr>
          <w:rFonts w:hint="eastAsia"/>
          <w:sz w:val="28"/>
          <w:szCs w:val="28"/>
        </w:rPr>
      </w:pPr>
    </w:p>
    <w:p w14:paraId="0D57C0A1">
      <w:pPr>
        <w:pStyle w:val="8"/>
        <w:ind w:firstLine="560" w:firstLineChars="200"/>
        <w:jc w:val="left"/>
        <w:rPr>
          <w:rFonts w:hint="eastAsia"/>
          <w:sz w:val="28"/>
          <w:szCs w:val="28"/>
        </w:rPr>
      </w:pPr>
    </w:p>
    <w:p w14:paraId="0267A5F1">
      <w:pPr>
        <w:pStyle w:val="8"/>
        <w:ind w:firstLine="560" w:firstLineChars="200"/>
        <w:jc w:val="left"/>
        <w:rPr>
          <w:rFonts w:hint="eastAsia"/>
          <w:sz w:val="28"/>
          <w:szCs w:val="28"/>
        </w:rPr>
      </w:pPr>
    </w:p>
    <w:p w14:paraId="5841E16B">
      <w:pPr>
        <w:pStyle w:val="8"/>
        <w:ind w:firstLine="560" w:firstLineChars="200"/>
        <w:jc w:val="left"/>
        <w:rPr>
          <w:rFonts w:hint="eastAsia"/>
          <w:sz w:val="28"/>
          <w:szCs w:val="28"/>
        </w:rPr>
      </w:pPr>
    </w:p>
    <w:p w14:paraId="197EB8ED">
      <w:pPr>
        <w:pStyle w:val="8"/>
        <w:ind w:firstLine="560" w:firstLineChars="200"/>
        <w:jc w:val="left"/>
        <w:rPr>
          <w:rFonts w:hint="eastAsia"/>
          <w:sz w:val="28"/>
          <w:szCs w:val="28"/>
        </w:rPr>
      </w:pPr>
    </w:p>
    <w:p w14:paraId="628A2A88">
      <w:pPr>
        <w:pStyle w:val="8"/>
        <w:ind w:firstLine="560" w:firstLineChars="200"/>
        <w:jc w:val="left"/>
        <w:rPr>
          <w:rFonts w:hint="eastAsia"/>
          <w:sz w:val="28"/>
          <w:szCs w:val="28"/>
          <w:lang w:val="en-US" w:eastAsia="zh-CN"/>
        </w:rPr>
      </w:pPr>
      <w:r>
        <w:rPr>
          <w:rFonts w:hint="eastAsia"/>
          <w:sz w:val="28"/>
          <w:szCs w:val="28"/>
        </w:rPr>
        <w:t>附件2</w:t>
      </w:r>
      <w:r>
        <w:rPr>
          <w:rFonts w:hint="eastAsia"/>
          <w:sz w:val="28"/>
          <w:szCs w:val="28"/>
          <w:lang w:val="en-US" w:eastAsia="zh-CN"/>
        </w:rPr>
        <w:t xml:space="preserve">              </w:t>
      </w:r>
    </w:p>
    <w:p w14:paraId="6CF2A9E5">
      <w:pPr>
        <w:pStyle w:val="8"/>
        <w:ind w:firstLine="880" w:firstLineChars="200"/>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南宁中心血站时间飞行核酸质谱仪维修服务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B1B5388">
      <w:pPr>
        <w:rPr>
          <w:rFonts w:hint="eastAsia"/>
          <w:color w:val="auto"/>
        </w:rPr>
      </w:pPr>
      <w:r>
        <w:rPr>
          <w:rFonts w:hint="eastAsia"/>
          <w:color w:val="auto"/>
        </w:rPr>
        <w:t>3. 法人、其他组织竞标时“我方”是指“我单位”，自然人竞标时“我方”是指“本人”。</w:t>
      </w: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2DAD974D">
      <w:pPr>
        <w:snapToGrid w:val="0"/>
        <w:jc w:val="center"/>
        <w:rPr>
          <w:rFonts w:hint="eastAsia" w:ascii="方正小标宋简体" w:hAnsi="方正小标宋简体" w:eastAsia="方正小标宋简体" w:cs="方正小标宋简体"/>
          <w:bCs/>
          <w:color w:val="auto"/>
          <w:sz w:val="36"/>
          <w:szCs w:val="36"/>
          <w:highlight w:val="none"/>
        </w:rPr>
      </w:pPr>
    </w:p>
    <w:p w14:paraId="722FEF56">
      <w:pPr>
        <w:snapToGrid w:val="0"/>
        <w:jc w:val="center"/>
        <w:rPr>
          <w:rFonts w:hint="eastAsia" w:ascii="方正小标宋简体" w:hAnsi="方正小标宋简体" w:eastAsia="方正小标宋简体" w:cs="方正小标宋简体"/>
          <w:bCs/>
          <w:color w:val="auto"/>
          <w:sz w:val="36"/>
          <w:szCs w:val="36"/>
          <w:highlight w:val="none"/>
        </w:rPr>
      </w:pPr>
    </w:p>
    <w:p w14:paraId="4FA17017">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518849BD">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南宁中心血站时间飞行核酸质谱仪维修服务 </w:t>
      </w:r>
      <w:r>
        <w:rPr>
          <w:rFonts w:hint="eastAsia"/>
          <w:b/>
          <w:szCs w:val="21"/>
        </w:rPr>
        <w:t>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297"/>
        <w:tblOverlap w:val="never"/>
        <w:tblW w:w="94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7"/>
        <w:gridCol w:w="2256"/>
        <w:gridCol w:w="1450"/>
        <w:gridCol w:w="1434"/>
        <w:gridCol w:w="1816"/>
        <w:gridCol w:w="1285"/>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1167" w:type="dxa"/>
            <w:noWrap w:val="0"/>
            <w:vAlign w:val="center"/>
          </w:tcPr>
          <w:p w14:paraId="1CF18044">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项号</w:t>
            </w:r>
          </w:p>
        </w:tc>
        <w:tc>
          <w:tcPr>
            <w:tcW w:w="2256" w:type="dxa"/>
            <w:noWrap w:val="0"/>
            <w:vAlign w:val="center"/>
          </w:tcPr>
          <w:p w14:paraId="7D3F04BA">
            <w:pPr>
              <w:pStyle w:val="8"/>
              <w:jc w:val="center"/>
              <w:rPr>
                <w:rFonts w:hint="default" w:asciiTheme="minorEastAsia" w:hAnsiTheme="minorEastAsia" w:eastAsiaTheme="minorEastAsia" w:cstheme="minorEastAsia"/>
                <w:kern w:val="0"/>
                <w:sz w:val="22"/>
                <w:szCs w:val="22"/>
                <w:lang w:val="en-US" w:eastAsia="zh-CN"/>
              </w:rPr>
            </w:pPr>
            <w:r>
              <w:rPr>
                <w:rFonts w:hint="eastAsia" w:asciiTheme="minorEastAsia" w:hAnsiTheme="minorEastAsia" w:cstheme="minorEastAsia"/>
                <w:kern w:val="0"/>
                <w:sz w:val="22"/>
                <w:szCs w:val="22"/>
                <w:lang w:val="en-US" w:eastAsia="zh-CN"/>
              </w:rPr>
              <w:t>服务名称</w:t>
            </w:r>
          </w:p>
        </w:tc>
        <w:tc>
          <w:tcPr>
            <w:tcW w:w="1450" w:type="dxa"/>
            <w:noWrap w:val="0"/>
            <w:vAlign w:val="center"/>
          </w:tcPr>
          <w:p w14:paraId="5AA3D408">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数量（</w:t>
            </w:r>
            <w:r>
              <w:rPr>
                <w:rFonts w:hint="eastAsia" w:asciiTheme="minorEastAsia" w:hAnsiTheme="minorEastAsia" w:cstheme="minorEastAsia"/>
                <w:kern w:val="0"/>
                <w:sz w:val="22"/>
                <w:szCs w:val="22"/>
                <w:lang w:val="en-US" w:eastAsia="zh-CN"/>
              </w:rPr>
              <w:t>项</w:t>
            </w:r>
            <w:r>
              <w:rPr>
                <w:rFonts w:hint="eastAsia" w:asciiTheme="minorEastAsia" w:hAnsiTheme="minorEastAsia" w:eastAsiaTheme="minorEastAsia" w:cstheme="minorEastAsia"/>
                <w:kern w:val="0"/>
                <w:sz w:val="22"/>
                <w:szCs w:val="22"/>
              </w:rPr>
              <w:t>）</w:t>
            </w:r>
          </w:p>
          <w:p w14:paraId="5E2F59C3">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①</w:t>
            </w:r>
          </w:p>
        </w:tc>
        <w:tc>
          <w:tcPr>
            <w:tcW w:w="1434" w:type="dxa"/>
            <w:noWrap w:val="0"/>
            <w:vAlign w:val="center"/>
          </w:tcPr>
          <w:p w14:paraId="7CAF3CE1">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单价（元）</w:t>
            </w:r>
          </w:p>
          <w:p w14:paraId="2EF4B3DB">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rPr>
              <w:t>②</w:t>
            </w:r>
          </w:p>
        </w:tc>
        <w:tc>
          <w:tcPr>
            <w:tcW w:w="1816" w:type="dxa"/>
            <w:noWrap w:val="0"/>
            <w:vAlign w:val="center"/>
          </w:tcPr>
          <w:p w14:paraId="72993DF1">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 xml:space="preserve">单项合价 （元） </w:t>
            </w:r>
          </w:p>
          <w:p w14:paraId="5EF0A315">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rPr>
              <w:t>③=①×②</w:t>
            </w:r>
          </w:p>
        </w:tc>
        <w:tc>
          <w:tcPr>
            <w:tcW w:w="1285" w:type="dxa"/>
            <w:noWrap w:val="0"/>
            <w:vAlign w:val="center"/>
          </w:tcPr>
          <w:p w14:paraId="0030BA9E">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1167" w:type="dxa"/>
            <w:noWrap w:val="0"/>
            <w:vAlign w:val="center"/>
          </w:tcPr>
          <w:p w14:paraId="605BCA8A">
            <w:pPr>
              <w:pStyle w:val="8"/>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2256" w:type="dxa"/>
            <w:noWrap w:val="0"/>
            <w:vAlign w:val="center"/>
          </w:tcPr>
          <w:p w14:paraId="47FF6E49">
            <w:pPr>
              <w:pStyle w:val="8"/>
              <w:jc w:val="center"/>
              <w:rPr>
                <w:rFonts w:hint="eastAsia" w:hAnsi="宋体" w:eastAsia="宋体" w:cs="宋体"/>
                <w:kern w:val="0"/>
                <w:sz w:val="22"/>
                <w:szCs w:val="22"/>
                <w:lang w:val="en-US" w:eastAsia="zh-CN"/>
              </w:rPr>
            </w:pPr>
            <w:r>
              <w:rPr>
                <w:rFonts w:hint="eastAsia" w:hAnsi="宋体" w:eastAsia="宋体" w:cs="宋体"/>
                <w:kern w:val="0"/>
                <w:sz w:val="22"/>
                <w:szCs w:val="22"/>
                <w:lang w:val="en-US" w:eastAsia="zh-CN"/>
              </w:rPr>
              <w:t>南宁中心血站时间飞行核酸质谱仪维修服务</w:t>
            </w:r>
          </w:p>
        </w:tc>
        <w:tc>
          <w:tcPr>
            <w:tcW w:w="1450" w:type="dxa"/>
            <w:noWrap w:val="0"/>
            <w:vAlign w:val="center"/>
          </w:tcPr>
          <w:p w14:paraId="545DEFD9">
            <w:pPr>
              <w:pStyle w:val="8"/>
              <w:jc w:val="center"/>
              <w:rPr>
                <w:rFonts w:hint="default" w:ascii="宋体" w:hAnsi="宋体" w:eastAsia="宋体" w:cs="宋体"/>
                <w:kern w:val="0"/>
                <w:sz w:val="22"/>
                <w:szCs w:val="22"/>
                <w:lang w:val="en-US" w:eastAsia="zh-CN"/>
              </w:rPr>
            </w:pPr>
            <w:r>
              <w:rPr>
                <w:rFonts w:hint="eastAsia" w:hAnsi="宋体" w:eastAsia="宋体" w:cs="宋体"/>
                <w:kern w:val="0"/>
                <w:sz w:val="22"/>
                <w:szCs w:val="22"/>
                <w:lang w:val="en-US" w:eastAsia="zh-CN"/>
              </w:rPr>
              <w:t>1</w:t>
            </w:r>
          </w:p>
        </w:tc>
        <w:tc>
          <w:tcPr>
            <w:tcW w:w="1434" w:type="dxa"/>
            <w:noWrap w:val="0"/>
            <w:vAlign w:val="center"/>
          </w:tcPr>
          <w:p w14:paraId="4854383B">
            <w:pPr>
              <w:pStyle w:val="8"/>
              <w:jc w:val="center"/>
              <w:rPr>
                <w:rFonts w:hint="eastAsia" w:ascii="Times New Roman" w:hAnsi="Times New Roman" w:cs="Times New Roman"/>
                <w:color w:val="0000FF"/>
                <w:kern w:val="2"/>
                <w:sz w:val="22"/>
                <w:szCs w:val="22"/>
                <w:highlight w:val="none"/>
                <w:lang w:val="en-US" w:eastAsia="zh-CN" w:bidi="ar-SA"/>
              </w:rPr>
            </w:pPr>
          </w:p>
        </w:tc>
        <w:tc>
          <w:tcPr>
            <w:tcW w:w="1816" w:type="dxa"/>
            <w:noWrap w:val="0"/>
            <w:vAlign w:val="center"/>
          </w:tcPr>
          <w:p w14:paraId="2B91DFC1">
            <w:pPr>
              <w:pStyle w:val="8"/>
              <w:jc w:val="center"/>
              <w:rPr>
                <w:rFonts w:hint="eastAsia" w:ascii="Times New Roman" w:hAnsi="Times New Roman" w:cs="Times New Roman"/>
                <w:color w:val="0000FF"/>
                <w:kern w:val="2"/>
                <w:sz w:val="22"/>
                <w:szCs w:val="22"/>
                <w:highlight w:val="none"/>
                <w:lang w:val="en-US" w:eastAsia="zh-CN" w:bidi="ar-SA"/>
              </w:rPr>
            </w:pPr>
          </w:p>
        </w:tc>
        <w:tc>
          <w:tcPr>
            <w:tcW w:w="1285" w:type="dxa"/>
            <w:noWrap w:val="0"/>
            <w:vAlign w:val="center"/>
          </w:tcPr>
          <w:p w14:paraId="0CB513CA">
            <w:pPr>
              <w:pStyle w:val="8"/>
              <w:jc w:val="center"/>
              <w:rPr>
                <w:rFonts w:ascii="宋体" w:hAnsi="宋体" w:eastAsia="宋体" w:cs="宋体"/>
                <w:kern w:val="0"/>
                <w:sz w:val="22"/>
                <w:szCs w:val="22"/>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408" w:type="dxa"/>
            <w:gridSpan w:val="6"/>
            <w:noWrap w:val="0"/>
            <w:vAlign w:val="center"/>
          </w:tcPr>
          <w:p w14:paraId="08897B27">
            <w:pPr>
              <w:pStyle w:val="8"/>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2"/>
                <w:szCs w:val="22"/>
              </w:rPr>
              <w:t>报价合计（包含税费等所有费用）：（大写）人民币</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u w:val="single"/>
                <w:lang w:val="en-US" w:eastAsia="zh-CN"/>
              </w:rPr>
              <w:t xml:space="preserve">          </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rPr>
              <w:t>（￥</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9408" w:type="dxa"/>
            <w:gridSpan w:val="6"/>
            <w:noWrap w:val="0"/>
            <w:vAlign w:val="center"/>
          </w:tcPr>
          <w:p w14:paraId="60C112FC">
            <w:pPr>
              <w:pStyle w:val="8"/>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FF0000"/>
                <w:kern w:val="0"/>
                <w:sz w:val="22"/>
                <w:szCs w:val="22"/>
              </w:rPr>
              <w:t>说明：</w:t>
            </w:r>
            <w:r>
              <w:rPr>
                <w:rFonts w:hint="eastAsia" w:asciiTheme="minorEastAsia" w:hAnsiTheme="minorEastAsia" w:eastAsiaTheme="minorEastAsia"/>
                <w:b/>
                <w:color w:val="FF0000"/>
                <w:sz w:val="22"/>
                <w:szCs w:val="22"/>
                <w:lang w:val="en-US" w:eastAsia="zh-CN"/>
              </w:rPr>
              <w:t>本项目仅做一次报价，请响应供应商一次报出不得更改的价格且</w:t>
            </w:r>
            <w:r>
              <w:rPr>
                <w:rFonts w:hint="eastAsia" w:asciiTheme="minorEastAsia" w:hAnsiTheme="minorEastAsia" w:cstheme="minorEastAsia"/>
                <w:b/>
                <w:color w:val="FF0000"/>
                <w:kern w:val="0"/>
                <w:sz w:val="22"/>
                <w:szCs w:val="22"/>
              </w:rPr>
              <w:t>报价合计金额不能超过最高限价</w:t>
            </w:r>
            <w:r>
              <w:rPr>
                <w:rFonts w:hint="eastAsia" w:asciiTheme="minorEastAsia" w:hAnsiTheme="minorEastAsia" w:cstheme="minorEastAsia"/>
                <w:b/>
                <w:color w:val="FF0000"/>
                <w:kern w:val="0"/>
                <w:sz w:val="22"/>
                <w:szCs w:val="22"/>
                <w:lang w:eastAsia="zh-CN"/>
              </w:rPr>
              <w:t>（</w:t>
            </w:r>
            <w:r>
              <w:rPr>
                <w:rFonts w:hint="eastAsia" w:asciiTheme="minorEastAsia" w:hAnsiTheme="minorEastAsia" w:cstheme="minorEastAsia"/>
                <w:b/>
                <w:color w:val="FF0000"/>
                <w:kern w:val="0"/>
                <w:sz w:val="22"/>
                <w:szCs w:val="22"/>
              </w:rPr>
              <w:t>¥</w:t>
            </w:r>
            <w:r>
              <w:rPr>
                <w:rFonts w:hint="eastAsia" w:asciiTheme="minorEastAsia" w:hAnsiTheme="minorEastAsia" w:cstheme="minorEastAsia"/>
                <w:b/>
                <w:color w:val="FF0000"/>
                <w:kern w:val="0"/>
                <w:sz w:val="22"/>
                <w:szCs w:val="22"/>
                <w:lang w:val="en-US" w:eastAsia="zh-CN"/>
              </w:rPr>
              <w:t>495</w:t>
            </w:r>
            <w:r>
              <w:rPr>
                <w:rFonts w:hint="eastAsia" w:asciiTheme="minorEastAsia" w:hAnsiTheme="minorEastAsia" w:cstheme="minorEastAsia"/>
                <w:b/>
                <w:color w:val="FF0000"/>
                <w:kern w:val="0"/>
                <w:sz w:val="22"/>
                <w:szCs w:val="22"/>
              </w:rPr>
              <w:t>00.00</w:t>
            </w:r>
            <w:r>
              <w:rPr>
                <w:rFonts w:hint="eastAsia" w:asciiTheme="minorEastAsia" w:hAnsiTheme="minorEastAsia" w:cstheme="minorEastAsia"/>
                <w:b/>
                <w:color w:val="FF0000"/>
                <w:kern w:val="0"/>
                <w:sz w:val="22"/>
                <w:szCs w:val="22"/>
                <w:lang w:val="en-US" w:eastAsia="zh-CN"/>
              </w:rPr>
              <w:t>元）</w:t>
            </w:r>
            <w:r>
              <w:rPr>
                <w:rFonts w:hint="eastAsia" w:asciiTheme="minorEastAsia" w:hAnsiTheme="minorEastAsia" w:cstheme="minorEastAsia"/>
                <w:b/>
                <w:color w:val="FF0000"/>
                <w:kern w:val="0"/>
                <w:sz w:val="22"/>
                <w:szCs w:val="22"/>
              </w:rPr>
              <w:t>。</w:t>
            </w:r>
          </w:p>
        </w:tc>
      </w:tr>
    </w:tbl>
    <w:p w14:paraId="4D83EF87">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080F54A5">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43EB9AF6">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0D88F48">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1CAEB41">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2C396F44">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68984BC1">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4607261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6B3A4A2B">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22D0D557">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5              </w:t>
      </w:r>
    </w:p>
    <w:p w14:paraId="0DE9AFD3">
      <w:pPr>
        <w:keepNext w:val="0"/>
        <w:keepLines w:val="0"/>
        <w:pageBreakBefore w:val="0"/>
        <w:widowControl w:val="0"/>
        <w:kinsoku/>
        <w:wordWrap/>
        <w:overflowPunct/>
        <w:topLinePunct w:val="0"/>
        <w:autoSpaceDE/>
        <w:autoSpaceDN/>
        <w:bidi w:val="0"/>
        <w:adjustRightInd/>
        <w:spacing w:line="640" w:lineRule="exact"/>
        <w:ind w:firstLine="880" w:firstLineChars="200"/>
        <w:jc w:val="center"/>
        <w:textAlignment w:val="auto"/>
        <w:rPr>
          <w:rFonts w:asciiTheme="majorEastAsia" w:hAnsiTheme="majorEastAsia" w:eastAsiaTheme="majorEastAsia" w:cstheme="majorEastAsia"/>
          <w:b/>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南宁中心血站时间飞行核酸质谱仪维修服务</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3"/>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jc w:val="left"/>
        <w:rPr>
          <w:rFonts w:hint="eastAsia" w:ascii="宋体" w:hAnsi="宋体" w:eastAsiaTheme="minorEastAsia"/>
          <w:color w:val="auto"/>
          <w:kern w:val="44"/>
          <w:sz w:val="44"/>
          <w:szCs w:val="44"/>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p>
    <w:p w14:paraId="4B850DC8">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34AA46F9">
      <w:pPr>
        <w:pStyle w:val="8"/>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6"/>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5"/>
        <w:rPr>
          <w:rFonts w:hint="eastAsia" w:ascii="宋体" w:hAnsi="宋体" w:cs="宋体"/>
          <w:b/>
          <w:sz w:val="30"/>
          <w:szCs w:val="30"/>
        </w:rPr>
      </w:pPr>
    </w:p>
    <w:p w14:paraId="2B8C9D53">
      <w:pPr>
        <w:pStyle w:val="15"/>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504E26FC">
      <w:pPr>
        <w:spacing w:line="360" w:lineRule="auto"/>
        <w:jc w:val="center"/>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8"/>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2026</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w:t>
      </w:r>
      <w:r>
        <w:rPr>
          <w:rFonts w:hint="eastAsia" w:ascii="宋体" w:hAnsi="宋体" w:cs="宋体"/>
          <w:b/>
          <w:bCs/>
          <w:sz w:val="24"/>
          <w:szCs w:val="20"/>
          <w:lang w:val="en-US" w:eastAsia="zh-CN"/>
        </w:rPr>
        <w:t>其他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8"/>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11"/>
        <w:rPr>
          <w:rFonts w:hint="eastAsia" w:hAnsi="宋体"/>
        </w:rPr>
      </w:pPr>
    </w:p>
    <w:p w14:paraId="1B89841F">
      <w:pPr>
        <w:pStyle w:val="8"/>
        <w:spacing w:line="360" w:lineRule="auto"/>
        <w:ind w:firstLine="360"/>
        <w:rPr>
          <w:rFonts w:hAnsi="宋体" w:cs="宋体"/>
        </w:rPr>
      </w:pPr>
    </w:p>
    <w:p w14:paraId="79797D61">
      <w:pPr>
        <w:pStyle w:val="3"/>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1"/>
        <w:rPr>
          <w:rFonts w:hint="eastAsia" w:ascii="宋体" w:hAnsi="宋体" w:cs="宋体"/>
          <w:color w:val="auto"/>
          <w:szCs w:val="20"/>
          <w:u w:val="single"/>
          <w:lang w:val="en-US" w:eastAsia="zh-CN"/>
        </w:rPr>
      </w:pPr>
    </w:p>
    <w:p w14:paraId="2C6CE44A">
      <w:pPr>
        <w:pStyle w:val="11"/>
        <w:rPr>
          <w:rFonts w:hint="eastAsia" w:ascii="宋体" w:hAnsi="宋体" w:cs="宋体"/>
          <w:color w:val="auto"/>
          <w:szCs w:val="20"/>
          <w:u w:val="single"/>
          <w:lang w:val="en-US" w:eastAsia="zh-CN"/>
        </w:rPr>
      </w:pPr>
    </w:p>
    <w:p w14:paraId="237EF53B">
      <w:pPr>
        <w:pStyle w:val="11"/>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3FCB094C">
      <w:pPr>
        <w:spacing w:line="360" w:lineRule="auto"/>
        <w:rPr>
          <w:rFonts w:hint="eastAsia" w:ascii="宋体" w:hAnsi="宋体" w:cs="宋体"/>
          <w:szCs w:val="20"/>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p w14:paraId="23AFE1A8">
      <w:pPr>
        <w:pStyle w:val="15"/>
        <w:spacing w:line="20" w:lineRule="exact"/>
        <w:ind w:firstLine="0" w:firstLineChars="0"/>
      </w:pPr>
    </w:p>
    <w:sectPr>
      <w:headerReference r:id="rId3" w:type="default"/>
      <w:footerReference r:id="rId5" w:type="default"/>
      <w:headerReference r:id="rId4" w:type="even"/>
      <w:pgSz w:w="11906" w:h="16838"/>
      <w:pgMar w:top="1701" w:right="1474" w:bottom="1701"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E9523F9-A337-412F-A99E-AC0ADCCD270D}"/>
  </w:font>
  <w:font w:name="Courier New">
    <w:panose1 w:val="02070309020205020404"/>
    <w:charset w:val="01"/>
    <w:family w:val="modern"/>
    <w:pitch w:val="default"/>
    <w:sig w:usb0="E0002EFF" w:usb1="C0007843" w:usb2="00000009" w:usb3="00000000" w:csb0="400001FF" w:csb1="FFFF0000"/>
    <w:embedRegular r:id="rId2" w:fontKey="{402E68A0-1F6B-44B6-96EC-25D8CA9C5F5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0DDD33B3-5A8B-4017-838F-F51F89909FF4}"/>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FA67D49B-F78F-4418-B0F1-3487215FD3A8}"/>
  </w:font>
  <w:font w:name="仿宋_GB2312">
    <w:panose1 w:val="02010609030101010101"/>
    <w:charset w:val="86"/>
    <w:family w:val="modern"/>
    <w:pitch w:val="default"/>
    <w:sig w:usb0="00000001" w:usb1="080E0000" w:usb2="00000000" w:usb3="00000000" w:csb0="00040000" w:csb1="00000000"/>
    <w:embedRegular r:id="rId5" w:fontKey="{100E5C0A-9071-405A-862F-52B266901EDD}"/>
  </w:font>
  <w:font w:name="方正楷体_GB2312">
    <w:panose1 w:val="02000000000000000000"/>
    <w:charset w:val="86"/>
    <w:family w:val="auto"/>
    <w:pitch w:val="default"/>
    <w:sig w:usb0="A00002BF" w:usb1="184F6CFA" w:usb2="00000012" w:usb3="00000000" w:csb0="00040001" w:csb1="00000000"/>
    <w:embedRegular r:id="rId6" w:fontKey="{34F7C447-80B5-4B70-AFF3-7783B497BBA2}"/>
  </w:font>
  <w:font w:name="Wingdings 2">
    <w:panose1 w:val="05020102010507070707"/>
    <w:charset w:val="02"/>
    <w:family w:val="roman"/>
    <w:pitch w:val="default"/>
    <w:sig w:usb0="00000000" w:usb1="00000000" w:usb2="00000000" w:usb3="00000000" w:csb0="80000000" w:csb1="00000000"/>
    <w:embedRegular r:id="rId7" w:fontKey="{A12DC50C-F500-41E1-9B5D-C7E7076593B1}"/>
  </w:font>
  <w:font w:name="仿宋">
    <w:panose1 w:val="02010609060101010101"/>
    <w:charset w:val="86"/>
    <w:family w:val="modern"/>
    <w:pitch w:val="default"/>
    <w:sig w:usb0="800002BF" w:usb1="38CF7CFA" w:usb2="00000016" w:usb3="00000000" w:csb0="00040001" w:csb1="00000000"/>
    <w:embedRegular r:id="rId8" w:fontKey="{93C022CA-8CD1-4D61-AAC4-3371B21D7251}"/>
  </w:font>
  <w:font w:name="方正公文小标宋">
    <w:panose1 w:val="02000500000000000000"/>
    <w:charset w:val="86"/>
    <w:family w:val="auto"/>
    <w:pitch w:val="default"/>
    <w:sig w:usb0="A00002BF" w:usb1="38CF7CFA" w:usb2="00000016" w:usb3="00000000" w:csb0="00040001" w:csb1="00000000"/>
    <w:embedRegular r:id="rId9" w:fontKey="{6E4F91F6-8D8A-4B64-BD38-B86F4A96C08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4F7A"/>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308EF"/>
    <w:rsid w:val="02571C51"/>
    <w:rsid w:val="02616DA5"/>
    <w:rsid w:val="02626BB5"/>
    <w:rsid w:val="0281282A"/>
    <w:rsid w:val="02873BB9"/>
    <w:rsid w:val="02982881"/>
    <w:rsid w:val="02A93C57"/>
    <w:rsid w:val="02B92BC7"/>
    <w:rsid w:val="02BA3F8E"/>
    <w:rsid w:val="02C77B6E"/>
    <w:rsid w:val="02C92E4A"/>
    <w:rsid w:val="02CF2588"/>
    <w:rsid w:val="02D5125F"/>
    <w:rsid w:val="02D95E8F"/>
    <w:rsid w:val="02F82037"/>
    <w:rsid w:val="02FB2109"/>
    <w:rsid w:val="02FD7CFF"/>
    <w:rsid w:val="030816FC"/>
    <w:rsid w:val="03165668"/>
    <w:rsid w:val="031B56C3"/>
    <w:rsid w:val="03243F32"/>
    <w:rsid w:val="035100C6"/>
    <w:rsid w:val="03577A2F"/>
    <w:rsid w:val="03583EB0"/>
    <w:rsid w:val="035B579A"/>
    <w:rsid w:val="035D104D"/>
    <w:rsid w:val="0364183F"/>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D96810"/>
    <w:rsid w:val="04E00125"/>
    <w:rsid w:val="04ED41A7"/>
    <w:rsid w:val="04EE2BD1"/>
    <w:rsid w:val="04F94DE8"/>
    <w:rsid w:val="050C153B"/>
    <w:rsid w:val="051D63C1"/>
    <w:rsid w:val="0534627A"/>
    <w:rsid w:val="053E0EA6"/>
    <w:rsid w:val="054A784B"/>
    <w:rsid w:val="057B5C57"/>
    <w:rsid w:val="05857BB8"/>
    <w:rsid w:val="058E3BEF"/>
    <w:rsid w:val="058F7498"/>
    <w:rsid w:val="05901757"/>
    <w:rsid w:val="05933136"/>
    <w:rsid w:val="05945321"/>
    <w:rsid w:val="05AA7C26"/>
    <w:rsid w:val="05B34320"/>
    <w:rsid w:val="05C13E91"/>
    <w:rsid w:val="05D013CA"/>
    <w:rsid w:val="05F62A68"/>
    <w:rsid w:val="05F679D1"/>
    <w:rsid w:val="05F81055"/>
    <w:rsid w:val="05FC1705"/>
    <w:rsid w:val="05FD4EEA"/>
    <w:rsid w:val="061504FA"/>
    <w:rsid w:val="061960B4"/>
    <w:rsid w:val="06204C76"/>
    <w:rsid w:val="06242AB8"/>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81B68"/>
    <w:rsid w:val="074B5449"/>
    <w:rsid w:val="074E3DA5"/>
    <w:rsid w:val="07506C6F"/>
    <w:rsid w:val="07644FCE"/>
    <w:rsid w:val="07807554"/>
    <w:rsid w:val="07852DBD"/>
    <w:rsid w:val="07897D04"/>
    <w:rsid w:val="078B0C44"/>
    <w:rsid w:val="07984D5F"/>
    <w:rsid w:val="07B41888"/>
    <w:rsid w:val="07B77E19"/>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13027"/>
    <w:rsid w:val="087662BE"/>
    <w:rsid w:val="08787CCE"/>
    <w:rsid w:val="08837B28"/>
    <w:rsid w:val="088E5CA1"/>
    <w:rsid w:val="088F7117"/>
    <w:rsid w:val="08935419"/>
    <w:rsid w:val="08935BFF"/>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2521C7"/>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DA460A"/>
    <w:rsid w:val="09E1634A"/>
    <w:rsid w:val="09E35713"/>
    <w:rsid w:val="09E4549D"/>
    <w:rsid w:val="09E74A48"/>
    <w:rsid w:val="09EE65B1"/>
    <w:rsid w:val="09F55B94"/>
    <w:rsid w:val="09F91840"/>
    <w:rsid w:val="0A113B11"/>
    <w:rsid w:val="0A115ACA"/>
    <w:rsid w:val="0A173A74"/>
    <w:rsid w:val="0A186237"/>
    <w:rsid w:val="0A222A3D"/>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8C15FE"/>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93FE0"/>
    <w:rsid w:val="0BEA32BC"/>
    <w:rsid w:val="0C036612"/>
    <w:rsid w:val="0C0B326E"/>
    <w:rsid w:val="0C0C6C4E"/>
    <w:rsid w:val="0C0D16D2"/>
    <w:rsid w:val="0C1A6AC5"/>
    <w:rsid w:val="0C1C1816"/>
    <w:rsid w:val="0C233095"/>
    <w:rsid w:val="0C3617A4"/>
    <w:rsid w:val="0C424305"/>
    <w:rsid w:val="0C4A4577"/>
    <w:rsid w:val="0C5B034D"/>
    <w:rsid w:val="0C63272F"/>
    <w:rsid w:val="0C6A7729"/>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8233C"/>
    <w:rsid w:val="0CBE3EB0"/>
    <w:rsid w:val="0CC62A65"/>
    <w:rsid w:val="0CCE1629"/>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44206"/>
    <w:rsid w:val="0F0B6DFD"/>
    <w:rsid w:val="0F1E256E"/>
    <w:rsid w:val="0F292758"/>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5280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87117"/>
    <w:rsid w:val="106A21C0"/>
    <w:rsid w:val="106A3E02"/>
    <w:rsid w:val="106C5F56"/>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02B29"/>
    <w:rsid w:val="111F67E9"/>
    <w:rsid w:val="1120365F"/>
    <w:rsid w:val="11253A39"/>
    <w:rsid w:val="11283E46"/>
    <w:rsid w:val="11301467"/>
    <w:rsid w:val="113E4531"/>
    <w:rsid w:val="113E6DED"/>
    <w:rsid w:val="11401B02"/>
    <w:rsid w:val="11402F7D"/>
    <w:rsid w:val="115427BA"/>
    <w:rsid w:val="11646CC3"/>
    <w:rsid w:val="11772AD0"/>
    <w:rsid w:val="117A68DA"/>
    <w:rsid w:val="117B46D6"/>
    <w:rsid w:val="11851B24"/>
    <w:rsid w:val="118534B0"/>
    <w:rsid w:val="1197371A"/>
    <w:rsid w:val="11A66D9F"/>
    <w:rsid w:val="11A958B5"/>
    <w:rsid w:val="11B40356"/>
    <w:rsid w:val="11B5429E"/>
    <w:rsid w:val="11B63EDB"/>
    <w:rsid w:val="11BF2B49"/>
    <w:rsid w:val="11C867BE"/>
    <w:rsid w:val="11DF400A"/>
    <w:rsid w:val="11E90B44"/>
    <w:rsid w:val="11EC7608"/>
    <w:rsid w:val="11FD3712"/>
    <w:rsid w:val="11FD3BF1"/>
    <w:rsid w:val="12047E58"/>
    <w:rsid w:val="1206047A"/>
    <w:rsid w:val="120E63DC"/>
    <w:rsid w:val="1216055B"/>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C0194"/>
    <w:rsid w:val="12EF37E0"/>
    <w:rsid w:val="12F27822"/>
    <w:rsid w:val="130A35C3"/>
    <w:rsid w:val="131B5197"/>
    <w:rsid w:val="133143D3"/>
    <w:rsid w:val="133424E4"/>
    <w:rsid w:val="13441F06"/>
    <w:rsid w:val="134B4B63"/>
    <w:rsid w:val="134C793A"/>
    <w:rsid w:val="1356229B"/>
    <w:rsid w:val="13726FDA"/>
    <w:rsid w:val="1374444E"/>
    <w:rsid w:val="138A315B"/>
    <w:rsid w:val="139469DE"/>
    <w:rsid w:val="139F0B29"/>
    <w:rsid w:val="13A15663"/>
    <w:rsid w:val="13AA2891"/>
    <w:rsid w:val="13AF6FC8"/>
    <w:rsid w:val="13BD6F36"/>
    <w:rsid w:val="13C62793"/>
    <w:rsid w:val="13CE7877"/>
    <w:rsid w:val="13D21969"/>
    <w:rsid w:val="13DD26AB"/>
    <w:rsid w:val="13E35C29"/>
    <w:rsid w:val="13E62E35"/>
    <w:rsid w:val="14000A06"/>
    <w:rsid w:val="14166EAE"/>
    <w:rsid w:val="141D3454"/>
    <w:rsid w:val="141D7C47"/>
    <w:rsid w:val="141E7E6C"/>
    <w:rsid w:val="1423574E"/>
    <w:rsid w:val="14361DD5"/>
    <w:rsid w:val="143E4A1F"/>
    <w:rsid w:val="143F42F3"/>
    <w:rsid w:val="14416F62"/>
    <w:rsid w:val="144C7353"/>
    <w:rsid w:val="1451183F"/>
    <w:rsid w:val="14534220"/>
    <w:rsid w:val="14650186"/>
    <w:rsid w:val="14650AEA"/>
    <w:rsid w:val="146D1D12"/>
    <w:rsid w:val="147F5C32"/>
    <w:rsid w:val="1483424E"/>
    <w:rsid w:val="149327E6"/>
    <w:rsid w:val="14947121"/>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53140"/>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571BDE"/>
    <w:rsid w:val="17742506"/>
    <w:rsid w:val="177C5A04"/>
    <w:rsid w:val="177D6E19"/>
    <w:rsid w:val="17805D80"/>
    <w:rsid w:val="1784043A"/>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E0A2F"/>
    <w:rsid w:val="1872280A"/>
    <w:rsid w:val="18813A4C"/>
    <w:rsid w:val="18A00839"/>
    <w:rsid w:val="18A1557C"/>
    <w:rsid w:val="18A7473C"/>
    <w:rsid w:val="18AC44CD"/>
    <w:rsid w:val="18B43502"/>
    <w:rsid w:val="18BA6A5A"/>
    <w:rsid w:val="18C519A0"/>
    <w:rsid w:val="18C56A10"/>
    <w:rsid w:val="18D006C4"/>
    <w:rsid w:val="18D623E5"/>
    <w:rsid w:val="18D820E6"/>
    <w:rsid w:val="18DE501A"/>
    <w:rsid w:val="18E63790"/>
    <w:rsid w:val="18EE6AD2"/>
    <w:rsid w:val="18F02295"/>
    <w:rsid w:val="18F129AC"/>
    <w:rsid w:val="18F16C7B"/>
    <w:rsid w:val="18F301B7"/>
    <w:rsid w:val="18FF1B7D"/>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2E3138"/>
    <w:rsid w:val="1A3D4C48"/>
    <w:rsid w:val="1A4A4649"/>
    <w:rsid w:val="1A585F5B"/>
    <w:rsid w:val="1A5C175F"/>
    <w:rsid w:val="1A6531E5"/>
    <w:rsid w:val="1A660501"/>
    <w:rsid w:val="1A713C70"/>
    <w:rsid w:val="1A743CC7"/>
    <w:rsid w:val="1A76647F"/>
    <w:rsid w:val="1A777F8E"/>
    <w:rsid w:val="1A7D090D"/>
    <w:rsid w:val="1A7E3A7B"/>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20D5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A6810"/>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66557D"/>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0775AB"/>
    <w:rsid w:val="1E146C5E"/>
    <w:rsid w:val="1E1926F8"/>
    <w:rsid w:val="1E1D1637"/>
    <w:rsid w:val="1E215FC8"/>
    <w:rsid w:val="1E286BC4"/>
    <w:rsid w:val="1E32661F"/>
    <w:rsid w:val="1E37678B"/>
    <w:rsid w:val="1E414B65"/>
    <w:rsid w:val="1E48649A"/>
    <w:rsid w:val="1E53742E"/>
    <w:rsid w:val="1E59101B"/>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07E98"/>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508E"/>
    <w:rsid w:val="20B665EB"/>
    <w:rsid w:val="20C432B5"/>
    <w:rsid w:val="20C863FE"/>
    <w:rsid w:val="20CA208E"/>
    <w:rsid w:val="20CA7FDC"/>
    <w:rsid w:val="20D02A2F"/>
    <w:rsid w:val="20D04EFC"/>
    <w:rsid w:val="20E15FED"/>
    <w:rsid w:val="20F44FCC"/>
    <w:rsid w:val="20F64290"/>
    <w:rsid w:val="210038BF"/>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573150"/>
    <w:rsid w:val="2268769E"/>
    <w:rsid w:val="226A65F4"/>
    <w:rsid w:val="2277734E"/>
    <w:rsid w:val="228F5402"/>
    <w:rsid w:val="229913E0"/>
    <w:rsid w:val="22A86433"/>
    <w:rsid w:val="22BF41CE"/>
    <w:rsid w:val="22D91964"/>
    <w:rsid w:val="22ED21FF"/>
    <w:rsid w:val="22F24851"/>
    <w:rsid w:val="22F6604F"/>
    <w:rsid w:val="22F77AA0"/>
    <w:rsid w:val="22F8237B"/>
    <w:rsid w:val="22F8597C"/>
    <w:rsid w:val="230D3E98"/>
    <w:rsid w:val="23170A0E"/>
    <w:rsid w:val="23192918"/>
    <w:rsid w:val="23326EEF"/>
    <w:rsid w:val="2336639B"/>
    <w:rsid w:val="233E3F55"/>
    <w:rsid w:val="23417A62"/>
    <w:rsid w:val="234644E0"/>
    <w:rsid w:val="234A2D6A"/>
    <w:rsid w:val="236B2A0F"/>
    <w:rsid w:val="236C6DC3"/>
    <w:rsid w:val="236D6311"/>
    <w:rsid w:val="23714FC0"/>
    <w:rsid w:val="237D299E"/>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1A4BC2"/>
    <w:rsid w:val="2426102C"/>
    <w:rsid w:val="242D14B2"/>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0094A"/>
    <w:rsid w:val="25811D5E"/>
    <w:rsid w:val="259812D8"/>
    <w:rsid w:val="25A11320"/>
    <w:rsid w:val="25B9096F"/>
    <w:rsid w:val="25BB54DD"/>
    <w:rsid w:val="25C0067F"/>
    <w:rsid w:val="25C172E2"/>
    <w:rsid w:val="25CE0F7F"/>
    <w:rsid w:val="25F100FA"/>
    <w:rsid w:val="25FA62CC"/>
    <w:rsid w:val="25FB159F"/>
    <w:rsid w:val="25FF1B34"/>
    <w:rsid w:val="26024C0D"/>
    <w:rsid w:val="26077C10"/>
    <w:rsid w:val="26094A7F"/>
    <w:rsid w:val="260E43FE"/>
    <w:rsid w:val="2612688F"/>
    <w:rsid w:val="26155979"/>
    <w:rsid w:val="261B6853"/>
    <w:rsid w:val="26291E43"/>
    <w:rsid w:val="262F052D"/>
    <w:rsid w:val="263317DE"/>
    <w:rsid w:val="263C18BA"/>
    <w:rsid w:val="26455715"/>
    <w:rsid w:val="264A16E0"/>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72C9B"/>
    <w:rsid w:val="26B97F35"/>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80901"/>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731D0"/>
    <w:rsid w:val="280F512D"/>
    <w:rsid w:val="28137003"/>
    <w:rsid w:val="28220B11"/>
    <w:rsid w:val="28353194"/>
    <w:rsid w:val="283677DD"/>
    <w:rsid w:val="283C2BCC"/>
    <w:rsid w:val="283E0982"/>
    <w:rsid w:val="283F31CF"/>
    <w:rsid w:val="28487FF1"/>
    <w:rsid w:val="285964B4"/>
    <w:rsid w:val="285F6F50"/>
    <w:rsid w:val="2863528B"/>
    <w:rsid w:val="28650F90"/>
    <w:rsid w:val="28673EB0"/>
    <w:rsid w:val="287C5E6E"/>
    <w:rsid w:val="287D1A92"/>
    <w:rsid w:val="288602EB"/>
    <w:rsid w:val="28887BBF"/>
    <w:rsid w:val="288E6355"/>
    <w:rsid w:val="289D2CDE"/>
    <w:rsid w:val="28A553DB"/>
    <w:rsid w:val="28A6098D"/>
    <w:rsid w:val="28A84C2E"/>
    <w:rsid w:val="28B75EE1"/>
    <w:rsid w:val="28C24B60"/>
    <w:rsid w:val="28D379BC"/>
    <w:rsid w:val="28DA7F43"/>
    <w:rsid w:val="28E72533"/>
    <w:rsid w:val="28EC1B66"/>
    <w:rsid w:val="28EE1F72"/>
    <w:rsid w:val="28F27833"/>
    <w:rsid w:val="28F92C18"/>
    <w:rsid w:val="29000396"/>
    <w:rsid w:val="291B0D14"/>
    <w:rsid w:val="291C3316"/>
    <w:rsid w:val="29341F13"/>
    <w:rsid w:val="294D7C6B"/>
    <w:rsid w:val="295C2DFA"/>
    <w:rsid w:val="296911BC"/>
    <w:rsid w:val="29695A54"/>
    <w:rsid w:val="298406E9"/>
    <w:rsid w:val="298E602D"/>
    <w:rsid w:val="299D769A"/>
    <w:rsid w:val="299F2821"/>
    <w:rsid w:val="29AA4B90"/>
    <w:rsid w:val="29AE03AB"/>
    <w:rsid w:val="29AE1FF0"/>
    <w:rsid w:val="29B0228A"/>
    <w:rsid w:val="29B46A75"/>
    <w:rsid w:val="29BB61B1"/>
    <w:rsid w:val="29CB0984"/>
    <w:rsid w:val="29CD16D5"/>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41D2D"/>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552AAD"/>
    <w:rsid w:val="2B7A04FD"/>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3E381E"/>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B68BC"/>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66DBC"/>
    <w:rsid w:val="2E8E7EF9"/>
    <w:rsid w:val="2E9D6F9F"/>
    <w:rsid w:val="2E9E61F1"/>
    <w:rsid w:val="2EA60813"/>
    <w:rsid w:val="2EA638C9"/>
    <w:rsid w:val="2EB77A16"/>
    <w:rsid w:val="2EBE4E47"/>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7964B4"/>
    <w:rsid w:val="2F86780E"/>
    <w:rsid w:val="2F89303B"/>
    <w:rsid w:val="2F8A045D"/>
    <w:rsid w:val="2F8B60CE"/>
    <w:rsid w:val="2FA072CE"/>
    <w:rsid w:val="2FA34124"/>
    <w:rsid w:val="2FB176F8"/>
    <w:rsid w:val="2FBF1B87"/>
    <w:rsid w:val="2FC61D36"/>
    <w:rsid w:val="2FDB2CCA"/>
    <w:rsid w:val="2FDC090A"/>
    <w:rsid w:val="2FDF0E9C"/>
    <w:rsid w:val="2FEC463A"/>
    <w:rsid w:val="2FEE0789"/>
    <w:rsid w:val="2FEE35D8"/>
    <w:rsid w:val="2FEF10AD"/>
    <w:rsid w:val="2FEF49C8"/>
    <w:rsid w:val="2FEF4DE2"/>
    <w:rsid w:val="2FF01B5D"/>
    <w:rsid w:val="2FF13DFD"/>
    <w:rsid w:val="2FF62FF8"/>
    <w:rsid w:val="2FFD275C"/>
    <w:rsid w:val="2FFF77C7"/>
    <w:rsid w:val="300264A9"/>
    <w:rsid w:val="301566E4"/>
    <w:rsid w:val="301E7F02"/>
    <w:rsid w:val="30224D9D"/>
    <w:rsid w:val="30322441"/>
    <w:rsid w:val="30357F42"/>
    <w:rsid w:val="30380EFD"/>
    <w:rsid w:val="304737B8"/>
    <w:rsid w:val="304B0BD8"/>
    <w:rsid w:val="304E16EE"/>
    <w:rsid w:val="305C2A71"/>
    <w:rsid w:val="30743B43"/>
    <w:rsid w:val="30762ED1"/>
    <w:rsid w:val="3077056D"/>
    <w:rsid w:val="307C65D9"/>
    <w:rsid w:val="308145A4"/>
    <w:rsid w:val="3083103E"/>
    <w:rsid w:val="30835D5B"/>
    <w:rsid w:val="308377FB"/>
    <w:rsid w:val="308A649E"/>
    <w:rsid w:val="3090727F"/>
    <w:rsid w:val="30AF4D78"/>
    <w:rsid w:val="30B265CB"/>
    <w:rsid w:val="30BE55B1"/>
    <w:rsid w:val="30C032DC"/>
    <w:rsid w:val="30C351A6"/>
    <w:rsid w:val="30CA1D84"/>
    <w:rsid w:val="30CD3556"/>
    <w:rsid w:val="30CF03F5"/>
    <w:rsid w:val="30D164AC"/>
    <w:rsid w:val="30E87759"/>
    <w:rsid w:val="30F6418C"/>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46F4E"/>
    <w:rsid w:val="31AF2660"/>
    <w:rsid w:val="31AF3BC6"/>
    <w:rsid w:val="31B209D4"/>
    <w:rsid w:val="31B639EF"/>
    <w:rsid w:val="31B96A95"/>
    <w:rsid w:val="31BB05E2"/>
    <w:rsid w:val="31CC7F43"/>
    <w:rsid w:val="31DA1533"/>
    <w:rsid w:val="31DA78BC"/>
    <w:rsid w:val="31DF2042"/>
    <w:rsid w:val="31E433BD"/>
    <w:rsid w:val="31EA14EF"/>
    <w:rsid w:val="31ED2BBC"/>
    <w:rsid w:val="31F04974"/>
    <w:rsid w:val="31F16D8C"/>
    <w:rsid w:val="31F36A70"/>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4E1E79"/>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DD6C80"/>
    <w:rsid w:val="32F01183"/>
    <w:rsid w:val="32FA3DAF"/>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BE106E"/>
    <w:rsid w:val="33C04BC7"/>
    <w:rsid w:val="33C67E44"/>
    <w:rsid w:val="33CB346D"/>
    <w:rsid w:val="33E365F1"/>
    <w:rsid w:val="33F425AD"/>
    <w:rsid w:val="33FE176B"/>
    <w:rsid w:val="34056568"/>
    <w:rsid w:val="34131A69"/>
    <w:rsid w:val="342363ED"/>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359F9"/>
    <w:rsid w:val="355927C1"/>
    <w:rsid w:val="356102C6"/>
    <w:rsid w:val="357D319D"/>
    <w:rsid w:val="357E0CC8"/>
    <w:rsid w:val="3583684E"/>
    <w:rsid w:val="358433D5"/>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92E40"/>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5F3051"/>
    <w:rsid w:val="3762625B"/>
    <w:rsid w:val="37664226"/>
    <w:rsid w:val="37680410"/>
    <w:rsid w:val="3769147A"/>
    <w:rsid w:val="37692993"/>
    <w:rsid w:val="37694FD7"/>
    <w:rsid w:val="37715F1D"/>
    <w:rsid w:val="37812C48"/>
    <w:rsid w:val="3784703A"/>
    <w:rsid w:val="378620B5"/>
    <w:rsid w:val="378974B0"/>
    <w:rsid w:val="37964BD7"/>
    <w:rsid w:val="379A434D"/>
    <w:rsid w:val="37AE1C21"/>
    <w:rsid w:val="37B059B1"/>
    <w:rsid w:val="37B40A40"/>
    <w:rsid w:val="37B704C1"/>
    <w:rsid w:val="37C36E10"/>
    <w:rsid w:val="37C80C1D"/>
    <w:rsid w:val="37E1109A"/>
    <w:rsid w:val="37E76935"/>
    <w:rsid w:val="37F63E14"/>
    <w:rsid w:val="37FC61D6"/>
    <w:rsid w:val="37FE1DE7"/>
    <w:rsid w:val="38074AF9"/>
    <w:rsid w:val="380F3A29"/>
    <w:rsid w:val="381B5216"/>
    <w:rsid w:val="383B5256"/>
    <w:rsid w:val="385F7ACA"/>
    <w:rsid w:val="38711EC0"/>
    <w:rsid w:val="38762086"/>
    <w:rsid w:val="387737AC"/>
    <w:rsid w:val="387B6676"/>
    <w:rsid w:val="388E61CF"/>
    <w:rsid w:val="38A17B54"/>
    <w:rsid w:val="38B4205B"/>
    <w:rsid w:val="38BB7B3D"/>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BC62F7"/>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544AC"/>
    <w:rsid w:val="3A3A2995"/>
    <w:rsid w:val="3A3F7F9E"/>
    <w:rsid w:val="3A536600"/>
    <w:rsid w:val="3A6340C3"/>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66603"/>
    <w:rsid w:val="3B382B35"/>
    <w:rsid w:val="3B431CDE"/>
    <w:rsid w:val="3B431E6F"/>
    <w:rsid w:val="3B463624"/>
    <w:rsid w:val="3B4C6799"/>
    <w:rsid w:val="3B4F6334"/>
    <w:rsid w:val="3B544EC3"/>
    <w:rsid w:val="3B5708AC"/>
    <w:rsid w:val="3B5F2E9C"/>
    <w:rsid w:val="3B6E66B5"/>
    <w:rsid w:val="3B801B01"/>
    <w:rsid w:val="3B886938"/>
    <w:rsid w:val="3B9A43C4"/>
    <w:rsid w:val="3BB11549"/>
    <w:rsid w:val="3BC35B77"/>
    <w:rsid w:val="3BC767F9"/>
    <w:rsid w:val="3BC902C7"/>
    <w:rsid w:val="3BCC2E3F"/>
    <w:rsid w:val="3BD31641"/>
    <w:rsid w:val="3BD669C1"/>
    <w:rsid w:val="3BE377C4"/>
    <w:rsid w:val="3BEA420A"/>
    <w:rsid w:val="3BEE152D"/>
    <w:rsid w:val="3BF73E30"/>
    <w:rsid w:val="3BFF2436"/>
    <w:rsid w:val="3C010003"/>
    <w:rsid w:val="3C10772C"/>
    <w:rsid w:val="3C325351"/>
    <w:rsid w:val="3C355835"/>
    <w:rsid w:val="3C391733"/>
    <w:rsid w:val="3C41640C"/>
    <w:rsid w:val="3C427C84"/>
    <w:rsid w:val="3C5367F4"/>
    <w:rsid w:val="3C6D114E"/>
    <w:rsid w:val="3C77021F"/>
    <w:rsid w:val="3C801D4A"/>
    <w:rsid w:val="3C83096C"/>
    <w:rsid w:val="3C9349CE"/>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A53C4"/>
    <w:rsid w:val="3D3B5953"/>
    <w:rsid w:val="3D3E30C8"/>
    <w:rsid w:val="3D4420C4"/>
    <w:rsid w:val="3D452045"/>
    <w:rsid w:val="3D55305B"/>
    <w:rsid w:val="3D670A42"/>
    <w:rsid w:val="3D6A462F"/>
    <w:rsid w:val="3D836DBF"/>
    <w:rsid w:val="3D852DCD"/>
    <w:rsid w:val="3D8B46A9"/>
    <w:rsid w:val="3D8D4043"/>
    <w:rsid w:val="3D9623A6"/>
    <w:rsid w:val="3DA06B1D"/>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619C5"/>
    <w:rsid w:val="3F6C1B91"/>
    <w:rsid w:val="3F72070B"/>
    <w:rsid w:val="3F810A52"/>
    <w:rsid w:val="3F9A748B"/>
    <w:rsid w:val="3FA05CDE"/>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6C5D17"/>
    <w:rsid w:val="40764E11"/>
    <w:rsid w:val="407F6327"/>
    <w:rsid w:val="408F0C06"/>
    <w:rsid w:val="408F3EA0"/>
    <w:rsid w:val="409F4BC5"/>
    <w:rsid w:val="40A40163"/>
    <w:rsid w:val="40A7491E"/>
    <w:rsid w:val="40A86016"/>
    <w:rsid w:val="40AB77C2"/>
    <w:rsid w:val="40B20842"/>
    <w:rsid w:val="40B3559D"/>
    <w:rsid w:val="40BD0F02"/>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5171E2"/>
    <w:rsid w:val="426166B5"/>
    <w:rsid w:val="426946F6"/>
    <w:rsid w:val="427E6FD4"/>
    <w:rsid w:val="42864B0A"/>
    <w:rsid w:val="42D55C9F"/>
    <w:rsid w:val="42D6775D"/>
    <w:rsid w:val="42E00D65"/>
    <w:rsid w:val="42E303A5"/>
    <w:rsid w:val="42F2226C"/>
    <w:rsid w:val="42F23BE8"/>
    <w:rsid w:val="42F92936"/>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73E0B"/>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735E84"/>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6A747C"/>
    <w:rsid w:val="45751FD3"/>
    <w:rsid w:val="457572C5"/>
    <w:rsid w:val="45810E61"/>
    <w:rsid w:val="45836AB7"/>
    <w:rsid w:val="458944ED"/>
    <w:rsid w:val="459528AC"/>
    <w:rsid w:val="459B57B9"/>
    <w:rsid w:val="459E05CA"/>
    <w:rsid w:val="459E169C"/>
    <w:rsid w:val="459F501F"/>
    <w:rsid w:val="45AF3CA8"/>
    <w:rsid w:val="45B56BCF"/>
    <w:rsid w:val="45CC1794"/>
    <w:rsid w:val="45D65851"/>
    <w:rsid w:val="45D81177"/>
    <w:rsid w:val="461F3BB2"/>
    <w:rsid w:val="46204FE1"/>
    <w:rsid w:val="462150BB"/>
    <w:rsid w:val="462211F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017063"/>
    <w:rsid w:val="47190536"/>
    <w:rsid w:val="47262C74"/>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6236F"/>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BC4BA2"/>
    <w:rsid w:val="48C42A3E"/>
    <w:rsid w:val="48D54326"/>
    <w:rsid w:val="48D662CD"/>
    <w:rsid w:val="48D85A8C"/>
    <w:rsid w:val="48DA5442"/>
    <w:rsid w:val="48DC5FB4"/>
    <w:rsid w:val="48FB174D"/>
    <w:rsid w:val="48FD385A"/>
    <w:rsid w:val="49033566"/>
    <w:rsid w:val="49070C2C"/>
    <w:rsid w:val="4912350A"/>
    <w:rsid w:val="49170DBF"/>
    <w:rsid w:val="491C4628"/>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50A9E"/>
    <w:rsid w:val="4A4F007E"/>
    <w:rsid w:val="4A581FBE"/>
    <w:rsid w:val="4A5D57E8"/>
    <w:rsid w:val="4A606FC4"/>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6F4E07"/>
    <w:rsid w:val="4B791D0F"/>
    <w:rsid w:val="4B835E9A"/>
    <w:rsid w:val="4B917469"/>
    <w:rsid w:val="4BA61698"/>
    <w:rsid w:val="4BBC3A7A"/>
    <w:rsid w:val="4BC044B1"/>
    <w:rsid w:val="4BC832AC"/>
    <w:rsid w:val="4BD0485F"/>
    <w:rsid w:val="4BD17682"/>
    <w:rsid w:val="4BDB3FFC"/>
    <w:rsid w:val="4BDF25B7"/>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5D5F2A"/>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A042C"/>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42F3"/>
    <w:rsid w:val="4E5F516F"/>
    <w:rsid w:val="4E6068C3"/>
    <w:rsid w:val="4E606D65"/>
    <w:rsid w:val="4E650350"/>
    <w:rsid w:val="4E902622"/>
    <w:rsid w:val="4E926869"/>
    <w:rsid w:val="4E9350C8"/>
    <w:rsid w:val="4E991C32"/>
    <w:rsid w:val="4EA64317"/>
    <w:rsid w:val="4EA93452"/>
    <w:rsid w:val="4EB57700"/>
    <w:rsid w:val="4EC863E9"/>
    <w:rsid w:val="4ECA4512"/>
    <w:rsid w:val="4ECC56E8"/>
    <w:rsid w:val="4ED90FAC"/>
    <w:rsid w:val="4EE06F77"/>
    <w:rsid w:val="4EF179BD"/>
    <w:rsid w:val="4EF94AC3"/>
    <w:rsid w:val="4EFE4FDC"/>
    <w:rsid w:val="4EFF4BD4"/>
    <w:rsid w:val="4F0178E0"/>
    <w:rsid w:val="4F06509B"/>
    <w:rsid w:val="4F0A1267"/>
    <w:rsid w:val="4F0A58A3"/>
    <w:rsid w:val="4F0A7E04"/>
    <w:rsid w:val="4F0F2539"/>
    <w:rsid w:val="4F1D1A6E"/>
    <w:rsid w:val="4F2634CE"/>
    <w:rsid w:val="4F2F1EBC"/>
    <w:rsid w:val="4F335D1D"/>
    <w:rsid w:val="4F3754FB"/>
    <w:rsid w:val="4F3C3535"/>
    <w:rsid w:val="4F416B96"/>
    <w:rsid w:val="4F435A60"/>
    <w:rsid w:val="4F494735"/>
    <w:rsid w:val="4F4C3A4D"/>
    <w:rsid w:val="4F517A0B"/>
    <w:rsid w:val="4F5F204E"/>
    <w:rsid w:val="4F6351A5"/>
    <w:rsid w:val="4F656BB2"/>
    <w:rsid w:val="4F76591B"/>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3740F"/>
    <w:rsid w:val="50163C04"/>
    <w:rsid w:val="50165D95"/>
    <w:rsid w:val="50215076"/>
    <w:rsid w:val="50285660"/>
    <w:rsid w:val="50335649"/>
    <w:rsid w:val="50374085"/>
    <w:rsid w:val="50376558"/>
    <w:rsid w:val="503912FC"/>
    <w:rsid w:val="503B1553"/>
    <w:rsid w:val="505F3A2E"/>
    <w:rsid w:val="5064534C"/>
    <w:rsid w:val="506D7517"/>
    <w:rsid w:val="50781187"/>
    <w:rsid w:val="50783741"/>
    <w:rsid w:val="507B7E86"/>
    <w:rsid w:val="508B3E41"/>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5C37CB"/>
    <w:rsid w:val="5164687E"/>
    <w:rsid w:val="516C5BD8"/>
    <w:rsid w:val="5185083F"/>
    <w:rsid w:val="518A71A5"/>
    <w:rsid w:val="519C1787"/>
    <w:rsid w:val="519D0AA2"/>
    <w:rsid w:val="51A0391C"/>
    <w:rsid w:val="51A1768C"/>
    <w:rsid w:val="51AD1971"/>
    <w:rsid w:val="51B42BB4"/>
    <w:rsid w:val="51C728B6"/>
    <w:rsid w:val="51C9605C"/>
    <w:rsid w:val="51D200E5"/>
    <w:rsid w:val="51D60801"/>
    <w:rsid w:val="51E45940"/>
    <w:rsid w:val="51F12014"/>
    <w:rsid w:val="51FA4931"/>
    <w:rsid w:val="51FC7D50"/>
    <w:rsid w:val="51FD72E8"/>
    <w:rsid w:val="51FD7660"/>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BC7724"/>
    <w:rsid w:val="52C51AD2"/>
    <w:rsid w:val="52C76741"/>
    <w:rsid w:val="52D06F57"/>
    <w:rsid w:val="52D22737"/>
    <w:rsid w:val="52E8236F"/>
    <w:rsid w:val="52F26FE0"/>
    <w:rsid w:val="52F34059"/>
    <w:rsid w:val="52F87809"/>
    <w:rsid w:val="530230A0"/>
    <w:rsid w:val="53090279"/>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718B9"/>
    <w:rsid w:val="53EB3264"/>
    <w:rsid w:val="53F65BA6"/>
    <w:rsid w:val="54121604"/>
    <w:rsid w:val="54196AF6"/>
    <w:rsid w:val="541E4BE5"/>
    <w:rsid w:val="543B7BAA"/>
    <w:rsid w:val="543C12E8"/>
    <w:rsid w:val="543D7C40"/>
    <w:rsid w:val="54492A66"/>
    <w:rsid w:val="544B0115"/>
    <w:rsid w:val="544B5B68"/>
    <w:rsid w:val="544F6377"/>
    <w:rsid w:val="54517C34"/>
    <w:rsid w:val="545D1087"/>
    <w:rsid w:val="54806F3B"/>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07147"/>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937335"/>
    <w:rsid w:val="55945073"/>
    <w:rsid w:val="55B17F5E"/>
    <w:rsid w:val="55B57704"/>
    <w:rsid w:val="55D73B2B"/>
    <w:rsid w:val="55D846BA"/>
    <w:rsid w:val="55E32B8E"/>
    <w:rsid w:val="55EB5E1E"/>
    <w:rsid w:val="55EF42D1"/>
    <w:rsid w:val="55F14746"/>
    <w:rsid w:val="55FD1675"/>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15807"/>
    <w:rsid w:val="57633422"/>
    <w:rsid w:val="57690A75"/>
    <w:rsid w:val="576E55E7"/>
    <w:rsid w:val="577C7327"/>
    <w:rsid w:val="57876C3E"/>
    <w:rsid w:val="578D2033"/>
    <w:rsid w:val="57A0402B"/>
    <w:rsid w:val="57A8418D"/>
    <w:rsid w:val="57B25190"/>
    <w:rsid w:val="57B3441B"/>
    <w:rsid w:val="57B36B9E"/>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07F05"/>
    <w:rsid w:val="58D664DB"/>
    <w:rsid w:val="58E2056B"/>
    <w:rsid w:val="58E53300"/>
    <w:rsid w:val="59035618"/>
    <w:rsid w:val="590B141E"/>
    <w:rsid w:val="591C7677"/>
    <w:rsid w:val="591E5852"/>
    <w:rsid w:val="592A2410"/>
    <w:rsid w:val="59332852"/>
    <w:rsid w:val="593E7462"/>
    <w:rsid w:val="5954409D"/>
    <w:rsid w:val="59605E6B"/>
    <w:rsid w:val="596811F4"/>
    <w:rsid w:val="59751D84"/>
    <w:rsid w:val="597F4067"/>
    <w:rsid w:val="598A65D8"/>
    <w:rsid w:val="598C4EB2"/>
    <w:rsid w:val="599B45C2"/>
    <w:rsid w:val="59A85E17"/>
    <w:rsid w:val="59AD5375"/>
    <w:rsid w:val="59B273B0"/>
    <w:rsid w:val="59D2663D"/>
    <w:rsid w:val="59D54C0B"/>
    <w:rsid w:val="59E854F3"/>
    <w:rsid w:val="59EA5123"/>
    <w:rsid w:val="59F943D2"/>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02C56"/>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0787"/>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0666A"/>
    <w:rsid w:val="5C57043F"/>
    <w:rsid w:val="5C6519EA"/>
    <w:rsid w:val="5C66288B"/>
    <w:rsid w:val="5C6B7076"/>
    <w:rsid w:val="5C752D1F"/>
    <w:rsid w:val="5C777FC3"/>
    <w:rsid w:val="5C790ABB"/>
    <w:rsid w:val="5C8306ED"/>
    <w:rsid w:val="5C855BE8"/>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047E02"/>
    <w:rsid w:val="5E192411"/>
    <w:rsid w:val="5E1D5CDD"/>
    <w:rsid w:val="5E343906"/>
    <w:rsid w:val="5E3622BE"/>
    <w:rsid w:val="5E497EFD"/>
    <w:rsid w:val="5E4C4C10"/>
    <w:rsid w:val="5E5E3A95"/>
    <w:rsid w:val="5E5F35C4"/>
    <w:rsid w:val="5E740361"/>
    <w:rsid w:val="5E944C40"/>
    <w:rsid w:val="5E9C19DC"/>
    <w:rsid w:val="5EB81C90"/>
    <w:rsid w:val="5EBE3F1D"/>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AF53AC"/>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A70F41"/>
    <w:rsid w:val="60B8432C"/>
    <w:rsid w:val="60BC75F6"/>
    <w:rsid w:val="60E528A3"/>
    <w:rsid w:val="60E57A6B"/>
    <w:rsid w:val="60F01AD4"/>
    <w:rsid w:val="60F220DA"/>
    <w:rsid w:val="610553D3"/>
    <w:rsid w:val="61076864"/>
    <w:rsid w:val="610A2B60"/>
    <w:rsid w:val="611265F3"/>
    <w:rsid w:val="611B68BF"/>
    <w:rsid w:val="611E37D0"/>
    <w:rsid w:val="61330309"/>
    <w:rsid w:val="613913FC"/>
    <w:rsid w:val="613E0FF4"/>
    <w:rsid w:val="613F53D2"/>
    <w:rsid w:val="61461DEA"/>
    <w:rsid w:val="61471756"/>
    <w:rsid w:val="614E0C9F"/>
    <w:rsid w:val="614F0308"/>
    <w:rsid w:val="615E2BDF"/>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31F7B"/>
    <w:rsid w:val="63040FB0"/>
    <w:rsid w:val="631039BB"/>
    <w:rsid w:val="632E7D87"/>
    <w:rsid w:val="63307847"/>
    <w:rsid w:val="63307A70"/>
    <w:rsid w:val="633452B5"/>
    <w:rsid w:val="6337519D"/>
    <w:rsid w:val="633839B4"/>
    <w:rsid w:val="63455073"/>
    <w:rsid w:val="634C7460"/>
    <w:rsid w:val="635A392B"/>
    <w:rsid w:val="635E78A1"/>
    <w:rsid w:val="63636CE9"/>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021AE"/>
    <w:rsid w:val="64340573"/>
    <w:rsid w:val="644435A4"/>
    <w:rsid w:val="644F46F3"/>
    <w:rsid w:val="645121EF"/>
    <w:rsid w:val="64520C49"/>
    <w:rsid w:val="64637C5F"/>
    <w:rsid w:val="64644428"/>
    <w:rsid w:val="64683E83"/>
    <w:rsid w:val="647D015E"/>
    <w:rsid w:val="649A2A6D"/>
    <w:rsid w:val="649B4A42"/>
    <w:rsid w:val="649F08AC"/>
    <w:rsid w:val="64A20054"/>
    <w:rsid w:val="64AF2A42"/>
    <w:rsid w:val="64C72B4C"/>
    <w:rsid w:val="64D04BC0"/>
    <w:rsid w:val="64DB2C1D"/>
    <w:rsid w:val="64DF7FC5"/>
    <w:rsid w:val="64FE7CAA"/>
    <w:rsid w:val="6504410B"/>
    <w:rsid w:val="65180FCE"/>
    <w:rsid w:val="651A2EED"/>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0CA2"/>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B1C51"/>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6FB145E"/>
    <w:rsid w:val="67004D57"/>
    <w:rsid w:val="67014231"/>
    <w:rsid w:val="670313DE"/>
    <w:rsid w:val="670A5668"/>
    <w:rsid w:val="67156787"/>
    <w:rsid w:val="671B32E3"/>
    <w:rsid w:val="67212A12"/>
    <w:rsid w:val="67236729"/>
    <w:rsid w:val="67291BAA"/>
    <w:rsid w:val="672F2C97"/>
    <w:rsid w:val="6734049E"/>
    <w:rsid w:val="67341693"/>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65B7A"/>
    <w:rsid w:val="68CE058F"/>
    <w:rsid w:val="68CF0500"/>
    <w:rsid w:val="68D85849"/>
    <w:rsid w:val="68E4139B"/>
    <w:rsid w:val="68E5535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2D4008"/>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B7C71"/>
    <w:rsid w:val="6A9C5DF7"/>
    <w:rsid w:val="6AAA36BE"/>
    <w:rsid w:val="6AAB551F"/>
    <w:rsid w:val="6ABB32F2"/>
    <w:rsid w:val="6AC03E66"/>
    <w:rsid w:val="6AC54D75"/>
    <w:rsid w:val="6AC83AB2"/>
    <w:rsid w:val="6ACD7AC6"/>
    <w:rsid w:val="6AEB54A3"/>
    <w:rsid w:val="6AEE3408"/>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5B25E5"/>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720E83"/>
    <w:rsid w:val="6D760E4D"/>
    <w:rsid w:val="6D8D4546"/>
    <w:rsid w:val="6D8E0EF1"/>
    <w:rsid w:val="6D9768D8"/>
    <w:rsid w:val="6DA81105"/>
    <w:rsid w:val="6DAF6F69"/>
    <w:rsid w:val="6DC12810"/>
    <w:rsid w:val="6DCD69A7"/>
    <w:rsid w:val="6DD30318"/>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01CC"/>
    <w:rsid w:val="6F12155D"/>
    <w:rsid w:val="6F124AE3"/>
    <w:rsid w:val="6F160B9B"/>
    <w:rsid w:val="6F211995"/>
    <w:rsid w:val="6F306C5E"/>
    <w:rsid w:val="6F34719A"/>
    <w:rsid w:val="6F381E72"/>
    <w:rsid w:val="6F3C65DA"/>
    <w:rsid w:val="6F446832"/>
    <w:rsid w:val="6F465E7B"/>
    <w:rsid w:val="6F4C2B68"/>
    <w:rsid w:val="6F5B27FF"/>
    <w:rsid w:val="6F637FD7"/>
    <w:rsid w:val="6FA816CB"/>
    <w:rsid w:val="6FA84010"/>
    <w:rsid w:val="6FAA5C3A"/>
    <w:rsid w:val="6FAF32BA"/>
    <w:rsid w:val="6FBB743C"/>
    <w:rsid w:val="6FC745AF"/>
    <w:rsid w:val="6FCA795F"/>
    <w:rsid w:val="6FCD5F3A"/>
    <w:rsid w:val="6FDB5DF3"/>
    <w:rsid w:val="6FF95C6B"/>
    <w:rsid w:val="6FFA3875"/>
    <w:rsid w:val="700E1760"/>
    <w:rsid w:val="70113F0A"/>
    <w:rsid w:val="701302DB"/>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B4A5F"/>
    <w:rsid w:val="711D7418"/>
    <w:rsid w:val="711F196A"/>
    <w:rsid w:val="711F5874"/>
    <w:rsid w:val="712075D4"/>
    <w:rsid w:val="7127508A"/>
    <w:rsid w:val="712812A1"/>
    <w:rsid w:val="712E5702"/>
    <w:rsid w:val="713F1E58"/>
    <w:rsid w:val="713F466A"/>
    <w:rsid w:val="71431807"/>
    <w:rsid w:val="71473529"/>
    <w:rsid w:val="71536A6C"/>
    <w:rsid w:val="715D4F82"/>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0B485E"/>
    <w:rsid w:val="72123533"/>
    <w:rsid w:val="721527E2"/>
    <w:rsid w:val="721C41A5"/>
    <w:rsid w:val="72293BB5"/>
    <w:rsid w:val="7232489D"/>
    <w:rsid w:val="723711BF"/>
    <w:rsid w:val="7240077C"/>
    <w:rsid w:val="725E281A"/>
    <w:rsid w:val="72861164"/>
    <w:rsid w:val="728D2BDB"/>
    <w:rsid w:val="729177FC"/>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72863"/>
    <w:rsid w:val="734E2BA4"/>
    <w:rsid w:val="73516CD0"/>
    <w:rsid w:val="73532E4D"/>
    <w:rsid w:val="735B3FA5"/>
    <w:rsid w:val="7365715D"/>
    <w:rsid w:val="73682B06"/>
    <w:rsid w:val="73694123"/>
    <w:rsid w:val="7374347A"/>
    <w:rsid w:val="73864F88"/>
    <w:rsid w:val="738E455B"/>
    <w:rsid w:val="73976E39"/>
    <w:rsid w:val="73B057E9"/>
    <w:rsid w:val="73B22921"/>
    <w:rsid w:val="73B42E70"/>
    <w:rsid w:val="73B61051"/>
    <w:rsid w:val="73B73A40"/>
    <w:rsid w:val="73B823B5"/>
    <w:rsid w:val="73BB6668"/>
    <w:rsid w:val="73BD14CC"/>
    <w:rsid w:val="73CD3433"/>
    <w:rsid w:val="73D34E84"/>
    <w:rsid w:val="73D4223A"/>
    <w:rsid w:val="73DE2356"/>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8169F"/>
    <w:rsid w:val="756B158B"/>
    <w:rsid w:val="7584167E"/>
    <w:rsid w:val="75846316"/>
    <w:rsid w:val="75862E9C"/>
    <w:rsid w:val="75893925"/>
    <w:rsid w:val="7591259A"/>
    <w:rsid w:val="7593319C"/>
    <w:rsid w:val="75A11D2F"/>
    <w:rsid w:val="75A130CA"/>
    <w:rsid w:val="75B65F94"/>
    <w:rsid w:val="75B70869"/>
    <w:rsid w:val="75CE3A9D"/>
    <w:rsid w:val="75D367D1"/>
    <w:rsid w:val="75D415FD"/>
    <w:rsid w:val="75DB3E64"/>
    <w:rsid w:val="75E729A9"/>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CA3EED"/>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53D57"/>
    <w:rsid w:val="777D65D9"/>
    <w:rsid w:val="778426ED"/>
    <w:rsid w:val="7795028C"/>
    <w:rsid w:val="77A11F2D"/>
    <w:rsid w:val="77AB18D1"/>
    <w:rsid w:val="77AD41FF"/>
    <w:rsid w:val="77CA24A3"/>
    <w:rsid w:val="77DE63D6"/>
    <w:rsid w:val="77DF4612"/>
    <w:rsid w:val="77F069A1"/>
    <w:rsid w:val="77F55EC0"/>
    <w:rsid w:val="77F70585"/>
    <w:rsid w:val="78035878"/>
    <w:rsid w:val="78112CFA"/>
    <w:rsid w:val="781D4C9F"/>
    <w:rsid w:val="781F6078"/>
    <w:rsid w:val="7840713B"/>
    <w:rsid w:val="78472F2D"/>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577F0"/>
    <w:rsid w:val="7A29299B"/>
    <w:rsid w:val="7A2A0963"/>
    <w:rsid w:val="7A301453"/>
    <w:rsid w:val="7A3023C7"/>
    <w:rsid w:val="7A37276E"/>
    <w:rsid w:val="7A3A3BC9"/>
    <w:rsid w:val="7A456471"/>
    <w:rsid w:val="7A4669B5"/>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23215"/>
    <w:rsid w:val="7B254B79"/>
    <w:rsid w:val="7B2E172C"/>
    <w:rsid w:val="7B2F46D3"/>
    <w:rsid w:val="7B353108"/>
    <w:rsid w:val="7B353C3B"/>
    <w:rsid w:val="7B517723"/>
    <w:rsid w:val="7B5852AA"/>
    <w:rsid w:val="7B62386D"/>
    <w:rsid w:val="7B64665E"/>
    <w:rsid w:val="7B7C5D77"/>
    <w:rsid w:val="7B830E2E"/>
    <w:rsid w:val="7B897754"/>
    <w:rsid w:val="7B8A691F"/>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1F2A5F"/>
    <w:rsid w:val="7C20245C"/>
    <w:rsid w:val="7C2070D0"/>
    <w:rsid w:val="7C24747E"/>
    <w:rsid w:val="7C29040A"/>
    <w:rsid w:val="7C29412D"/>
    <w:rsid w:val="7C2B12F3"/>
    <w:rsid w:val="7C32323F"/>
    <w:rsid w:val="7C383C51"/>
    <w:rsid w:val="7C3A11E5"/>
    <w:rsid w:val="7C442C81"/>
    <w:rsid w:val="7C525909"/>
    <w:rsid w:val="7C6046F7"/>
    <w:rsid w:val="7C6E0D3E"/>
    <w:rsid w:val="7C6E26A8"/>
    <w:rsid w:val="7C752273"/>
    <w:rsid w:val="7C7A01A3"/>
    <w:rsid w:val="7C8A32C0"/>
    <w:rsid w:val="7C966C5D"/>
    <w:rsid w:val="7C9D5974"/>
    <w:rsid w:val="7CBA0BB5"/>
    <w:rsid w:val="7CCA416D"/>
    <w:rsid w:val="7CCB2214"/>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E70059"/>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820433"/>
    <w:rsid w:val="7E9A384E"/>
    <w:rsid w:val="7EA34743"/>
    <w:rsid w:val="7EA42C52"/>
    <w:rsid w:val="7EA76D1E"/>
    <w:rsid w:val="7EAB5521"/>
    <w:rsid w:val="7EB65AA5"/>
    <w:rsid w:val="7EB7279E"/>
    <w:rsid w:val="7EBC057B"/>
    <w:rsid w:val="7EC55AEA"/>
    <w:rsid w:val="7ECC17C2"/>
    <w:rsid w:val="7ED22AB7"/>
    <w:rsid w:val="7ED97E28"/>
    <w:rsid w:val="7F007C0B"/>
    <w:rsid w:val="7F046D38"/>
    <w:rsid w:val="7F0D608A"/>
    <w:rsid w:val="7F134998"/>
    <w:rsid w:val="7F1A5F1D"/>
    <w:rsid w:val="7F1B6A2D"/>
    <w:rsid w:val="7F1C5034"/>
    <w:rsid w:val="7F1E3F4E"/>
    <w:rsid w:val="7F203896"/>
    <w:rsid w:val="7F2134CD"/>
    <w:rsid w:val="7F3956D2"/>
    <w:rsid w:val="7F3C3803"/>
    <w:rsid w:val="7F3D225C"/>
    <w:rsid w:val="7F460B32"/>
    <w:rsid w:val="7F467F74"/>
    <w:rsid w:val="7F485DBA"/>
    <w:rsid w:val="7F4E6E82"/>
    <w:rsid w:val="7F542359"/>
    <w:rsid w:val="7F545CFB"/>
    <w:rsid w:val="7F5D7691"/>
    <w:rsid w:val="7F603D6D"/>
    <w:rsid w:val="7F6D0D44"/>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link w:val="29"/>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27"/>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28"/>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8"/>
    <w:autoRedefine/>
    <w:qFormat/>
    <w:uiPriority w:val="0"/>
    <w:rPr>
      <w:rFonts w:ascii="宋体" w:hAnsi="Courier New" w:eastAsiaTheme="minorEastAsia" w:cstheme="minorBidi"/>
      <w:kern w:val="2"/>
      <w:sz w:val="21"/>
    </w:rPr>
  </w:style>
  <w:style w:type="character" w:customStyle="1" w:styleId="28">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6"/>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3"/>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20</Pages>
  <Words>7455</Words>
  <Characters>7879</Characters>
  <Lines>71</Lines>
  <Paragraphs>20</Paragraphs>
  <TotalTime>1</TotalTime>
  <ScaleCrop>false</ScaleCrop>
  <LinksUpToDate>false</LinksUpToDate>
  <CharactersWithSpaces>9123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许</cp:lastModifiedBy>
  <cp:lastPrinted>2024-12-06T07:56:00Z</cp:lastPrinted>
  <dcterms:modified xsi:type="dcterms:W3CDTF">2026-06-01T01:09:56Z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