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2335DAE4">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项目名称：南宁中心血站2026年无偿献血宣传扇子采购</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南宁中心血站2026年无偿献血宣传扇子采购公告</w:t>
      </w:r>
    </w:p>
    <w:p w14:paraId="0052D9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南宁中心血站按照采购计划，对南宁中心血站2026年无偿献血宣传扇子进行采购，现就该项目邀请具有资质的单位进行响应，采购信息如下：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6020</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项目名称：南宁中心血站2026年无偿献血宣传扇子采购</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玖万伍仟元整（￥95000.00）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玖万伍仟元整（￥95000.00）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sz w:val="32"/>
          <w:szCs w:val="32"/>
          <w:lang w:val="en-US" w:eastAsia="zh-CN"/>
        </w:rPr>
        <w:t>根据“附件2 评选方法及标准”提供样品、设计方案、售后服务方案、业绩及企业信誉实力证明材料。</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3"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样品提供要求：</w:t>
      </w:r>
    </w:p>
    <w:p w14:paraId="0EEC7A7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1.本项目对样品提供不作强制要求，响应人可根据采购需求提供符合采购人需求的相近似样品，样品的费用、运输等所有费用由样品提供人承担，样品随响应文件一并提交。</w:t>
      </w:r>
    </w:p>
    <w:p w14:paraId="10037AB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2.提供的样品主要作为项目货物评选材质及工艺的参考，样品不要求按采购人印刷定制内容制作，不作为最终的交货样式，最终交货样式须经采购人确认。</w:t>
      </w:r>
    </w:p>
    <w:p w14:paraId="6327BDC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成交供应商应在10个工作日内自行到样品提交指定地点取回样品，逾期采购人自行处理，如需邮寄样品费用由响应人自理，成交供应商投标样品由采购人在评选结束后留存，作为履约验收参考，验收完成后样品退回成交供应商。</w:t>
      </w:r>
    </w:p>
    <w:p w14:paraId="22A95A9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4.样品外包装用便签纸标记响应人名称。</w:t>
      </w:r>
    </w:p>
    <w:p w14:paraId="4A81AED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57E2256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6207AE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4BF88579">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1698894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六</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r>
        <w:rPr>
          <w:rFonts w:hint="eastAsia" w:ascii="方正楷体_GB2312" w:hAnsi="方正楷体_GB2312" w:eastAsia="方正楷体_GB2312" w:cs="方正楷体_GB2312"/>
          <w:b/>
          <w:bCs/>
          <w:color w:val="000000"/>
          <w:kern w:val="0"/>
          <w:sz w:val="32"/>
          <w:szCs w:val="32"/>
          <w:lang w:val="zh-TW" w:eastAsia="zh-CN" w:bidi="ar-SA"/>
        </w:rPr>
        <w:t>：</w:t>
      </w:r>
    </w:p>
    <w:p w14:paraId="5660D1B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5A604CD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CF8105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E76D9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46D23D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056"/>
        <w:gridCol w:w="791"/>
        <w:gridCol w:w="5948"/>
        <w:gridCol w:w="1060"/>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056"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lang w:val="en-US" w:eastAsia="zh-CN"/>
              </w:rPr>
              <w:t>货物</w:t>
            </w:r>
            <w:r>
              <w:rPr>
                <w:rFonts w:hint="eastAsia" w:ascii="宋体" w:hAnsi="宋体" w:cs="宋体"/>
                <w:b/>
                <w:bCs/>
              </w:rPr>
              <w:t>名称</w:t>
            </w:r>
          </w:p>
        </w:tc>
        <w:tc>
          <w:tcPr>
            <w:tcW w:w="791"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具体内容和要求</w:t>
            </w:r>
          </w:p>
        </w:tc>
        <w:tc>
          <w:tcPr>
            <w:tcW w:w="1060"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056"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无偿献血宣传扇子</w:t>
            </w:r>
          </w:p>
        </w:tc>
        <w:tc>
          <w:tcPr>
            <w:tcW w:w="791"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95000把</w:t>
            </w:r>
          </w:p>
        </w:tc>
        <w:tc>
          <w:tcPr>
            <w:tcW w:w="5948" w:type="dxa"/>
            <w:tcBorders>
              <w:top w:val="single" w:color="auto" w:sz="4" w:space="0"/>
              <w:left w:val="single" w:color="auto" w:sz="4" w:space="0"/>
              <w:bottom w:val="single" w:color="auto" w:sz="4" w:space="0"/>
              <w:right w:val="single" w:color="auto" w:sz="4" w:space="0"/>
            </w:tcBorders>
            <w:vAlign w:val="center"/>
          </w:tcPr>
          <w:p w14:paraId="7901D7F6">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eastAsia="宋体" w:cs="宋体"/>
                <w:kern w:val="2"/>
                <w:sz w:val="21"/>
                <w:szCs w:val="21"/>
                <w:lang w:val="en-US" w:eastAsia="zh-CN" w:bidi="ar-SA"/>
              </w:rPr>
              <w:t>1.</w:t>
            </w:r>
            <w:r>
              <w:rPr>
                <w:rFonts w:hint="default" w:ascii="宋体" w:hAnsi="宋体" w:cs="宋体"/>
                <w:sz w:val="21"/>
                <w:szCs w:val="21"/>
                <w:lang w:val="en-US" w:eastAsia="zh-CN"/>
              </w:rPr>
              <w:t>规格：带手柄，扇面尺寸宽≥23.5cm，长</w:t>
            </w:r>
            <w:r>
              <w:rPr>
                <w:rFonts w:hint="eastAsia" w:ascii="宋体" w:hAnsi="宋体" w:cs="宋体"/>
                <w:sz w:val="21"/>
                <w:szCs w:val="21"/>
                <w:lang w:val="en-US" w:eastAsia="zh-CN"/>
              </w:rPr>
              <w:t>（含手柄）</w:t>
            </w:r>
            <w:r>
              <w:rPr>
                <w:rFonts w:hint="default" w:ascii="宋体" w:hAnsi="宋体" w:cs="宋体"/>
                <w:sz w:val="21"/>
                <w:szCs w:val="21"/>
                <w:lang w:val="en-US" w:eastAsia="zh-CN"/>
              </w:rPr>
              <w:t>≥32cm</w:t>
            </w:r>
            <w:r>
              <w:rPr>
                <w:rFonts w:hint="eastAsia" w:ascii="宋体" w:hAnsi="宋体" w:cs="宋体"/>
                <w:sz w:val="21"/>
                <w:szCs w:val="21"/>
                <w:lang w:val="en-US" w:eastAsia="zh-CN"/>
              </w:rPr>
              <w:t>；重量≥32克。</w:t>
            </w:r>
          </w:p>
          <w:p w14:paraId="7C0A347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2.材质：不干胶，PP塑料（全新料）</w:t>
            </w:r>
            <w:r>
              <w:rPr>
                <w:rFonts w:hint="eastAsia" w:ascii="宋体" w:hAnsi="宋体" w:cs="宋体"/>
                <w:sz w:val="21"/>
                <w:szCs w:val="21"/>
                <w:lang w:val="en-US" w:eastAsia="zh-CN"/>
              </w:rPr>
              <w:t>。</w:t>
            </w:r>
            <w:r>
              <w:rPr>
                <w:rFonts w:hint="default" w:ascii="宋体" w:hAnsi="宋体" w:cs="宋体"/>
                <w:sz w:val="21"/>
                <w:szCs w:val="21"/>
                <w:lang w:val="en-US" w:eastAsia="zh-CN"/>
              </w:rPr>
              <w:t xml:space="preserve">                                                                                         </w:t>
            </w:r>
          </w:p>
          <w:p w14:paraId="68CF5236">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3.设计要求：按照采购人要求进行设计、排版；设计新颖美观。</w:t>
            </w:r>
          </w:p>
          <w:p w14:paraId="6F1B4A2B">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4.配送要求：按采购人实际需求</w:t>
            </w:r>
            <w:r>
              <w:rPr>
                <w:rFonts w:hint="eastAsia" w:ascii="宋体" w:hAnsi="宋体" w:cs="宋体"/>
                <w:sz w:val="21"/>
                <w:szCs w:val="21"/>
                <w:lang w:val="en-US" w:eastAsia="zh-CN"/>
              </w:rPr>
              <w:t>分批</w:t>
            </w:r>
            <w:r>
              <w:rPr>
                <w:rFonts w:hint="default" w:ascii="宋体" w:hAnsi="宋体" w:cs="宋体"/>
                <w:sz w:val="21"/>
                <w:szCs w:val="21"/>
                <w:lang w:val="en-US" w:eastAsia="zh-CN"/>
              </w:rPr>
              <w:t>进行供货，收到</w:t>
            </w:r>
            <w:r>
              <w:rPr>
                <w:rFonts w:hint="eastAsia" w:ascii="宋体" w:hAnsi="宋体" w:cs="宋体"/>
                <w:sz w:val="21"/>
                <w:szCs w:val="21"/>
                <w:lang w:val="en-US" w:eastAsia="zh-CN"/>
              </w:rPr>
              <w:t>采购人</w:t>
            </w:r>
            <w:r>
              <w:rPr>
                <w:rFonts w:hint="default" w:ascii="宋体" w:hAnsi="宋体" w:cs="宋体"/>
                <w:sz w:val="21"/>
                <w:szCs w:val="21"/>
                <w:lang w:val="en-US" w:eastAsia="zh-CN"/>
              </w:rPr>
              <w:t>供货通知后三个工作日内完成配送。</w:t>
            </w:r>
          </w:p>
          <w:p w14:paraId="14631C1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lang w:val="en-US" w:eastAsia="zh-CN"/>
              </w:rPr>
              <w:drawing>
                <wp:anchor distT="0" distB="0" distL="114300" distR="114300" simplePos="0" relativeHeight="251660288" behindDoc="1" locked="0" layoutInCell="1" allowOverlap="1">
                  <wp:simplePos x="0" y="0"/>
                  <wp:positionH relativeFrom="column">
                    <wp:posOffset>94615</wp:posOffset>
                  </wp:positionH>
                  <wp:positionV relativeFrom="page">
                    <wp:posOffset>2176780</wp:posOffset>
                  </wp:positionV>
                  <wp:extent cx="2983230" cy="1882140"/>
                  <wp:effectExtent l="0" t="0" r="0" b="0"/>
                  <wp:wrapTight wrapText="bothSides">
                    <wp:wrapPolygon>
                      <wp:start x="0" y="0"/>
                      <wp:lineTo x="0" y="21425"/>
                      <wp:lineTo x="21517" y="21425"/>
                      <wp:lineTo x="21517" y="0"/>
                      <wp:lineTo x="0" y="0"/>
                    </wp:wrapPolygon>
                  </wp:wrapTight>
                  <wp:docPr id="14" name="图片 14" descr="845d62a22b4ecee8c9270a792ad8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45d62a22b4ecee8c9270a792ad8af8"/>
                          <pic:cNvPicPr>
                            <a:picLocks noChangeAspect="1"/>
                          </pic:cNvPicPr>
                        </pic:nvPicPr>
                        <pic:blipFill>
                          <a:blip r:embed="rId5"/>
                          <a:stretch>
                            <a:fillRect/>
                          </a:stretch>
                        </pic:blipFill>
                        <pic:spPr>
                          <a:xfrm>
                            <a:off x="0" y="0"/>
                            <a:ext cx="2983230" cy="1882140"/>
                          </a:xfrm>
                          <a:prstGeom prst="rect">
                            <a:avLst/>
                          </a:prstGeom>
                        </pic:spPr>
                      </pic:pic>
                    </a:graphicData>
                  </a:graphic>
                </wp:anchor>
              </w:drawing>
            </w:r>
            <w:r>
              <w:rPr>
                <w:rFonts w:hint="default" w:ascii="宋体" w:hAnsi="宋体" w:cs="宋体"/>
                <w:sz w:val="21"/>
                <w:szCs w:val="21"/>
                <w:lang w:val="en-US" w:eastAsia="zh-CN"/>
              </w:rPr>
              <w:t>5.定制要求：按照采购人指定LOGO及宣传内容定制</w:t>
            </w:r>
            <w:r>
              <w:rPr>
                <w:rFonts w:hint="eastAsia" w:ascii="宋体" w:hAnsi="宋体" w:cs="宋体"/>
                <w:sz w:val="21"/>
                <w:szCs w:val="21"/>
                <w:lang w:val="en-US" w:eastAsia="zh-CN"/>
              </w:rPr>
              <w:t>，成交</w:t>
            </w:r>
            <w:r>
              <w:rPr>
                <w:rFonts w:hint="default" w:ascii="宋体" w:hAnsi="宋体" w:cs="宋体"/>
                <w:sz w:val="21"/>
                <w:szCs w:val="21"/>
                <w:lang w:val="en-US" w:eastAsia="zh-CN"/>
              </w:rPr>
              <w:t>供应商设计稿</w:t>
            </w:r>
            <w:r>
              <w:rPr>
                <w:rFonts w:hint="eastAsia" w:ascii="宋体" w:hAnsi="宋体" w:cs="宋体"/>
                <w:sz w:val="21"/>
                <w:szCs w:val="21"/>
                <w:lang w:val="en-US" w:eastAsia="zh-CN"/>
              </w:rPr>
              <w:t>须</w:t>
            </w:r>
            <w:r>
              <w:rPr>
                <w:rFonts w:hint="default" w:ascii="宋体" w:hAnsi="宋体" w:cs="宋体"/>
                <w:sz w:val="21"/>
                <w:szCs w:val="21"/>
                <w:lang w:val="en-US" w:eastAsia="zh-CN"/>
              </w:rPr>
              <w:t>经采购人审核通过后，先打样送采购人确认后方可批量制作。双面可六色印刷（实际印刷用色以设计定稿为准）。样式参考如下：</w:t>
            </w:r>
          </w:p>
          <w:p w14:paraId="167EA38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p>
          <w:p w14:paraId="64FD04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p>
          <w:p w14:paraId="270657B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p>
          <w:p w14:paraId="52DF9E7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p>
          <w:p w14:paraId="37F15CA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p>
          <w:p w14:paraId="7C014F9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p>
          <w:p w14:paraId="706A3318">
            <w:pPr>
              <w:pStyle w:val="14"/>
              <w:keepNext w:val="0"/>
              <w:keepLines w:val="0"/>
              <w:pageBreakBefore w:val="0"/>
              <w:widowControl w:val="0"/>
              <w:kinsoku/>
              <w:wordWrap/>
              <w:overflowPunct/>
              <w:topLinePunct w:val="0"/>
              <w:bidi w:val="0"/>
              <w:snapToGrid/>
              <w:spacing w:after="0" w:line="360" w:lineRule="exact"/>
              <w:ind w:firstLine="0" w:firstLineChars="0"/>
              <w:textAlignment w:val="auto"/>
              <w:rPr>
                <w:rFonts w:hint="eastAsia" w:asciiTheme="minorEastAsia" w:hAnsiTheme="minorEastAsia" w:eastAsiaTheme="minorEastAsia" w:cstheme="minorEastAsia"/>
                <w:b w:val="0"/>
                <w:bCs w:val="0"/>
                <w:color w:val="auto"/>
                <w:sz w:val="22"/>
                <w:szCs w:val="22"/>
                <w:lang w:val="en-US" w:eastAsia="zh-CN"/>
              </w:rPr>
            </w:pPr>
          </w:p>
          <w:p w14:paraId="48AF2952">
            <w:pPr>
              <w:pStyle w:val="14"/>
              <w:keepNext w:val="0"/>
              <w:keepLines w:val="0"/>
              <w:pageBreakBefore w:val="0"/>
              <w:widowControl w:val="0"/>
              <w:kinsoku/>
              <w:wordWrap/>
              <w:overflowPunct/>
              <w:topLinePunct w:val="0"/>
              <w:bidi w:val="0"/>
              <w:snapToGrid/>
              <w:spacing w:after="0" w:line="360" w:lineRule="exact"/>
              <w:ind w:firstLine="0" w:firstLineChars="0"/>
              <w:textAlignment w:val="auto"/>
              <w:rPr>
                <w:rFonts w:hint="eastAsia" w:asciiTheme="minorEastAsia" w:hAnsiTheme="minorEastAsia" w:eastAsiaTheme="minorEastAsia" w:cstheme="minorEastAsia"/>
                <w:b w:val="0"/>
                <w:bCs w:val="0"/>
                <w:color w:val="auto"/>
                <w:sz w:val="22"/>
                <w:szCs w:val="22"/>
                <w:lang w:val="en-US" w:eastAsia="zh-CN"/>
              </w:rPr>
            </w:pPr>
          </w:p>
          <w:p w14:paraId="0E4DDB68">
            <w:pPr>
              <w:pStyle w:val="14"/>
              <w:keepNext w:val="0"/>
              <w:keepLines w:val="0"/>
              <w:pageBreakBefore w:val="0"/>
              <w:widowControl w:val="0"/>
              <w:kinsoku/>
              <w:wordWrap/>
              <w:overflowPunct/>
              <w:topLinePunct w:val="0"/>
              <w:bidi w:val="0"/>
              <w:snapToGrid/>
              <w:spacing w:after="0" w:line="360" w:lineRule="exact"/>
              <w:ind w:firstLine="0" w:firstLineChars="0"/>
              <w:textAlignment w:val="auto"/>
              <w:rPr>
                <w:rFonts w:hint="eastAsia" w:asciiTheme="minorEastAsia" w:hAnsiTheme="minorEastAsia" w:eastAsiaTheme="minorEastAsia" w:cstheme="minorEastAsia"/>
                <w:b w:val="0"/>
                <w:bCs w:val="0"/>
                <w:color w:val="auto"/>
                <w:sz w:val="22"/>
                <w:szCs w:val="22"/>
                <w:lang w:val="en-US" w:eastAsia="zh-CN"/>
              </w:rPr>
            </w:pPr>
          </w:p>
          <w:p w14:paraId="65DBD2E1">
            <w:pPr>
              <w:pStyle w:val="14"/>
              <w:keepNext w:val="0"/>
              <w:keepLines w:val="0"/>
              <w:pageBreakBefore w:val="0"/>
              <w:widowControl w:val="0"/>
              <w:kinsoku/>
              <w:wordWrap/>
              <w:overflowPunct/>
              <w:topLinePunct w:val="0"/>
              <w:bidi w:val="0"/>
              <w:snapToGrid/>
              <w:spacing w:after="0" w:line="360" w:lineRule="exact"/>
              <w:ind w:firstLine="0" w:firstLineChars="0"/>
              <w:textAlignment w:val="auto"/>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color w:val="auto"/>
                <w:sz w:val="22"/>
                <w:szCs w:val="22"/>
                <w:lang w:val="en-US" w:eastAsia="zh-CN"/>
              </w:rPr>
              <w:t>6.</w:t>
            </w:r>
            <w:r>
              <w:rPr>
                <w:rFonts w:hint="eastAsia" w:asciiTheme="minorEastAsia" w:hAnsiTheme="minorEastAsia" w:eastAsiaTheme="minorEastAsia" w:cstheme="minorEastAsia"/>
                <w:b w:val="0"/>
                <w:bCs w:val="0"/>
                <w:sz w:val="22"/>
                <w:szCs w:val="22"/>
              </w:rPr>
              <w:t>响应文件中，响应人</w:t>
            </w:r>
            <w:r>
              <w:rPr>
                <w:rFonts w:hint="eastAsia" w:asciiTheme="minorEastAsia" w:hAnsiTheme="minorEastAsia" w:eastAsiaTheme="minorEastAsia" w:cstheme="minorEastAsia"/>
                <w:b w:val="0"/>
                <w:bCs w:val="0"/>
                <w:sz w:val="22"/>
                <w:szCs w:val="22"/>
                <w:lang w:val="en-US" w:eastAsia="zh-CN"/>
              </w:rPr>
              <w:t>必</w:t>
            </w:r>
            <w:r>
              <w:rPr>
                <w:rFonts w:hint="eastAsia" w:asciiTheme="minorEastAsia" w:hAnsiTheme="minorEastAsia" w:eastAsiaTheme="minorEastAsia" w:cstheme="minorEastAsia"/>
                <w:b w:val="0"/>
                <w:bCs w:val="0"/>
                <w:sz w:val="22"/>
                <w:szCs w:val="22"/>
              </w:rPr>
              <w:t>须</w:t>
            </w:r>
            <w:r>
              <w:rPr>
                <w:rFonts w:hint="eastAsia" w:asciiTheme="minorEastAsia" w:hAnsiTheme="minorEastAsia" w:eastAsiaTheme="minorEastAsia" w:cstheme="minorEastAsia"/>
                <w:b w:val="0"/>
                <w:bCs w:val="0"/>
                <w:sz w:val="22"/>
                <w:szCs w:val="22"/>
                <w:lang w:val="en-US" w:eastAsia="zh-CN"/>
              </w:rPr>
              <w:t>提供满足</w:t>
            </w:r>
            <w:r>
              <w:rPr>
                <w:rFonts w:hint="eastAsia" w:asciiTheme="minorEastAsia" w:hAnsiTheme="minorEastAsia" w:eastAsiaTheme="minorEastAsia" w:cstheme="minorEastAsia"/>
                <w:b w:val="0"/>
                <w:bCs w:val="0"/>
                <w:sz w:val="22"/>
                <w:szCs w:val="22"/>
              </w:rPr>
              <w:t>采购</w:t>
            </w:r>
            <w:r>
              <w:rPr>
                <w:rFonts w:hint="eastAsia" w:asciiTheme="minorEastAsia" w:hAnsiTheme="minorEastAsia" w:eastAsiaTheme="minorEastAsia" w:cstheme="minorEastAsia"/>
                <w:b w:val="0"/>
                <w:bCs w:val="0"/>
                <w:sz w:val="22"/>
                <w:szCs w:val="22"/>
                <w:lang w:val="en-US" w:eastAsia="zh-CN"/>
              </w:rPr>
              <w:t>人</w:t>
            </w:r>
            <w:r>
              <w:rPr>
                <w:rFonts w:hint="eastAsia" w:asciiTheme="minorEastAsia" w:hAnsiTheme="minorEastAsia" w:eastAsiaTheme="minorEastAsia" w:cstheme="minorEastAsia"/>
                <w:b w:val="0"/>
                <w:bCs w:val="0"/>
                <w:sz w:val="22"/>
                <w:szCs w:val="22"/>
              </w:rPr>
              <w:t>需求</w:t>
            </w:r>
            <w:r>
              <w:rPr>
                <w:rFonts w:hint="eastAsia" w:asciiTheme="minorEastAsia" w:hAnsiTheme="minorEastAsia" w:eastAsiaTheme="minorEastAsia" w:cstheme="minorEastAsia"/>
                <w:b w:val="0"/>
                <w:bCs w:val="0"/>
                <w:sz w:val="22"/>
                <w:szCs w:val="22"/>
                <w:lang w:val="en-US" w:eastAsia="zh-CN"/>
              </w:rPr>
              <w:t>的扇子样式样品及设计稿</w:t>
            </w:r>
            <w:r>
              <w:rPr>
                <w:rFonts w:hint="eastAsia" w:asciiTheme="minorEastAsia" w:hAnsiTheme="minorEastAsia" w:eastAsiaTheme="minorEastAsia" w:cstheme="minorEastAsia"/>
                <w:b w:val="0"/>
                <w:bCs w:val="0"/>
                <w:sz w:val="22"/>
                <w:szCs w:val="22"/>
              </w:rPr>
              <w:t>。</w:t>
            </w:r>
            <w:r>
              <w:rPr>
                <w:rFonts w:hint="eastAsia" w:asciiTheme="minorEastAsia" w:hAnsiTheme="minorEastAsia" w:eastAsiaTheme="minorEastAsia" w:cstheme="minorEastAsia"/>
                <w:b w:val="0"/>
                <w:bCs w:val="0"/>
                <w:color w:val="0000FF"/>
                <w:sz w:val="22"/>
                <w:szCs w:val="22"/>
              </w:rPr>
              <w:t xml:space="preserve"> </w:t>
            </w:r>
            <w:r>
              <w:rPr>
                <w:rFonts w:hint="eastAsia" w:asciiTheme="minorEastAsia" w:hAnsiTheme="minorEastAsia" w:eastAsiaTheme="minorEastAsia" w:cstheme="minorEastAsia"/>
                <w:b w:val="0"/>
                <w:bCs w:val="0"/>
                <w:sz w:val="22"/>
                <w:szCs w:val="22"/>
              </w:rPr>
              <w:t>响应文件中提供的</w:t>
            </w:r>
            <w:r>
              <w:rPr>
                <w:rFonts w:hint="eastAsia" w:asciiTheme="minorEastAsia" w:hAnsiTheme="minorEastAsia" w:eastAsiaTheme="minorEastAsia" w:cstheme="minorEastAsia"/>
                <w:b w:val="0"/>
                <w:bCs w:val="0"/>
                <w:sz w:val="22"/>
                <w:szCs w:val="22"/>
                <w:lang w:val="en-US" w:eastAsia="zh-CN"/>
              </w:rPr>
              <w:t>样品及设计稿</w:t>
            </w:r>
            <w:r>
              <w:rPr>
                <w:rFonts w:hint="eastAsia" w:asciiTheme="minorEastAsia" w:hAnsiTheme="minorEastAsia" w:eastAsiaTheme="minorEastAsia" w:cstheme="minorEastAsia"/>
                <w:b w:val="0"/>
                <w:bCs w:val="0"/>
                <w:sz w:val="22"/>
                <w:szCs w:val="22"/>
              </w:rPr>
              <w:t>只用于采购评选，不作为最终的交货样式，最终交货样式须经采购人确认</w:t>
            </w:r>
            <w:r>
              <w:rPr>
                <w:rFonts w:hint="eastAsia" w:asciiTheme="minorEastAsia" w:hAnsiTheme="minorEastAsia" w:eastAsiaTheme="minorEastAsia" w:cstheme="minorEastAsia"/>
                <w:b w:val="0"/>
                <w:bCs w:val="0"/>
                <w:sz w:val="22"/>
                <w:szCs w:val="22"/>
                <w:lang w:val="en-US" w:eastAsia="zh-CN"/>
              </w:rPr>
              <w:t>后制作</w:t>
            </w:r>
            <w:r>
              <w:rPr>
                <w:rFonts w:hint="eastAsia" w:asciiTheme="minorEastAsia" w:hAnsiTheme="minorEastAsia" w:eastAsiaTheme="minorEastAsia" w:cstheme="minorEastAsia"/>
                <w:b w:val="0"/>
                <w:bCs w:val="0"/>
                <w:sz w:val="22"/>
                <w:szCs w:val="22"/>
              </w:rPr>
              <w:t>。</w:t>
            </w:r>
          </w:p>
          <w:p w14:paraId="2FDD8FD4">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lang w:val="en-US" w:eastAsia="zh-CN"/>
              </w:rPr>
              <w:t>7.</w:t>
            </w:r>
            <w:r>
              <w:rPr>
                <w:rFonts w:hint="eastAsia" w:asciiTheme="minorEastAsia" w:hAnsiTheme="minorEastAsia" w:eastAsiaTheme="minorEastAsia" w:cstheme="minorEastAsia"/>
                <w:b w:val="0"/>
                <w:bCs w:val="0"/>
                <w:sz w:val="22"/>
                <w:szCs w:val="22"/>
              </w:rPr>
              <w:t>响应人须按</w:t>
            </w:r>
            <w:r>
              <w:rPr>
                <w:rFonts w:hint="eastAsia" w:asciiTheme="minorEastAsia" w:hAnsiTheme="minorEastAsia" w:eastAsiaTheme="minorEastAsia" w:cstheme="minorEastAsia"/>
                <w:b w:val="0"/>
                <w:bCs w:val="0"/>
                <w:sz w:val="22"/>
                <w:szCs w:val="22"/>
                <w:lang w:eastAsia="zh-CN"/>
              </w:rPr>
              <w:t>上述</w:t>
            </w:r>
            <w:r>
              <w:rPr>
                <w:rFonts w:hint="eastAsia" w:asciiTheme="minorEastAsia" w:hAnsiTheme="minorEastAsia" w:eastAsiaTheme="minorEastAsia" w:cstheme="minorEastAsia"/>
                <w:b w:val="0"/>
                <w:bCs w:val="0"/>
                <w:sz w:val="22"/>
                <w:szCs w:val="22"/>
              </w:rPr>
              <w:t>采购需求提供样品</w:t>
            </w:r>
            <w:r>
              <w:rPr>
                <w:rFonts w:hint="eastAsia" w:asciiTheme="minorEastAsia" w:hAnsiTheme="minorEastAsia" w:eastAsiaTheme="minorEastAsia" w:cstheme="minorEastAsia"/>
                <w:b w:val="0"/>
                <w:bCs w:val="0"/>
                <w:sz w:val="22"/>
                <w:szCs w:val="22"/>
                <w:lang w:val="en-US" w:eastAsia="zh-CN"/>
              </w:rPr>
              <w:t>至少</w:t>
            </w:r>
            <w:r>
              <w:rPr>
                <w:rFonts w:hint="eastAsia" w:asciiTheme="minorEastAsia" w:hAnsiTheme="minorEastAsia" w:cstheme="minorEastAsia"/>
                <w:b w:val="0"/>
                <w:bCs w:val="0"/>
                <w:sz w:val="22"/>
                <w:szCs w:val="22"/>
                <w:lang w:val="en-US" w:eastAsia="zh-CN"/>
              </w:rPr>
              <w:t>1</w:t>
            </w:r>
            <w:r>
              <w:rPr>
                <w:rFonts w:hint="eastAsia" w:asciiTheme="minorEastAsia" w:hAnsiTheme="minorEastAsia" w:eastAsiaTheme="minorEastAsia" w:cstheme="minorEastAsia"/>
                <w:b w:val="0"/>
                <w:bCs w:val="0"/>
                <w:sz w:val="22"/>
                <w:szCs w:val="22"/>
                <w:lang w:val="en-US" w:eastAsia="zh-CN"/>
              </w:rPr>
              <w:t>把</w:t>
            </w:r>
            <w:r>
              <w:rPr>
                <w:rFonts w:hint="eastAsia" w:asciiTheme="minorEastAsia" w:hAnsiTheme="minorEastAsia" w:eastAsiaTheme="minorEastAsia" w:cstheme="minorEastAsia"/>
                <w:b w:val="0"/>
                <w:bCs w:val="0"/>
                <w:sz w:val="22"/>
                <w:szCs w:val="22"/>
              </w:rPr>
              <w:t>到现场评选。</w:t>
            </w:r>
          </w:p>
          <w:p w14:paraId="07DA44A1">
            <w:pPr>
              <w:pStyle w:val="4"/>
              <w:keepNext w:val="0"/>
              <w:keepLines w:val="0"/>
              <w:pageBreakBefore w:val="0"/>
              <w:widowControl/>
              <w:kinsoku/>
              <w:wordWrap/>
              <w:overflowPunct/>
              <w:topLinePunct w:val="0"/>
              <w:autoSpaceDE/>
              <w:autoSpaceDN/>
              <w:bidi w:val="0"/>
              <w:adjustRightInd/>
              <w:snapToGrid/>
              <w:spacing w:before="0" w:beforeAutospacing="0" w:after="0" w:afterAutospacing="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val="0"/>
                <w:bCs w:val="0"/>
                <w:sz w:val="22"/>
                <w:szCs w:val="22"/>
                <w:lang w:val="en-US" w:eastAsia="zh-CN"/>
              </w:rPr>
              <w:t>8.</w:t>
            </w:r>
            <w:r>
              <w:rPr>
                <w:rFonts w:hint="eastAsia" w:asciiTheme="minorEastAsia" w:hAnsiTheme="minorEastAsia" w:eastAsiaTheme="minorEastAsia" w:cstheme="minorEastAsia"/>
                <w:sz w:val="22"/>
                <w:szCs w:val="22"/>
              </w:rPr>
              <w:t>设计需要的相关素材可参考下列素材图片（不限于以下参考元素）：</w:t>
            </w:r>
          </w:p>
          <w:p w14:paraId="21AF7456">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2718435" cy="1391920"/>
                  <wp:effectExtent l="0" t="0" r="5715" b="17780"/>
                  <wp:docPr id="8" name="图片 8" descr="664ac75017936b0b0ceb0e19c16ee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64ac75017936b0b0ceb0e19c16eec8"/>
                          <pic:cNvPicPr>
                            <a:picLocks noChangeAspect="1"/>
                          </pic:cNvPicPr>
                        </pic:nvPicPr>
                        <pic:blipFill>
                          <a:blip r:embed="rId6"/>
                          <a:stretch>
                            <a:fillRect/>
                          </a:stretch>
                        </pic:blipFill>
                        <pic:spPr>
                          <a:xfrm>
                            <a:off x="0" y="0"/>
                            <a:ext cx="2718435" cy="1391920"/>
                          </a:xfrm>
                          <a:prstGeom prst="rect">
                            <a:avLst/>
                          </a:prstGeom>
                        </pic:spPr>
                      </pic:pic>
                    </a:graphicData>
                  </a:graphic>
                </wp:inline>
              </w:drawing>
            </w:r>
          </w:p>
          <w:p w14:paraId="38F7F622">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2647950" cy="1228090"/>
                  <wp:effectExtent l="0" t="0" r="0" b="10160"/>
                  <wp:docPr id="9" name="图片 9" descr="56a9f9d9238d060c18437d9e70246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6a9f9d9238d060c18437d9e702465f"/>
                          <pic:cNvPicPr>
                            <a:picLocks noChangeAspect="1"/>
                          </pic:cNvPicPr>
                        </pic:nvPicPr>
                        <pic:blipFill>
                          <a:blip r:embed="rId7"/>
                          <a:stretch>
                            <a:fillRect/>
                          </a:stretch>
                        </pic:blipFill>
                        <pic:spPr>
                          <a:xfrm>
                            <a:off x="0" y="0"/>
                            <a:ext cx="2647950" cy="1228090"/>
                          </a:xfrm>
                          <a:prstGeom prst="rect">
                            <a:avLst/>
                          </a:prstGeom>
                        </pic:spPr>
                      </pic:pic>
                    </a:graphicData>
                  </a:graphic>
                </wp:inline>
              </w:drawing>
            </w:r>
          </w:p>
          <w:p w14:paraId="7BEF85B8">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2472055" cy="788670"/>
                  <wp:effectExtent l="0" t="0" r="4445" b="11430"/>
                  <wp:docPr id="10" name="图片 10" descr="930fc63c6aa280a3603b7148377b4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30fc63c6aa280a3603b7148377b43a"/>
                          <pic:cNvPicPr>
                            <a:picLocks noChangeAspect="1"/>
                          </pic:cNvPicPr>
                        </pic:nvPicPr>
                        <pic:blipFill>
                          <a:blip r:embed="rId8"/>
                          <a:stretch>
                            <a:fillRect/>
                          </a:stretch>
                        </pic:blipFill>
                        <pic:spPr>
                          <a:xfrm>
                            <a:off x="0" y="0"/>
                            <a:ext cx="2472055" cy="788670"/>
                          </a:xfrm>
                          <a:prstGeom prst="rect">
                            <a:avLst/>
                          </a:prstGeom>
                        </pic:spPr>
                      </pic:pic>
                    </a:graphicData>
                  </a:graphic>
                </wp:inline>
              </w:drawing>
            </w:r>
          </w:p>
          <w:p w14:paraId="38B2B64C">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2438400" cy="999490"/>
                  <wp:effectExtent l="0" t="0" r="0" b="10160"/>
                  <wp:docPr id="11" name="图片 11" descr="174521864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45218648440"/>
                          <pic:cNvPicPr>
                            <a:picLocks noChangeAspect="1"/>
                          </pic:cNvPicPr>
                        </pic:nvPicPr>
                        <pic:blipFill>
                          <a:blip r:embed="rId9"/>
                          <a:stretch>
                            <a:fillRect/>
                          </a:stretch>
                        </pic:blipFill>
                        <pic:spPr>
                          <a:xfrm>
                            <a:off x="0" y="0"/>
                            <a:ext cx="2438400" cy="999490"/>
                          </a:xfrm>
                          <a:prstGeom prst="rect">
                            <a:avLst/>
                          </a:prstGeom>
                        </pic:spPr>
                      </pic:pic>
                    </a:graphicData>
                  </a:graphic>
                </wp:inline>
              </w:drawing>
            </w:r>
          </w:p>
          <w:p w14:paraId="26F58286">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149985" cy="1692910"/>
                  <wp:effectExtent l="0" t="0" r="12065" b="2540"/>
                  <wp:docPr id="12" name="图片 12" descr="174521870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45218709334"/>
                          <pic:cNvPicPr>
                            <a:picLocks noChangeAspect="1"/>
                          </pic:cNvPicPr>
                        </pic:nvPicPr>
                        <pic:blipFill>
                          <a:blip r:embed="rId10"/>
                          <a:stretch>
                            <a:fillRect/>
                          </a:stretch>
                        </pic:blipFill>
                        <pic:spPr>
                          <a:xfrm>
                            <a:off x="0" y="0"/>
                            <a:ext cx="1149985" cy="1692910"/>
                          </a:xfrm>
                          <a:prstGeom prst="rect">
                            <a:avLst/>
                          </a:prstGeom>
                        </pic:spPr>
                      </pic:pic>
                    </a:graphicData>
                  </a:graphic>
                </wp:inline>
              </w:drawing>
            </w:r>
            <w:r>
              <w:rPr>
                <w:rFonts w:hint="default" w:asciiTheme="minorEastAsia" w:hAnsiTheme="minorEastAsia" w:eastAsiaTheme="minorEastAsia" w:cstheme="minorEastAsia"/>
                <w:b w:val="0"/>
                <w:bCs w:val="0"/>
                <w:sz w:val="22"/>
                <w:szCs w:val="22"/>
                <w:lang w:val="en-US" w:eastAsia="zh-CN"/>
              </w:rPr>
              <w:drawing>
                <wp:inline distT="0" distB="0" distL="114300" distR="114300">
                  <wp:extent cx="1184275" cy="1671955"/>
                  <wp:effectExtent l="0" t="0" r="15875" b="4445"/>
                  <wp:docPr id="3" name="图片 3" descr="99320c902b87d08bd4d304a93ff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9320c902b87d08bd4d304a93ff8531"/>
                          <pic:cNvPicPr>
                            <a:picLocks noChangeAspect="1"/>
                          </pic:cNvPicPr>
                        </pic:nvPicPr>
                        <pic:blipFill>
                          <a:blip r:embed="rId11"/>
                          <a:stretch>
                            <a:fillRect/>
                          </a:stretch>
                        </pic:blipFill>
                        <pic:spPr>
                          <a:xfrm>
                            <a:off x="0" y="0"/>
                            <a:ext cx="1184275" cy="1671955"/>
                          </a:xfrm>
                          <a:prstGeom prst="rect">
                            <a:avLst/>
                          </a:prstGeom>
                        </pic:spPr>
                      </pic:pic>
                    </a:graphicData>
                  </a:graphic>
                </wp:inline>
              </w:drawing>
            </w:r>
          </w:p>
          <w:p w14:paraId="75B38340">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211580" cy="1412240"/>
                  <wp:effectExtent l="0" t="0" r="7620" b="16510"/>
                  <wp:docPr id="6" name="图片 6" descr="174521928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45219288188"/>
                          <pic:cNvPicPr>
                            <a:picLocks noChangeAspect="1"/>
                          </pic:cNvPicPr>
                        </pic:nvPicPr>
                        <pic:blipFill>
                          <a:blip r:embed="rId12"/>
                          <a:srcRect r="525" b="9609"/>
                          <a:stretch>
                            <a:fillRect/>
                          </a:stretch>
                        </pic:blipFill>
                        <pic:spPr>
                          <a:xfrm>
                            <a:off x="0" y="0"/>
                            <a:ext cx="1211580" cy="1412240"/>
                          </a:xfrm>
                          <a:prstGeom prst="rect">
                            <a:avLst/>
                          </a:prstGeom>
                        </pic:spPr>
                      </pic:pic>
                    </a:graphicData>
                  </a:graphic>
                </wp:inline>
              </w:drawing>
            </w:r>
            <w:r>
              <w:rPr>
                <w:rFonts w:hint="default" w:asciiTheme="minorEastAsia" w:hAnsiTheme="minorEastAsia" w:eastAsiaTheme="minorEastAsia" w:cstheme="minorEastAsia"/>
                <w:b w:val="0"/>
                <w:bCs w:val="0"/>
                <w:sz w:val="22"/>
                <w:szCs w:val="22"/>
                <w:lang w:val="en-US" w:eastAsia="zh-CN"/>
              </w:rPr>
              <w:drawing>
                <wp:inline distT="0" distB="0" distL="114300" distR="114300">
                  <wp:extent cx="1089660" cy="1454785"/>
                  <wp:effectExtent l="0" t="0" r="15240" b="12065"/>
                  <wp:docPr id="5" name="图片 5" descr="174521933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45219334388"/>
                          <pic:cNvPicPr>
                            <a:picLocks noChangeAspect="1"/>
                          </pic:cNvPicPr>
                        </pic:nvPicPr>
                        <pic:blipFill>
                          <a:blip r:embed="rId13"/>
                          <a:stretch>
                            <a:fillRect/>
                          </a:stretch>
                        </pic:blipFill>
                        <pic:spPr>
                          <a:xfrm>
                            <a:off x="0" y="0"/>
                            <a:ext cx="1089660" cy="1454785"/>
                          </a:xfrm>
                          <a:prstGeom prst="rect">
                            <a:avLst/>
                          </a:prstGeom>
                        </pic:spPr>
                      </pic:pic>
                    </a:graphicData>
                  </a:graphic>
                </wp:inline>
              </w:drawing>
            </w:r>
          </w:p>
          <w:p w14:paraId="3650CD7D">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462405" cy="1507490"/>
                  <wp:effectExtent l="0" t="0" r="4445" b="16510"/>
                  <wp:docPr id="7" name="图片 7" descr="3a6f8e3b-0e4b-4000-846e-5efad97e1a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a6f8e3b-0e4b-4000-846e-5efad97e1a7b"/>
                          <pic:cNvPicPr>
                            <a:picLocks noChangeAspect="1"/>
                          </pic:cNvPicPr>
                        </pic:nvPicPr>
                        <pic:blipFill>
                          <a:blip r:embed="rId14"/>
                          <a:stretch>
                            <a:fillRect/>
                          </a:stretch>
                        </pic:blipFill>
                        <pic:spPr>
                          <a:xfrm>
                            <a:off x="0" y="0"/>
                            <a:ext cx="1462405" cy="1507490"/>
                          </a:xfrm>
                          <a:prstGeom prst="rect">
                            <a:avLst/>
                          </a:prstGeom>
                        </pic:spPr>
                      </pic:pic>
                    </a:graphicData>
                  </a:graphic>
                </wp:inline>
              </w:drawing>
            </w:r>
          </w:p>
          <w:p w14:paraId="208690D4">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t>文字参考内容：</w:t>
            </w:r>
          </w:p>
          <w:p w14:paraId="441B76C1">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drawing>
                <wp:inline distT="0" distB="0" distL="114300" distR="114300">
                  <wp:extent cx="2452370" cy="878205"/>
                  <wp:effectExtent l="0" t="0" r="5080" b="17145"/>
                  <wp:docPr id="13" name="图片 13" descr="19ea99ee-f879-41ad-9ce0-f91805fee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9ea99ee-f879-41ad-9ce0-f91805fee491"/>
                          <pic:cNvPicPr>
                            <a:picLocks noChangeAspect="1"/>
                          </pic:cNvPicPr>
                        </pic:nvPicPr>
                        <pic:blipFill>
                          <a:blip r:embed="rId15"/>
                          <a:srcRect r="545" b="1978"/>
                          <a:stretch>
                            <a:fillRect/>
                          </a:stretch>
                        </pic:blipFill>
                        <pic:spPr>
                          <a:xfrm>
                            <a:off x="0" y="0"/>
                            <a:ext cx="2452370" cy="878205"/>
                          </a:xfrm>
                          <a:prstGeom prst="rect">
                            <a:avLst/>
                          </a:prstGeom>
                        </pic:spPr>
                      </pic:pic>
                    </a:graphicData>
                  </a:graphic>
                </wp:inline>
              </w:drawing>
            </w:r>
          </w:p>
          <w:p w14:paraId="5806D382">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drawing>
                <wp:inline distT="0" distB="0" distL="114300" distR="114300">
                  <wp:extent cx="2421255" cy="894715"/>
                  <wp:effectExtent l="0" t="0" r="17145" b="635"/>
                  <wp:docPr id="15" name="图片 15" descr="378f3f18-0f6a-450f-90b7-9b9ca4415f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78f3f18-0f6a-450f-90b7-9b9ca4415f53"/>
                          <pic:cNvPicPr>
                            <a:picLocks noChangeAspect="1"/>
                          </pic:cNvPicPr>
                        </pic:nvPicPr>
                        <pic:blipFill>
                          <a:blip r:embed="rId16"/>
                          <a:stretch>
                            <a:fillRect/>
                          </a:stretch>
                        </pic:blipFill>
                        <pic:spPr>
                          <a:xfrm>
                            <a:off x="0" y="0"/>
                            <a:ext cx="2421255" cy="894715"/>
                          </a:xfrm>
                          <a:prstGeom prst="rect">
                            <a:avLst/>
                          </a:prstGeom>
                        </pic:spPr>
                      </pic:pic>
                    </a:graphicData>
                  </a:graphic>
                </wp:inline>
              </w:drawing>
            </w:r>
          </w:p>
          <w:p w14:paraId="367E8E42">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drawing>
                <wp:inline distT="0" distB="0" distL="114300" distR="114300">
                  <wp:extent cx="2411730" cy="1233170"/>
                  <wp:effectExtent l="0" t="0" r="7620" b="5080"/>
                  <wp:docPr id="16" name="图片 16" descr="f1c96636-ec2f-4318-bc8a-83963672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1c96636-ec2f-4318-bc8a-839636724875"/>
                          <pic:cNvPicPr>
                            <a:picLocks noChangeAspect="1"/>
                          </pic:cNvPicPr>
                        </pic:nvPicPr>
                        <pic:blipFill>
                          <a:blip r:embed="rId17"/>
                          <a:srcRect t="3292" r="1686"/>
                          <a:stretch>
                            <a:fillRect/>
                          </a:stretch>
                        </pic:blipFill>
                        <pic:spPr>
                          <a:xfrm>
                            <a:off x="0" y="0"/>
                            <a:ext cx="2411730" cy="1233170"/>
                          </a:xfrm>
                          <a:prstGeom prst="rect">
                            <a:avLst/>
                          </a:prstGeom>
                        </pic:spPr>
                      </pic:pic>
                    </a:graphicData>
                  </a:graphic>
                </wp:inline>
              </w:drawing>
            </w:r>
          </w:p>
          <w:p w14:paraId="0680AE96">
            <w:pPr>
              <w:pStyle w:val="4"/>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sz w:val="22"/>
                <w:szCs w:val="22"/>
                <w:lang w:val="en-US" w:eastAsia="zh-CN"/>
              </w:rPr>
              <w:t>南宁献血服务热线：966614</w:t>
            </w:r>
          </w:p>
        </w:tc>
        <w:tc>
          <w:tcPr>
            <w:tcW w:w="1060"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95000.00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679DA7A9">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5479C07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二、交货期：</w:t>
            </w:r>
          </w:p>
          <w:p w14:paraId="58082B75">
            <w:pPr>
              <w:keepNext w:val="0"/>
              <w:keepLines w:val="0"/>
              <w:pageBreakBefore w:val="0"/>
              <w:widowControl/>
              <w:shd w:val="clear" w:color="auto" w:fill="FFFFFF"/>
              <w:tabs>
                <w:tab w:val="left" w:pos="312"/>
              </w:tabs>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lang w:eastAsia="zh-CN"/>
              </w:rPr>
              <w:t>1.</w:t>
            </w:r>
            <w:r>
              <w:rPr>
                <w:rFonts w:hint="eastAsia" w:ascii="宋体" w:hAnsi="宋体"/>
                <w:szCs w:val="21"/>
              </w:rPr>
              <w:t>自合同签订之日起</w:t>
            </w:r>
            <w:r>
              <w:rPr>
                <w:rFonts w:hint="eastAsia" w:ascii="宋体" w:hAnsi="宋体"/>
                <w:szCs w:val="21"/>
                <w:lang w:val="en-US" w:eastAsia="zh-CN"/>
              </w:rPr>
              <w:t>15个工作日内</w:t>
            </w:r>
            <w:r>
              <w:rPr>
                <w:rFonts w:hint="eastAsia" w:ascii="宋体" w:hAnsi="宋体"/>
                <w:szCs w:val="21"/>
                <w:u w:val="single"/>
              </w:rPr>
              <w:t>，按照采购人要求送</w:t>
            </w:r>
            <w:r>
              <w:rPr>
                <w:rFonts w:hint="eastAsia" w:ascii="宋体" w:hAnsi="宋体"/>
                <w:szCs w:val="21"/>
                <w:u w:val="single"/>
                <w:lang w:val="en-US" w:eastAsia="zh-CN"/>
              </w:rPr>
              <w:t>第一批货30000把</w:t>
            </w:r>
            <w:r>
              <w:rPr>
                <w:rFonts w:hint="eastAsia" w:ascii="宋体" w:hAnsi="宋体"/>
                <w:szCs w:val="21"/>
                <w:u w:val="single"/>
              </w:rPr>
              <w:t>，剩余数量按采购人要求分批送货</w:t>
            </w:r>
            <w:r>
              <w:rPr>
                <w:rFonts w:hint="eastAsia" w:ascii="宋体" w:hAnsi="宋体"/>
                <w:szCs w:val="21"/>
              </w:rPr>
              <w:t>。</w:t>
            </w:r>
          </w:p>
          <w:p w14:paraId="5D5878D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14:paraId="3476B07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四、交货方式及要求：</w:t>
            </w:r>
          </w:p>
          <w:p w14:paraId="5C175D4C">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bCs/>
                <w:szCs w:val="21"/>
                <w:lang w:eastAsia="zh-CN"/>
              </w:rPr>
            </w:pPr>
            <w:r>
              <w:rPr>
                <w:rFonts w:hint="eastAsia" w:ascii="宋体" w:hAnsi="宋体"/>
                <w:bCs/>
                <w:szCs w:val="21"/>
                <w:lang w:eastAsia="zh-CN"/>
              </w:rPr>
              <w:t>1.</w:t>
            </w:r>
            <w:r>
              <w:rPr>
                <w:rFonts w:hint="eastAsia" w:ascii="宋体" w:hAnsi="宋体"/>
                <w:bCs/>
                <w:szCs w:val="21"/>
              </w:rPr>
              <w:t>交货方式：现场交货</w:t>
            </w:r>
            <w:r>
              <w:rPr>
                <w:rFonts w:hint="eastAsia" w:ascii="宋体" w:hAnsi="宋体"/>
                <w:bCs/>
                <w:szCs w:val="21"/>
                <w:lang w:eastAsia="zh-CN"/>
              </w:rPr>
              <w:t>；</w:t>
            </w:r>
          </w:p>
          <w:p w14:paraId="767980EE">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lang w:eastAsia="zh-CN"/>
              </w:rPr>
              <w:t>2.</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p w14:paraId="50DF9F2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五、验收方式及要求：</w:t>
            </w:r>
          </w:p>
          <w:p w14:paraId="57E76FD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lang w:eastAsia="zh-CN"/>
              </w:rPr>
              <w:t>1.</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1F82B35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lang w:eastAsia="zh-CN"/>
              </w:rPr>
              <w:t>2.</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p w14:paraId="349C75A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六、售后服务要求：</w:t>
            </w:r>
          </w:p>
          <w:p w14:paraId="124F65F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pPr>
            <w:r>
              <w:rPr>
                <w:rFonts w:hint="eastAsia" w:ascii="宋体" w:hAnsi="宋体"/>
                <w:szCs w:val="21"/>
              </w:rPr>
              <w:t>1</w:t>
            </w:r>
            <w:r>
              <w:rPr>
                <w:rFonts w:hint="eastAsia" w:ascii="宋体" w:hAnsi="宋体"/>
                <w:szCs w:val="21"/>
                <w:lang w:val="en-US" w:eastAsia="zh-CN"/>
              </w:rPr>
              <w:t>.</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6B509202">
            <w:pPr>
              <w:pStyle w:val="35"/>
              <w:keepNext w:val="0"/>
              <w:keepLines w:val="0"/>
              <w:pageBreakBefore w:val="0"/>
              <w:kinsoku w:val="0"/>
              <w:wordWrap/>
              <w:overflowPunct w:val="0"/>
              <w:topLinePunct w:val="0"/>
              <w:autoSpaceDE/>
              <w:autoSpaceDN/>
              <w:bidi w:val="0"/>
              <w:adjustRightInd/>
              <w:snapToGrid/>
              <w:spacing w:line="400" w:lineRule="exact"/>
              <w:ind w:left="0"/>
              <w:textAlignment w:val="auto"/>
              <w:rPr>
                <w:rFonts w:hint="default" w:ascii="宋体" w:hAnsi="宋体"/>
                <w:sz w:val="21"/>
                <w:szCs w:val="21"/>
              </w:rPr>
            </w:pPr>
            <w:r>
              <w:rPr>
                <w:rFonts w:hint="eastAsia" w:ascii="宋体" w:hAnsi="宋体"/>
                <w:sz w:val="21"/>
                <w:szCs w:val="21"/>
                <w:lang w:eastAsia="zh-CN"/>
              </w:rPr>
              <w:t>2.</w:t>
            </w: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hint="eastAsia" w:ascii="宋体" w:cs="宋体"/>
                <w:sz w:val="21"/>
                <w:szCs w:val="21"/>
                <w:lang w:val="en-US" w:eastAsia="zh-CN"/>
              </w:rPr>
              <w:t>1小时</w:t>
            </w:r>
            <w:r>
              <w:rPr>
                <w:rFonts w:ascii="宋体" w:eastAsia="宋体" w:cs="宋体"/>
                <w:sz w:val="21"/>
                <w:szCs w:val="21"/>
              </w:rPr>
              <w:t>内响应；一般问题</w:t>
            </w:r>
            <w:r>
              <w:rPr>
                <w:rFonts w:hint="eastAsia" w:ascii="宋体" w:hAnsi="宋体" w:eastAsia="宋体" w:cs="Times New Roman"/>
                <w:kern w:val="2"/>
                <w:sz w:val="21"/>
                <w:szCs w:val="21"/>
                <w:lang w:val="en-US" w:eastAsia="zh-CN" w:bidi="ar-SA"/>
              </w:rPr>
              <w:t>24小</w:t>
            </w:r>
            <w:r>
              <w:rPr>
                <w:rFonts w:ascii="宋体" w:eastAsia="宋体" w:cs="宋体"/>
                <w:sz w:val="21"/>
                <w:szCs w:val="21"/>
              </w:rPr>
              <w:t>时内解决；对于重大问题不能超过</w:t>
            </w:r>
            <w:r>
              <w:rPr>
                <w:rFonts w:ascii="宋体" w:eastAsia="宋体" w:cs="宋体"/>
                <w:spacing w:val="-47"/>
                <w:sz w:val="21"/>
                <w:szCs w:val="21"/>
              </w:rPr>
              <w:t xml:space="preserve"> </w:t>
            </w:r>
            <w:r>
              <w:rPr>
                <w:rFonts w:hint="eastAsia" w:ascii="宋体" w:cs="宋体"/>
                <w:sz w:val="21"/>
                <w:szCs w:val="21"/>
                <w:lang w:val="en-US" w:eastAsia="zh-CN"/>
              </w:rPr>
              <w:t>72</w:t>
            </w:r>
            <w:r>
              <w:rPr>
                <w:rFonts w:ascii="宋体" w:eastAsia="宋体" w:cs="宋体"/>
                <w:spacing w:val="-45"/>
                <w:sz w:val="21"/>
                <w:szCs w:val="21"/>
              </w:rPr>
              <w:t xml:space="preserve"> </w:t>
            </w:r>
            <w:r>
              <w:rPr>
                <w:rFonts w:ascii="宋体" w:eastAsia="宋体" w:cs="宋体"/>
                <w:sz w:val="21"/>
                <w:szCs w:val="21"/>
              </w:rPr>
              <w:t>小时解决且要求</w:t>
            </w:r>
            <w:r>
              <w:rPr>
                <w:rFonts w:hint="eastAsia" w:ascii="宋体" w:cs="宋体"/>
                <w:spacing w:val="-46"/>
                <w:sz w:val="21"/>
                <w:szCs w:val="21"/>
                <w:lang w:val="en-US" w:eastAsia="zh-CN"/>
              </w:rPr>
              <w:t>8</w:t>
            </w:r>
            <w:r>
              <w:rPr>
                <w:rFonts w:ascii="宋体" w:eastAsia="宋体" w:cs="宋体"/>
                <w:sz w:val="21"/>
                <w:szCs w:val="21"/>
              </w:rPr>
              <w:t>小时内到现场服务</w:t>
            </w:r>
            <w:r>
              <w:rPr>
                <w:rFonts w:ascii="宋体" w:eastAsia="宋体" w:cs="宋体"/>
                <w:spacing w:val="-2"/>
                <w:sz w:val="21"/>
                <w:szCs w:val="21"/>
              </w:rPr>
              <w:t>。</w:t>
            </w:r>
          </w:p>
          <w:p w14:paraId="1002A294">
            <w:pPr>
              <w:keepNext w:val="0"/>
              <w:keepLines w:val="0"/>
              <w:pageBreakBefore w:val="0"/>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七、其他要求：</w:t>
            </w:r>
          </w:p>
          <w:p w14:paraId="3DF7C077">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3D737726">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（1）货物的价格；</w:t>
            </w:r>
          </w:p>
          <w:p w14:paraId="23507108">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（2）货物的标准附件、备品备件、专用工具的价格；</w:t>
            </w:r>
          </w:p>
          <w:p w14:paraId="0287482C">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（3）</w:t>
            </w:r>
            <w:r>
              <w:rPr>
                <w:rFonts w:hint="eastAsia" w:ascii="宋体" w:hAnsi="宋体"/>
                <w:szCs w:val="21"/>
                <w:lang w:val="en-US" w:eastAsia="zh-CN"/>
              </w:rPr>
              <w:t>人工、</w:t>
            </w:r>
            <w:r>
              <w:rPr>
                <w:rFonts w:hint="eastAsia" w:ascii="宋体" w:hAnsi="宋体"/>
                <w:szCs w:val="21"/>
              </w:rPr>
              <w:t>运输、装卸、搬运、技术支持、售后服务等费用；</w:t>
            </w:r>
          </w:p>
          <w:p w14:paraId="0A132F64">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（4）必要的保险费用和各项税费</w:t>
            </w:r>
            <w:r>
              <w:rPr>
                <w:rFonts w:hint="eastAsia" w:ascii="宋体" w:hAnsi="宋体"/>
                <w:szCs w:val="21"/>
                <w:lang w:eastAsia="zh-CN"/>
              </w:rPr>
              <w:t>。</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宋体" w:hAnsi="宋体"/>
                <w:sz w:val="21"/>
                <w:szCs w:val="21"/>
                <w:lang w:eastAsia="zh-CN"/>
              </w:rPr>
              <w:t>2.</w:t>
            </w:r>
            <w:r>
              <w:rPr>
                <w:rFonts w:hint="eastAsia" w:ascii="宋体" w:hAnsi="宋体"/>
                <w:sz w:val="21"/>
                <w:szCs w:val="21"/>
              </w:rPr>
              <w:t>付款方式：货物</w:t>
            </w:r>
            <w:r>
              <w:rPr>
                <w:rFonts w:hint="eastAsia" w:ascii="宋体" w:hAnsi="宋体"/>
                <w:sz w:val="21"/>
                <w:szCs w:val="21"/>
                <w:lang w:val="en-US" w:eastAsia="zh-CN"/>
              </w:rPr>
              <w:t>经采购人</w:t>
            </w:r>
            <w:r>
              <w:rPr>
                <w:rFonts w:hint="eastAsia" w:ascii="宋体" w:hAnsi="宋体"/>
                <w:sz w:val="21"/>
                <w:szCs w:val="21"/>
              </w:rPr>
              <w:t>验收合格后，按</w:t>
            </w:r>
            <w:r>
              <w:rPr>
                <w:rFonts w:hint="eastAsia" w:ascii="宋体" w:hAnsi="宋体"/>
                <w:sz w:val="21"/>
                <w:szCs w:val="21"/>
                <w:lang w:val="en-US" w:eastAsia="zh-CN"/>
              </w:rPr>
              <w:t>批次按</w:t>
            </w:r>
            <w:r>
              <w:rPr>
                <w:rFonts w:hint="eastAsia" w:ascii="宋体" w:hAnsi="宋体"/>
                <w:sz w:val="21"/>
                <w:szCs w:val="21"/>
              </w:rPr>
              <w:t>实际供货</w:t>
            </w:r>
            <w:r>
              <w:rPr>
                <w:rFonts w:hint="eastAsia" w:ascii="宋体" w:hAnsi="宋体"/>
                <w:sz w:val="21"/>
                <w:szCs w:val="21"/>
                <w:lang w:val="en-US" w:eastAsia="zh-CN"/>
              </w:rPr>
              <w:t>数量乘以响应单价的金额付款</w:t>
            </w:r>
            <w:r>
              <w:rPr>
                <w:rFonts w:hint="eastAsia" w:ascii="宋体" w:hAnsi="宋体"/>
                <w:sz w:val="21"/>
                <w:szCs w:val="21"/>
              </w:rPr>
              <w:t>结算（付款前</w:t>
            </w:r>
            <w:r>
              <w:rPr>
                <w:rFonts w:hint="eastAsia" w:ascii="宋体" w:hAnsi="宋体"/>
                <w:sz w:val="21"/>
                <w:szCs w:val="21"/>
                <w:lang w:val="en-US" w:eastAsia="zh-CN"/>
              </w:rPr>
              <w:t>成交供应商须</w:t>
            </w:r>
            <w:r>
              <w:rPr>
                <w:rFonts w:hint="eastAsia" w:ascii="宋体" w:hAnsi="宋体"/>
                <w:sz w:val="21"/>
                <w:szCs w:val="21"/>
              </w:rPr>
              <w:t>开具等额合规的增值税普通发票</w:t>
            </w:r>
            <w:r>
              <w:rPr>
                <w:rFonts w:hint="eastAsia" w:ascii="宋体" w:hAnsi="宋体"/>
                <w:sz w:val="21"/>
                <w:szCs w:val="21"/>
                <w:lang w:val="en-US" w:eastAsia="zh-CN"/>
              </w:rPr>
              <w:t>给采购人</w:t>
            </w:r>
            <w:r>
              <w:rPr>
                <w:rFonts w:hint="eastAsia" w:ascii="宋体" w:hAnsi="宋体"/>
                <w:sz w:val="21"/>
                <w:szCs w:val="21"/>
              </w:rPr>
              <w:t>）。</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3B69672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5483456D">
      <w:pPr>
        <w:spacing w:line="360" w:lineRule="exact"/>
        <w:ind w:firstLine="413" w:firstLineChars="196"/>
        <w:rPr>
          <w:rFonts w:hint="eastAsia" w:ascii="宋体" w:hAnsi="宋体"/>
          <w:b/>
          <w:bCs/>
          <w:color w:val="auto"/>
          <w:kern w:val="0"/>
          <w:szCs w:val="21"/>
          <w:highlight w:val="none"/>
        </w:rPr>
      </w:pPr>
    </w:p>
    <w:p w14:paraId="2A21068C">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2E2F0E84">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6524BC3A">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099BBCD7">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6D2CF92E">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172115FF">
      <w:pPr>
        <w:spacing w:line="360" w:lineRule="exact"/>
        <w:ind w:firstLine="420" w:firstLineChars="200"/>
        <w:outlineLvl w:val="0"/>
        <w:rPr>
          <w:rFonts w:hint="eastAsia" w:ascii="宋体" w:hAnsi="宋体"/>
          <w:color w:val="auto"/>
          <w:kern w:val="0"/>
          <w:szCs w:val="21"/>
          <w:highlight w:val="none"/>
        </w:rPr>
      </w:pPr>
      <w:bookmarkStart w:id="0" w:name="_Toc940151"/>
      <w:bookmarkStart w:id="1" w:name="_Toc31553"/>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71CB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737C699B">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31617BB0">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6A13DD51">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384F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6F6118C6">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4D1AE3B4">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30</w:t>
            </w:r>
            <w:r>
              <w:rPr>
                <w:rFonts w:hint="eastAsia" w:ascii="宋体" w:hAnsi="宋体" w:cs="宋体"/>
                <w:b/>
                <w:color w:val="auto"/>
                <w:szCs w:val="21"/>
                <w:highlight w:val="none"/>
              </w:rPr>
              <w:t>分）</w:t>
            </w:r>
          </w:p>
        </w:tc>
        <w:tc>
          <w:tcPr>
            <w:tcW w:w="1758" w:type="dxa"/>
            <w:noWrap w:val="0"/>
            <w:vAlign w:val="center"/>
          </w:tcPr>
          <w:p w14:paraId="1FB425EA">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07D864BA">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1.</w:t>
            </w:r>
            <w:r>
              <w:rPr>
                <w:rFonts w:hint="eastAsia" w:asciiTheme="minorEastAsia" w:hAnsiTheme="minorEastAsia" w:eastAsiaTheme="minorEastAsia" w:cstheme="minorEastAsia"/>
              </w:rPr>
              <w:t>评标基准价为满足</w:t>
            </w:r>
            <w:r>
              <w:rPr>
                <w:rFonts w:hint="eastAsia" w:asciiTheme="minorEastAsia" w:hAnsiTheme="minorEastAsia" w:eastAsiaTheme="minorEastAsia" w:cstheme="minorEastAsia"/>
                <w:lang w:val="en-US" w:eastAsia="zh-CN"/>
              </w:rPr>
              <w:t>采购文件</w:t>
            </w:r>
            <w:r>
              <w:rPr>
                <w:rFonts w:hint="eastAsia" w:asciiTheme="minorEastAsia" w:hAnsiTheme="minorEastAsia" w:eastAsiaTheme="minorEastAsia" w:cstheme="minorEastAsia"/>
              </w:rPr>
              <w:t>要求且通过符合性审查的最低有效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报价。</w:t>
            </w:r>
          </w:p>
          <w:p w14:paraId="04450C4C">
            <w:pPr>
              <w:numPr>
                <w:ilvl w:val="0"/>
                <w:numId w:val="0"/>
              </w:num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2.响应</w:t>
            </w:r>
            <w:r>
              <w:rPr>
                <w:rFonts w:hint="eastAsia" w:asciiTheme="minorEastAsia" w:hAnsiTheme="minorEastAsia" w:eastAsiaTheme="minorEastAsia" w:cstheme="minorEastAsia"/>
              </w:rPr>
              <w:t>报价超过</w:t>
            </w:r>
            <w:r>
              <w:rPr>
                <w:rFonts w:hint="eastAsia" w:asciiTheme="minorEastAsia" w:hAnsiTheme="minorEastAsia" w:eastAsiaTheme="minorEastAsia" w:cstheme="minorEastAsia"/>
                <w:lang w:val="en-US" w:eastAsia="zh-CN"/>
              </w:rPr>
              <w:t>项目最高限价</w:t>
            </w:r>
            <w:r>
              <w:rPr>
                <w:rFonts w:hint="eastAsia" w:asciiTheme="minorEastAsia" w:hAnsiTheme="minorEastAsia" w:eastAsiaTheme="minorEastAsia" w:cstheme="minorEastAsia"/>
              </w:rPr>
              <w:t>的为无效</w:t>
            </w: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w:t>
            </w:r>
          </w:p>
          <w:p w14:paraId="1E1DD914">
            <w:pPr>
              <w:numPr>
                <w:ilvl w:val="0"/>
                <w:numId w:val="0"/>
              </w:num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kern w:val="2"/>
                <w:sz w:val="21"/>
                <w:szCs w:val="22"/>
                <w:lang w:val="en-US" w:eastAsia="zh-CN" w:bidi="ar-SA"/>
              </w:rPr>
              <w:t>3.</w:t>
            </w:r>
            <w:r>
              <w:rPr>
                <w:rFonts w:hint="eastAsia" w:asciiTheme="minorEastAsia" w:hAnsiTheme="minorEastAsia" w:eastAsiaTheme="minorEastAsia" w:cstheme="minorEastAsia"/>
              </w:rPr>
              <w:t>价格分公式计算：</w:t>
            </w:r>
          </w:p>
          <w:p w14:paraId="6C6F8667">
            <w:pPr>
              <w:spacing w:line="400" w:lineRule="exact"/>
              <w:ind w:firstLine="2940" w:firstLineChars="1400"/>
              <w:jc w:val="left"/>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评标基准价</w:t>
            </w:r>
          </w:p>
          <w:p w14:paraId="35574303">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7" name="直接箭头连接符 17"/>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61312;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NUN1EQ0CAAAJ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 xml:space="preserve"> 分</w:t>
            </w:r>
          </w:p>
          <w:p w14:paraId="1B2AD0BA">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747D0738">
            <w:pPr>
              <w:spacing w:line="400" w:lineRule="exact"/>
              <w:rPr>
                <w:rFonts w:hint="eastAsia" w:ascii="宋体" w:hAnsi="宋体" w:cs="宋体"/>
                <w:bCs/>
                <w:color w:val="auto"/>
                <w:szCs w:val="21"/>
                <w:highlight w:val="none"/>
              </w:rPr>
            </w:pPr>
          </w:p>
          <w:p w14:paraId="5D1AFD0A">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4A50288D">
            <w:pPr>
              <w:pStyle w:val="40"/>
            </w:pPr>
          </w:p>
        </w:tc>
      </w:tr>
      <w:tr w14:paraId="572D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527" w:type="dxa"/>
            <w:vMerge w:val="restart"/>
            <w:noWrap w:val="0"/>
            <w:vAlign w:val="center"/>
          </w:tcPr>
          <w:p w14:paraId="6F1A433E">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24228296">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7403CDFC">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57</w:t>
            </w:r>
            <w:r>
              <w:rPr>
                <w:rFonts w:hint="eastAsia" w:ascii="宋体" w:hAnsi="宋体" w:cs="宋体"/>
                <w:b/>
                <w:color w:val="auto"/>
                <w:spacing w:val="-2"/>
                <w:szCs w:val="21"/>
                <w:highlight w:val="none"/>
              </w:rPr>
              <w:t>分）</w:t>
            </w:r>
          </w:p>
        </w:tc>
        <w:tc>
          <w:tcPr>
            <w:tcW w:w="1758" w:type="dxa"/>
            <w:noWrap w:val="0"/>
            <w:vAlign w:val="center"/>
          </w:tcPr>
          <w:p w14:paraId="00D307EF">
            <w:pPr>
              <w:snapToGrid w:val="0"/>
              <w:spacing w:line="380" w:lineRule="exact"/>
              <w:rPr>
                <w:rFonts w:hint="eastAsia" w:ascii="宋体" w:hAnsi="宋体" w:cs="宋体" w:eastAsiaTheme="minorEastAsia"/>
                <w:b/>
                <w:color w:val="auto"/>
                <w:kern w:val="2"/>
                <w:sz w:val="21"/>
                <w:szCs w:val="21"/>
                <w:highlight w:val="none"/>
                <w:lang w:val="en-US" w:eastAsia="zh-CN" w:bidi="ar-SA"/>
              </w:rPr>
            </w:pPr>
            <w:r>
              <w:rPr>
                <w:rFonts w:hint="eastAsia" w:ascii="宋体" w:hAnsi="宋体" w:cs="宋体"/>
                <w:b/>
                <w:color w:val="auto"/>
                <w:szCs w:val="21"/>
                <w:highlight w:val="none"/>
                <w:lang w:val="en-US" w:eastAsia="zh-CN"/>
              </w:rPr>
              <w:t>样品质量分（满分18分）</w:t>
            </w:r>
          </w:p>
        </w:tc>
        <w:tc>
          <w:tcPr>
            <w:tcW w:w="6016" w:type="dxa"/>
            <w:noWrap w:val="0"/>
            <w:vAlign w:val="center"/>
          </w:tcPr>
          <w:p w14:paraId="690B4BD3">
            <w:pPr>
              <w:adjustRightInd w:val="0"/>
              <w:spacing w:line="360" w:lineRule="exact"/>
              <w:jc w:val="left"/>
              <w:textAlignment w:val="baseline"/>
              <w:rPr>
                <w:rFonts w:hint="eastAsia" w:eastAsiaTheme="minorEastAsia"/>
                <w:bCs/>
                <w:color w:val="auto"/>
                <w:highlight w:val="none"/>
                <w:lang w:eastAsia="zh-CN"/>
              </w:rPr>
            </w:pPr>
            <w:r>
              <w:rPr>
                <w:rFonts w:hint="eastAsia"/>
                <w:bCs/>
                <w:color w:val="auto"/>
                <w:highlight w:val="none"/>
              </w:rPr>
              <w:t>根据</w:t>
            </w:r>
            <w:r>
              <w:rPr>
                <w:rFonts w:hint="eastAsia"/>
                <w:bCs/>
                <w:color w:val="auto"/>
                <w:highlight w:val="none"/>
                <w:lang w:val="en-US" w:eastAsia="zh-CN"/>
              </w:rPr>
              <w:t>响应</w:t>
            </w:r>
            <w:r>
              <w:rPr>
                <w:rFonts w:hint="eastAsia"/>
                <w:bCs/>
                <w:color w:val="auto"/>
                <w:highlight w:val="none"/>
              </w:rPr>
              <w:t>人提供的样品质量进行现场评审</w:t>
            </w:r>
            <w:r>
              <w:rPr>
                <w:rFonts w:hint="eastAsia"/>
                <w:bCs/>
                <w:color w:val="auto"/>
                <w:highlight w:val="none"/>
                <w:lang w:eastAsia="zh-CN"/>
              </w:rPr>
              <w:t>：</w:t>
            </w:r>
          </w:p>
          <w:p w14:paraId="28AB4CAA">
            <w:pPr>
              <w:adjustRightInd w:val="0"/>
              <w:spacing w:line="360" w:lineRule="exact"/>
              <w:jc w:val="left"/>
              <w:textAlignment w:val="baseline"/>
              <w:rPr>
                <w:bCs/>
                <w:color w:val="auto"/>
                <w:highlight w:val="none"/>
              </w:rPr>
            </w:pPr>
            <w:r>
              <w:rPr>
                <w:rFonts w:hint="eastAsia"/>
                <w:bCs/>
                <w:color w:val="auto"/>
                <w:highlight w:val="none"/>
              </w:rPr>
              <w:t>一档（</w:t>
            </w:r>
            <w:r>
              <w:rPr>
                <w:rFonts w:hint="eastAsia"/>
                <w:bCs/>
                <w:color w:val="auto"/>
                <w:highlight w:val="none"/>
                <w:lang w:val="en-US" w:eastAsia="zh-CN"/>
              </w:rPr>
              <w:t>6</w:t>
            </w:r>
            <w:r>
              <w:rPr>
                <w:rFonts w:hint="eastAsia"/>
                <w:bCs/>
                <w:color w:val="auto"/>
                <w:highlight w:val="none"/>
              </w:rPr>
              <w:t>分）：样品</w:t>
            </w:r>
            <w:r>
              <w:rPr>
                <w:rFonts w:hint="eastAsia"/>
                <w:bCs/>
                <w:color w:val="auto"/>
                <w:highlight w:val="none"/>
                <w:lang w:val="en-US" w:eastAsia="zh-CN"/>
              </w:rPr>
              <w:t>基本满足需求</w:t>
            </w:r>
            <w:r>
              <w:rPr>
                <w:rFonts w:hint="eastAsia"/>
                <w:bCs/>
                <w:color w:val="auto"/>
                <w:highlight w:val="none"/>
              </w:rPr>
              <w:t>，扇面印刷清晰，无明显重影、模糊、错位</w:t>
            </w:r>
            <w:r>
              <w:rPr>
                <w:rFonts w:hint="eastAsia"/>
                <w:bCs/>
                <w:color w:val="auto"/>
                <w:highlight w:val="none"/>
                <w:lang w:eastAsia="zh-CN"/>
              </w:rPr>
              <w:t>，</w:t>
            </w:r>
            <w:r>
              <w:rPr>
                <w:rFonts w:hint="eastAsia"/>
                <w:bCs/>
                <w:color w:val="auto"/>
                <w:highlight w:val="none"/>
              </w:rPr>
              <w:t>扇子形状完整，无断裂、缺角、明显毛刺</w:t>
            </w:r>
            <w:r>
              <w:rPr>
                <w:rFonts w:hint="eastAsia"/>
                <w:bCs/>
                <w:color w:val="auto"/>
                <w:highlight w:val="none"/>
                <w:lang w:eastAsia="zh-CN"/>
              </w:rPr>
              <w:t>，</w:t>
            </w:r>
            <w:r>
              <w:rPr>
                <w:rFonts w:hint="eastAsia"/>
                <w:bCs/>
                <w:color w:val="auto"/>
                <w:highlight w:val="none"/>
              </w:rPr>
              <w:t>扇柄握持舒适，无明显变形</w:t>
            </w:r>
            <w:r>
              <w:rPr>
                <w:rFonts w:hint="eastAsia"/>
                <w:bCs/>
                <w:color w:val="auto"/>
                <w:highlight w:val="none"/>
                <w:lang w:eastAsia="zh-CN"/>
              </w:rPr>
              <w:t>，</w:t>
            </w:r>
            <w:r>
              <w:rPr>
                <w:rFonts w:hint="eastAsia"/>
                <w:bCs/>
                <w:color w:val="auto"/>
                <w:highlight w:val="none"/>
              </w:rPr>
              <w:t>无刺激性异味；</w:t>
            </w:r>
          </w:p>
          <w:p w14:paraId="29119054">
            <w:pPr>
              <w:adjustRightInd w:val="0"/>
              <w:spacing w:line="360" w:lineRule="exact"/>
              <w:jc w:val="left"/>
              <w:textAlignment w:val="baseline"/>
              <w:rPr>
                <w:bCs/>
                <w:color w:val="auto"/>
                <w:highlight w:val="none"/>
              </w:rPr>
            </w:pPr>
            <w:r>
              <w:rPr>
                <w:rFonts w:hint="eastAsia"/>
                <w:bCs/>
                <w:color w:val="auto"/>
                <w:highlight w:val="none"/>
              </w:rPr>
              <w:t>二档（</w:t>
            </w:r>
            <w:r>
              <w:rPr>
                <w:rFonts w:hint="eastAsia"/>
                <w:bCs/>
                <w:color w:val="auto"/>
                <w:highlight w:val="none"/>
                <w:lang w:val="en-US" w:eastAsia="zh-CN"/>
              </w:rPr>
              <w:t>12</w:t>
            </w:r>
            <w:r>
              <w:rPr>
                <w:rFonts w:hint="eastAsia"/>
                <w:bCs/>
                <w:color w:val="auto"/>
                <w:highlight w:val="none"/>
              </w:rPr>
              <w:t>分）：在满足一档基础上，扇面图案色彩均匀，无漏白、无晕染、无墨点</w:t>
            </w:r>
            <w:r>
              <w:rPr>
                <w:rFonts w:hint="eastAsia"/>
                <w:bCs/>
                <w:color w:val="auto"/>
                <w:highlight w:val="none"/>
                <w:lang w:eastAsia="zh-CN"/>
              </w:rPr>
              <w:t>；</w:t>
            </w:r>
            <w:r>
              <w:rPr>
                <w:rFonts w:hint="eastAsia"/>
                <w:bCs/>
                <w:color w:val="auto"/>
                <w:highlight w:val="none"/>
                <w:lang w:val="en-US" w:eastAsia="zh-CN"/>
              </w:rPr>
              <w:t>扇子用材无杂质，色泽不暗沉、泛黄；</w:t>
            </w:r>
            <w:r>
              <w:rPr>
                <w:rFonts w:hint="eastAsia"/>
                <w:bCs/>
                <w:color w:val="auto"/>
                <w:highlight w:val="none"/>
              </w:rPr>
              <w:t>扇子边缘打磨光滑，无粗糙感、无刮手现象</w:t>
            </w:r>
            <w:r>
              <w:rPr>
                <w:rFonts w:hint="eastAsia"/>
                <w:bCs/>
                <w:color w:val="auto"/>
                <w:highlight w:val="none"/>
                <w:lang w:eastAsia="zh-CN"/>
              </w:rPr>
              <w:t>；</w:t>
            </w:r>
            <w:r>
              <w:rPr>
                <w:rFonts w:hint="eastAsia"/>
                <w:bCs/>
                <w:color w:val="auto"/>
                <w:highlight w:val="none"/>
              </w:rPr>
              <w:t>扇面与扇柄连接处牢固，无明显松动或晃动</w:t>
            </w:r>
            <w:r>
              <w:rPr>
                <w:rFonts w:hint="eastAsia"/>
                <w:bCs/>
                <w:color w:val="auto"/>
                <w:highlight w:val="none"/>
                <w:lang w:eastAsia="zh-CN"/>
              </w:rPr>
              <w:t>；</w:t>
            </w:r>
            <w:r>
              <w:rPr>
                <w:rFonts w:hint="eastAsia"/>
                <w:bCs/>
                <w:color w:val="auto"/>
                <w:highlight w:val="none"/>
              </w:rPr>
              <w:t>扇面</w:t>
            </w:r>
            <w:r>
              <w:rPr>
                <w:rFonts w:hint="eastAsia"/>
                <w:bCs/>
                <w:color w:val="auto"/>
                <w:highlight w:val="none"/>
                <w:lang w:val="en-US" w:eastAsia="zh-CN"/>
              </w:rPr>
              <w:t>画面贴合平整</w:t>
            </w:r>
            <w:r>
              <w:rPr>
                <w:rFonts w:hint="eastAsia"/>
                <w:bCs/>
                <w:color w:val="auto"/>
                <w:highlight w:val="none"/>
              </w:rPr>
              <w:t>无划痕、无污渍、无气泡；</w:t>
            </w:r>
          </w:p>
          <w:p w14:paraId="3B67C125">
            <w:pPr>
              <w:adjustRightInd w:val="0"/>
              <w:spacing w:line="360" w:lineRule="exact"/>
              <w:jc w:val="left"/>
              <w:textAlignment w:val="baseline"/>
              <w:rPr>
                <w:rFonts w:hint="eastAsia" w:ascii="Calibri" w:hAnsi="Calibri" w:eastAsia="宋体" w:cs="Times New Roman"/>
                <w:color w:val="auto"/>
                <w:kern w:val="2"/>
                <w:sz w:val="21"/>
                <w:szCs w:val="22"/>
                <w:highlight w:val="none"/>
                <w:lang w:val="en-US" w:eastAsia="zh-CN" w:bidi="ar-SA"/>
              </w:rPr>
            </w:pPr>
            <w:r>
              <w:rPr>
                <w:rFonts w:hint="eastAsia"/>
                <w:bCs/>
                <w:color w:val="auto"/>
                <w:highlight w:val="none"/>
              </w:rPr>
              <w:t>三档（</w:t>
            </w:r>
            <w:r>
              <w:rPr>
                <w:rFonts w:hint="eastAsia"/>
                <w:bCs/>
                <w:color w:val="auto"/>
                <w:highlight w:val="none"/>
                <w:lang w:val="en-US" w:eastAsia="zh-CN"/>
              </w:rPr>
              <w:t>18</w:t>
            </w:r>
            <w:r>
              <w:rPr>
                <w:rFonts w:hint="eastAsia"/>
                <w:bCs/>
                <w:color w:val="auto"/>
                <w:highlight w:val="none"/>
              </w:rPr>
              <w:t>分）：在满足二档基础上，扇面PP材质厚实，柔韧性好，反复弯折不白化、不破裂</w:t>
            </w:r>
            <w:r>
              <w:rPr>
                <w:rFonts w:hint="eastAsia"/>
                <w:bCs/>
                <w:color w:val="auto"/>
                <w:highlight w:val="none"/>
                <w:lang w:val="en-US" w:eastAsia="zh-CN"/>
              </w:rPr>
              <w:t>；</w:t>
            </w:r>
            <w:r>
              <w:rPr>
                <w:rFonts w:hint="eastAsia"/>
                <w:bCs/>
                <w:color w:val="auto"/>
                <w:highlight w:val="none"/>
              </w:rPr>
              <w:t>扇面</w:t>
            </w:r>
            <w:r>
              <w:rPr>
                <w:rFonts w:hint="eastAsia"/>
                <w:bCs/>
                <w:color w:val="auto"/>
                <w:highlight w:val="none"/>
                <w:lang w:val="en-US" w:eastAsia="zh-CN"/>
              </w:rPr>
              <w:t>印刷色泽度好；</w:t>
            </w:r>
            <w:r>
              <w:rPr>
                <w:rFonts w:hint="eastAsia"/>
                <w:bCs/>
                <w:color w:val="auto"/>
                <w:highlight w:val="none"/>
              </w:rPr>
              <w:t>印刷附着力强，用指甲轻刮不掉色</w:t>
            </w:r>
            <w:r>
              <w:rPr>
                <w:rFonts w:hint="eastAsia"/>
                <w:bCs/>
                <w:color w:val="auto"/>
                <w:highlight w:val="none"/>
                <w:lang w:eastAsia="zh-CN"/>
              </w:rPr>
              <w:t>；</w:t>
            </w:r>
            <w:r>
              <w:rPr>
                <w:rFonts w:hint="eastAsia"/>
                <w:bCs/>
                <w:color w:val="auto"/>
                <w:highlight w:val="none"/>
              </w:rPr>
              <w:t>扇柄设计符合人体工学，防滑或加厚处理，握持舒适</w:t>
            </w:r>
            <w:r>
              <w:rPr>
                <w:rFonts w:hint="eastAsia"/>
                <w:bCs/>
                <w:color w:val="auto"/>
                <w:highlight w:val="none"/>
                <w:lang w:eastAsia="zh-CN"/>
              </w:rPr>
              <w:t>；</w:t>
            </w:r>
            <w:r>
              <w:rPr>
                <w:rFonts w:hint="eastAsia"/>
                <w:bCs/>
                <w:color w:val="auto"/>
                <w:highlight w:val="none"/>
              </w:rPr>
              <w:t>扇动无变形、无松动、无异响</w:t>
            </w:r>
            <w:r>
              <w:rPr>
                <w:rFonts w:hint="eastAsia"/>
                <w:bCs/>
                <w:color w:val="auto"/>
                <w:highlight w:val="none"/>
                <w:lang w:eastAsia="zh-CN"/>
              </w:rPr>
              <w:t>。</w:t>
            </w:r>
          </w:p>
        </w:tc>
      </w:tr>
      <w:tr w14:paraId="5E0F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2EDEC243">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0330D6F">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1E0C573F">
            <w:pPr>
              <w:widowControl/>
              <w:spacing w:line="4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设计方案</w:t>
            </w:r>
            <w:r>
              <w:rPr>
                <w:rFonts w:hint="eastAsia" w:ascii="宋体" w:hAnsi="宋体" w:cs="宋体"/>
                <w:b/>
                <w:color w:val="auto"/>
                <w:szCs w:val="21"/>
                <w:highlight w:val="none"/>
              </w:rPr>
              <w:t>分（满分</w:t>
            </w:r>
            <w:r>
              <w:rPr>
                <w:rFonts w:hint="eastAsia" w:ascii="宋体" w:hAnsi="宋体" w:cs="宋体"/>
                <w:b/>
                <w:color w:val="auto"/>
                <w:szCs w:val="21"/>
                <w:highlight w:val="none"/>
                <w:lang w:val="en-US" w:eastAsia="zh-CN"/>
              </w:rPr>
              <w:t>21</w:t>
            </w:r>
            <w:r>
              <w:rPr>
                <w:rFonts w:hint="eastAsia" w:ascii="宋体" w:hAnsi="宋体" w:cs="宋体"/>
                <w:b/>
                <w:color w:val="auto"/>
                <w:szCs w:val="21"/>
                <w:highlight w:val="none"/>
              </w:rPr>
              <w:t>分）</w:t>
            </w:r>
          </w:p>
        </w:tc>
        <w:tc>
          <w:tcPr>
            <w:tcW w:w="6016" w:type="dxa"/>
            <w:noWrap w:val="0"/>
            <w:vAlign w:val="center"/>
          </w:tcPr>
          <w:p w14:paraId="49A29528">
            <w:pPr>
              <w:pStyle w:val="3"/>
              <w:rPr>
                <w:color w:val="auto"/>
                <w:highlight w:val="none"/>
              </w:rPr>
            </w:pPr>
            <w:r>
              <w:rPr>
                <w:rFonts w:hint="eastAsia"/>
                <w:color w:val="auto"/>
                <w:highlight w:val="none"/>
              </w:rPr>
              <w:t>一档（</w:t>
            </w:r>
            <w:r>
              <w:rPr>
                <w:rFonts w:hint="eastAsia"/>
                <w:color w:val="auto"/>
                <w:highlight w:val="none"/>
                <w:lang w:val="en-US" w:eastAsia="zh-CN"/>
              </w:rPr>
              <w:t>7</w:t>
            </w:r>
            <w:r>
              <w:rPr>
                <w:rFonts w:hint="eastAsia"/>
                <w:color w:val="auto"/>
                <w:highlight w:val="none"/>
              </w:rPr>
              <w:t>分）：提供简单的产品</w:t>
            </w:r>
            <w:r>
              <w:rPr>
                <w:rFonts w:hint="eastAsia"/>
                <w:color w:val="auto"/>
                <w:highlight w:val="none"/>
                <w:lang w:val="en-US" w:eastAsia="zh-CN"/>
              </w:rPr>
              <w:t>设计图稿，基本满足采购需求</w:t>
            </w:r>
            <w:r>
              <w:rPr>
                <w:rFonts w:hint="eastAsia"/>
                <w:color w:val="auto"/>
                <w:highlight w:val="none"/>
              </w:rPr>
              <w:t xml:space="preserve">； </w:t>
            </w:r>
          </w:p>
          <w:p w14:paraId="70567CA6">
            <w:pPr>
              <w:pStyle w:val="3"/>
              <w:rPr>
                <w:color w:val="auto"/>
                <w:highlight w:val="none"/>
              </w:rPr>
            </w:pPr>
            <w:r>
              <w:rPr>
                <w:rFonts w:hint="eastAsia"/>
                <w:color w:val="auto"/>
                <w:highlight w:val="none"/>
              </w:rPr>
              <w:t>二档（</w:t>
            </w:r>
            <w:r>
              <w:rPr>
                <w:rFonts w:hint="eastAsia"/>
                <w:color w:val="auto"/>
                <w:highlight w:val="none"/>
                <w:lang w:val="en-US" w:eastAsia="zh-CN"/>
              </w:rPr>
              <w:t>14</w:t>
            </w:r>
            <w:r>
              <w:rPr>
                <w:rFonts w:hint="eastAsia"/>
                <w:color w:val="auto"/>
                <w:highlight w:val="none"/>
              </w:rPr>
              <w:t>分）：在满足一档基础上，设计图色彩明确设计排版合理，文字清晰可读，图案无拉伸变形</w:t>
            </w:r>
            <w:r>
              <w:rPr>
                <w:rFonts w:hint="eastAsia"/>
                <w:color w:val="auto"/>
                <w:highlight w:val="none"/>
                <w:lang w:eastAsia="zh-CN"/>
              </w:rPr>
              <w:t>，</w:t>
            </w:r>
            <w:r>
              <w:rPr>
                <w:rFonts w:hint="eastAsia"/>
                <w:color w:val="auto"/>
                <w:highlight w:val="none"/>
              </w:rPr>
              <w:t>明确印刷工艺</w:t>
            </w:r>
            <w:r>
              <w:rPr>
                <w:rFonts w:hint="eastAsia"/>
                <w:color w:val="auto"/>
                <w:highlight w:val="none"/>
                <w:lang w:eastAsia="zh-CN"/>
              </w:rPr>
              <w:t>，</w:t>
            </w:r>
            <w:r>
              <w:rPr>
                <w:rFonts w:hint="eastAsia"/>
                <w:color w:val="auto"/>
                <w:highlight w:val="none"/>
              </w:rPr>
              <w:t>标注扇子厚度</w:t>
            </w:r>
            <w:r>
              <w:rPr>
                <w:rFonts w:hint="eastAsia"/>
                <w:color w:val="auto"/>
                <w:highlight w:val="none"/>
                <w:lang w:eastAsia="zh-CN"/>
              </w:rPr>
              <w:t>，</w:t>
            </w:r>
            <w:r>
              <w:rPr>
                <w:rFonts w:hint="eastAsia"/>
                <w:color w:val="auto"/>
                <w:highlight w:val="none"/>
              </w:rPr>
              <w:t xml:space="preserve">展示成品视觉效果； </w:t>
            </w:r>
          </w:p>
          <w:p w14:paraId="71644CF9">
            <w:pPr>
              <w:pStyle w:val="3"/>
              <w:rPr>
                <w:color w:val="auto"/>
                <w:highlight w:val="none"/>
              </w:rPr>
            </w:pPr>
            <w:r>
              <w:rPr>
                <w:rFonts w:hint="eastAsia"/>
                <w:color w:val="auto"/>
                <w:highlight w:val="none"/>
              </w:rPr>
              <w:t>三档（</w:t>
            </w:r>
            <w:r>
              <w:rPr>
                <w:rFonts w:hint="eastAsia"/>
                <w:color w:val="auto"/>
                <w:highlight w:val="none"/>
                <w:lang w:val="en-US" w:eastAsia="zh-CN"/>
              </w:rPr>
              <w:t>21</w:t>
            </w:r>
            <w:r>
              <w:rPr>
                <w:rFonts w:hint="eastAsia"/>
                <w:color w:val="auto"/>
                <w:highlight w:val="none"/>
              </w:rPr>
              <w:t>分）：在满足</w:t>
            </w:r>
            <w:r>
              <w:rPr>
                <w:rFonts w:hint="eastAsia"/>
                <w:color w:val="auto"/>
                <w:highlight w:val="none"/>
                <w:lang w:val="en-US" w:eastAsia="zh-CN"/>
              </w:rPr>
              <w:t>二</w:t>
            </w:r>
            <w:r>
              <w:rPr>
                <w:rFonts w:hint="eastAsia"/>
                <w:color w:val="auto"/>
                <w:highlight w:val="none"/>
              </w:rPr>
              <w:t>档基础上，提供多套设计方案（至少2套不同配色或排版供选择）</w:t>
            </w:r>
            <w:r>
              <w:rPr>
                <w:rFonts w:hint="eastAsia"/>
                <w:color w:val="auto"/>
                <w:highlight w:val="none"/>
                <w:lang w:eastAsia="zh-CN"/>
              </w:rPr>
              <w:t>，</w:t>
            </w:r>
            <w:r>
              <w:rPr>
                <w:rFonts w:hint="eastAsia"/>
                <w:color w:val="auto"/>
                <w:highlight w:val="none"/>
              </w:rPr>
              <w:t>设计创意新颖，符合</w:t>
            </w:r>
            <w:r>
              <w:rPr>
                <w:rFonts w:hint="eastAsia"/>
                <w:color w:val="auto"/>
                <w:highlight w:val="none"/>
                <w:lang w:val="en-US" w:eastAsia="zh-CN"/>
              </w:rPr>
              <w:t>采购人无偿献血</w:t>
            </w:r>
            <w:r>
              <w:rPr>
                <w:rFonts w:hint="eastAsia"/>
                <w:color w:val="auto"/>
                <w:highlight w:val="none"/>
              </w:rPr>
              <w:t>主题</w:t>
            </w:r>
            <w:r>
              <w:rPr>
                <w:rFonts w:hint="eastAsia"/>
                <w:color w:val="auto"/>
                <w:highlight w:val="none"/>
                <w:lang w:eastAsia="zh-CN"/>
              </w:rPr>
              <w:t>，</w:t>
            </w:r>
            <w:r>
              <w:rPr>
                <w:rFonts w:hint="eastAsia"/>
                <w:color w:val="auto"/>
                <w:highlight w:val="none"/>
                <w:lang w:val="en-US" w:eastAsia="zh-CN"/>
              </w:rPr>
              <w:t>广泛适用于高校、机关单位、企事业、乡镇无偿献血宣传，</w:t>
            </w:r>
            <w:r>
              <w:rPr>
                <w:rFonts w:hint="eastAsia"/>
                <w:color w:val="auto"/>
                <w:highlight w:val="none"/>
              </w:rPr>
              <w:t>明确色彩管理方案</w:t>
            </w:r>
            <w:r>
              <w:rPr>
                <w:rFonts w:hint="eastAsia"/>
                <w:color w:val="auto"/>
                <w:highlight w:val="none"/>
                <w:lang w:eastAsia="zh-CN"/>
              </w:rPr>
              <w:t>、</w:t>
            </w:r>
            <w:r>
              <w:rPr>
                <w:rFonts w:hint="eastAsia"/>
                <w:color w:val="auto"/>
                <w:highlight w:val="none"/>
              </w:rPr>
              <w:t>标注扇柄细节设计</w:t>
            </w:r>
            <w:r>
              <w:rPr>
                <w:rFonts w:hint="eastAsia"/>
                <w:color w:val="auto"/>
                <w:highlight w:val="none"/>
                <w:lang w:eastAsia="zh-CN"/>
              </w:rPr>
              <w:t>、</w:t>
            </w:r>
            <w:r>
              <w:rPr>
                <w:rFonts w:hint="eastAsia"/>
                <w:color w:val="auto"/>
                <w:highlight w:val="none"/>
              </w:rPr>
              <w:t>包装设计方案</w:t>
            </w:r>
            <w:r>
              <w:rPr>
                <w:rFonts w:hint="eastAsia"/>
                <w:color w:val="auto"/>
                <w:highlight w:val="none"/>
                <w:lang w:val="en-US" w:eastAsia="zh-CN"/>
              </w:rPr>
              <w:t>等</w:t>
            </w:r>
            <w:r>
              <w:rPr>
                <w:rFonts w:hint="eastAsia"/>
                <w:color w:val="auto"/>
                <w:highlight w:val="none"/>
              </w:rPr>
              <w:t>。</w:t>
            </w:r>
          </w:p>
          <w:p w14:paraId="592BBDA4">
            <w:pPr>
              <w:adjustRightInd w:val="0"/>
              <w:spacing w:line="400" w:lineRule="exact"/>
              <w:textAlignment w:val="baseline"/>
              <w:rPr>
                <w:rFonts w:hint="eastAsia"/>
              </w:rPr>
            </w:pPr>
            <w:r>
              <w:rPr>
                <w:rFonts w:hint="eastAsia"/>
                <w:color w:val="auto"/>
                <w:highlight w:val="none"/>
              </w:rPr>
              <w:t>注：未提供或不满足进档要求的不得分。</w:t>
            </w:r>
          </w:p>
        </w:tc>
      </w:tr>
      <w:tr w14:paraId="0633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0567FA14">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59ACD634">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6F976AE9">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售后服务方案分</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18</w:t>
            </w:r>
            <w:r>
              <w:rPr>
                <w:rFonts w:ascii="宋体" w:hAnsi="宋体" w:cs="宋体"/>
                <w:b/>
                <w:color w:val="auto"/>
                <w:kern w:val="0"/>
                <w:szCs w:val="21"/>
                <w:highlight w:val="none"/>
              </w:rPr>
              <w:t>分）</w:t>
            </w:r>
          </w:p>
        </w:tc>
        <w:tc>
          <w:tcPr>
            <w:tcW w:w="6016" w:type="dxa"/>
            <w:noWrap w:val="0"/>
            <w:vAlign w:val="center"/>
          </w:tcPr>
          <w:p w14:paraId="29EB5B28">
            <w:pPr>
              <w:pStyle w:val="3"/>
              <w:rPr>
                <w:rFonts w:hint="eastAsia"/>
                <w:color w:val="auto"/>
                <w:highlight w:val="none"/>
              </w:rPr>
            </w:pPr>
          </w:p>
          <w:p w14:paraId="47D8066E">
            <w:pPr>
              <w:pStyle w:val="3"/>
              <w:rPr>
                <w:color w:val="auto"/>
                <w:highlight w:val="none"/>
              </w:rPr>
            </w:pPr>
            <w:r>
              <w:rPr>
                <w:rFonts w:hint="eastAsia"/>
                <w:color w:val="auto"/>
                <w:highlight w:val="none"/>
              </w:rPr>
              <w:t>一档（</w:t>
            </w:r>
            <w:r>
              <w:rPr>
                <w:rFonts w:hint="eastAsia"/>
                <w:color w:val="auto"/>
                <w:highlight w:val="none"/>
                <w:lang w:val="en-US" w:eastAsia="zh-CN"/>
              </w:rPr>
              <w:t>6</w:t>
            </w:r>
            <w:r>
              <w:rPr>
                <w:rFonts w:hint="eastAsia"/>
                <w:color w:val="auto"/>
                <w:highlight w:val="none"/>
              </w:rPr>
              <w:t>分）：提供简单的售后服务方案，</w:t>
            </w:r>
            <w:r>
              <w:rPr>
                <w:rFonts w:hint="eastAsia"/>
                <w:color w:val="auto"/>
                <w:highlight w:val="none"/>
                <w:lang w:val="en-US" w:eastAsia="zh-CN"/>
              </w:rPr>
              <w:t>包含响应时间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解决方案等内容；</w:t>
            </w:r>
          </w:p>
          <w:p w14:paraId="19DCA1DF">
            <w:pPr>
              <w:pStyle w:val="3"/>
              <w:rPr>
                <w:color w:val="auto"/>
                <w:highlight w:val="none"/>
              </w:rPr>
            </w:pPr>
            <w:r>
              <w:rPr>
                <w:rFonts w:hint="eastAsia"/>
                <w:color w:val="auto"/>
                <w:highlight w:val="none"/>
              </w:rPr>
              <w:t>二档（</w:t>
            </w:r>
            <w:r>
              <w:rPr>
                <w:rFonts w:hint="eastAsia"/>
                <w:color w:val="auto"/>
                <w:highlight w:val="none"/>
                <w:lang w:val="en-US" w:eastAsia="zh-CN"/>
              </w:rPr>
              <w:t>12</w:t>
            </w:r>
            <w:r>
              <w:rPr>
                <w:rFonts w:hint="eastAsia"/>
                <w:color w:val="auto"/>
                <w:highlight w:val="none"/>
              </w:rPr>
              <w:t>分）：售后服务方案优于一档，包含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与采购人沟通机制，应急预案等内容</w:t>
            </w:r>
            <w:r>
              <w:rPr>
                <w:rFonts w:hint="eastAsia"/>
                <w:color w:val="auto"/>
                <w:highlight w:val="none"/>
              </w:rPr>
              <w:t xml:space="preserve">； </w:t>
            </w:r>
          </w:p>
          <w:p w14:paraId="18AC5D1C">
            <w:pPr>
              <w:pStyle w:val="3"/>
              <w:rPr>
                <w:color w:val="auto"/>
                <w:highlight w:val="none"/>
              </w:rPr>
            </w:pPr>
            <w:r>
              <w:rPr>
                <w:rFonts w:hint="eastAsia"/>
                <w:color w:val="auto"/>
                <w:highlight w:val="none"/>
              </w:rPr>
              <w:t>三档（</w:t>
            </w:r>
            <w:r>
              <w:rPr>
                <w:rFonts w:hint="eastAsia"/>
                <w:color w:val="auto"/>
                <w:highlight w:val="none"/>
                <w:lang w:val="en-US" w:eastAsia="zh-CN"/>
              </w:rPr>
              <w:t>18</w:t>
            </w:r>
            <w:r>
              <w:rPr>
                <w:rFonts w:hint="eastAsia"/>
                <w:color w:val="auto"/>
                <w:highlight w:val="none"/>
              </w:rPr>
              <w:t>分）：售后服务方案优于二档，包含</w:t>
            </w:r>
            <w:r>
              <w:rPr>
                <w:rFonts w:hint="eastAsia"/>
                <w:color w:val="auto"/>
                <w:highlight w:val="none"/>
                <w:lang w:val="en-US" w:eastAsia="zh-CN"/>
              </w:rPr>
              <w:t>响应时间</w:t>
            </w:r>
            <w:r>
              <w:rPr>
                <w:rFonts w:hint="eastAsia"/>
                <w:color w:val="auto"/>
                <w:highlight w:val="none"/>
              </w:rPr>
              <w:t>、出现</w:t>
            </w:r>
            <w:r>
              <w:rPr>
                <w:rFonts w:hint="eastAsia"/>
                <w:color w:val="auto"/>
                <w:highlight w:val="none"/>
                <w:lang w:val="en-US" w:eastAsia="zh-CN"/>
              </w:rPr>
              <w:t>问题</w:t>
            </w:r>
            <w:r>
              <w:rPr>
                <w:rFonts w:hint="eastAsia"/>
                <w:color w:val="auto"/>
                <w:highlight w:val="none"/>
              </w:rPr>
              <w:t>解决方案、售后服务机构及团队、</w:t>
            </w:r>
            <w:r>
              <w:rPr>
                <w:rFonts w:hint="eastAsia"/>
                <w:color w:val="auto"/>
                <w:highlight w:val="none"/>
                <w:lang w:val="en-US" w:eastAsia="zh-CN"/>
              </w:rPr>
              <w:t>与采购人沟通机制，应急预案、保密机制等内容</w:t>
            </w:r>
            <w:r>
              <w:rPr>
                <w:rFonts w:hint="eastAsia"/>
                <w:color w:val="auto"/>
                <w:highlight w:val="none"/>
              </w:rPr>
              <w:t>，能提供本地化服务，本地化服务须提供相关证明材料（例如项目售后服务机构基本情况、售后服务人员配置等）。</w:t>
            </w:r>
          </w:p>
          <w:p w14:paraId="4C91D9D8">
            <w:pPr>
              <w:pStyle w:val="3"/>
              <w:rPr>
                <w:rFonts w:hint="eastAsia"/>
                <w:color w:val="auto"/>
                <w:highlight w:val="none"/>
              </w:rPr>
            </w:pPr>
            <w:r>
              <w:rPr>
                <w:rFonts w:hint="eastAsia"/>
                <w:color w:val="auto"/>
                <w:highlight w:val="none"/>
              </w:rPr>
              <w:t>注：未提供或不满足进档要求不得分。</w:t>
            </w:r>
          </w:p>
          <w:p w14:paraId="3C3BC4F0">
            <w:pPr>
              <w:pStyle w:val="3"/>
              <w:rPr>
                <w:rFonts w:hint="eastAsia"/>
                <w:color w:val="auto"/>
                <w:highlight w:val="none"/>
              </w:rPr>
            </w:pPr>
          </w:p>
        </w:tc>
      </w:tr>
      <w:tr w14:paraId="7518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7166549">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5C1BA488">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13</w:t>
            </w:r>
            <w:r>
              <w:rPr>
                <w:rFonts w:hint="eastAsia" w:ascii="宋体" w:hAnsi="宋体" w:cs="宋体"/>
                <w:b/>
                <w:color w:val="auto"/>
                <w:spacing w:val="-2"/>
                <w:szCs w:val="21"/>
                <w:highlight w:val="none"/>
              </w:rPr>
              <w:t>分）</w:t>
            </w:r>
          </w:p>
        </w:tc>
        <w:tc>
          <w:tcPr>
            <w:tcW w:w="1758" w:type="dxa"/>
            <w:noWrap w:val="0"/>
            <w:vAlign w:val="center"/>
          </w:tcPr>
          <w:p w14:paraId="7328B9B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6EE5EA37">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8</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27F37190">
            <w:pPr>
              <w:pStyle w:val="3"/>
              <w:rPr>
                <w:rFonts w:hint="eastAsia"/>
                <w:color w:val="auto"/>
                <w:highlight w:val="none"/>
                <w:lang w:val="en-US" w:eastAsia="zh-CN"/>
              </w:rPr>
            </w:pPr>
          </w:p>
          <w:p w14:paraId="439E2674">
            <w:pPr>
              <w:pStyle w:val="3"/>
              <w:rPr>
                <w:color w:val="auto"/>
                <w:highlight w:val="none"/>
              </w:rPr>
            </w:pPr>
            <w:r>
              <w:rPr>
                <w:rFonts w:hint="eastAsia"/>
                <w:color w:val="auto"/>
                <w:highlight w:val="none"/>
                <w:lang w:val="en-US" w:eastAsia="zh-CN"/>
              </w:rPr>
              <w:t>自2023年1月1日</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具有同类项目业绩的，每个得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8</w:t>
            </w:r>
            <w:r>
              <w:rPr>
                <w:rFonts w:hint="eastAsia"/>
                <w:color w:val="auto"/>
                <w:highlight w:val="none"/>
              </w:rPr>
              <w:t>分。同一业绩不重复计分，以得分较高者计。</w:t>
            </w:r>
          </w:p>
          <w:p w14:paraId="2FBACB8F">
            <w:pPr>
              <w:pStyle w:val="3"/>
              <w:rPr>
                <w:rFonts w:hint="eastAsia"/>
                <w:color w:val="auto"/>
                <w:highlight w:val="none"/>
              </w:rPr>
            </w:pPr>
            <w:r>
              <w:rPr>
                <w:rFonts w:hint="eastAsia"/>
                <w:color w:val="auto"/>
                <w:highlight w:val="none"/>
              </w:rPr>
              <w:t>注：提供能体现同类业绩的中标（成交）通知书、合同证明复印件，加盖</w:t>
            </w:r>
            <w:r>
              <w:rPr>
                <w:rFonts w:hint="eastAsia"/>
                <w:color w:val="auto"/>
                <w:highlight w:val="none"/>
                <w:lang w:val="en-US" w:eastAsia="zh-CN"/>
              </w:rPr>
              <w:t>响应供应商</w:t>
            </w:r>
            <w:r>
              <w:rPr>
                <w:rFonts w:hint="eastAsia"/>
                <w:color w:val="auto"/>
                <w:highlight w:val="none"/>
              </w:rPr>
              <w:t>公章，原件备查。</w:t>
            </w:r>
          </w:p>
          <w:p w14:paraId="1E090B73">
            <w:pPr>
              <w:pStyle w:val="3"/>
              <w:rPr>
                <w:rFonts w:hint="eastAsia"/>
                <w:color w:val="auto"/>
                <w:highlight w:val="none"/>
              </w:rPr>
            </w:pPr>
          </w:p>
        </w:tc>
      </w:tr>
      <w:tr w14:paraId="7A35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293E381D">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0602043E">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576FBE4B">
            <w:pPr>
              <w:spacing w:line="400" w:lineRule="exact"/>
              <w:jc w:val="center"/>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企业</w:t>
            </w:r>
            <w:r>
              <w:rPr>
                <w:rFonts w:hint="eastAsia" w:ascii="宋体" w:hAnsi="宋体" w:eastAsia="宋体" w:cs="宋体"/>
                <w:b/>
                <w:bCs w:val="0"/>
                <w:color w:val="auto"/>
                <w:szCs w:val="21"/>
                <w:highlight w:val="none"/>
              </w:rPr>
              <w:t>信誉</w:t>
            </w:r>
            <w:r>
              <w:rPr>
                <w:rFonts w:hint="eastAsia" w:ascii="宋体" w:hAnsi="宋体" w:eastAsia="宋体" w:cs="宋体"/>
                <w:b/>
                <w:bCs w:val="0"/>
                <w:color w:val="auto"/>
                <w:szCs w:val="21"/>
                <w:highlight w:val="none"/>
                <w:lang w:val="en-US" w:eastAsia="zh-CN"/>
              </w:rPr>
              <w:t>实力</w:t>
            </w:r>
            <w:r>
              <w:rPr>
                <w:rFonts w:hint="eastAsia" w:ascii="宋体" w:hAnsi="宋体" w:eastAsia="宋体" w:cs="宋体"/>
                <w:b/>
                <w:bCs w:val="0"/>
                <w:color w:val="auto"/>
                <w:szCs w:val="21"/>
                <w:highlight w:val="none"/>
              </w:rPr>
              <w:t>分</w:t>
            </w:r>
          </w:p>
          <w:p w14:paraId="5EEAC477">
            <w:pPr>
              <w:adjustRightInd w:val="0"/>
              <w:snapToGrid w:val="0"/>
              <w:spacing w:line="360" w:lineRule="atLeast"/>
              <w:jc w:val="center"/>
              <w:textAlignment w:val="baseline"/>
              <w:rPr>
                <w:rFonts w:hint="eastAsia" w:ascii="宋体" w:hAnsi="宋体" w:cs="宋体"/>
                <w:b/>
                <w:bCs/>
                <w:color w:val="auto"/>
                <w:szCs w:val="21"/>
                <w:highlight w:val="none"/>
              </w:rPr>
            </w:pPr>
            <w:r>
              <w:rPr>
                <w:rFonts w:hint="eastAsia" w:ascii="宋体" w:hAnsi="宋体" w:eastAsia="宋体" w:cs="宋体"/>
                <w:b/>
                <w:bCs w:val="0"/>
                <w:color w:val="auto"/>
                <w:szCs w:val="21"/>
                <w:highlight w:val="none"/>
              </w:rPr>
              <w:t>（满分</w:t>
            </w:r>
            <w:r>
              <w:rPr>
                <w:rFonts w:hint="eastAsia" w:ascii="宋体" w:hAnsi="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tc>
        <w:tc>
          <w:tcPr>
            <w:tcW w:w="6016" w:type="dxa"/>
            <w:noWrap w:val="0"/>
            <w:vAlign w:val="center"/>
          </w:tcPr>
          <w:p w14:paraId="12B660F6">
            <w:pPr>
              <w:pStyle w:val="3"/>
              <w:rPr>
                <w:rFonts w:hint="eastAsia" w:ascii="宋体" w:hAnsi="宋体" w:eastAsia="宋体" w:cs="宋体"/>
                <w:bCs/>
                <w:color w:val="auto"/>
                <w:szCs w:val="21"/>
                <w:highlight w:val="none"/>
                <w:lang w:val="en-US" w:eastAsia="zh-CN"/>
              </w:rPr>
            </w:pPr>
          </w:p>
          <w:p w14:paraId="05CF6737">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响应供应商或投标产品生产商</w:t>
            </w:r>
            <w:r>
              <w:rPr>
                <w:rFonts w:hint="eastAsia" w:ascii="宋体" w:hAnsi="宋体" w:eastAsia="宋体" w:cs="宋体"/>
                <w:bCs/>
                <w:color w:val="auto"/>
                <w:szCs w:val="21"/>
                <w:highlight w:val="none"/>
              </w:rPr>
              <w:t>具有ISO9001质量管理体系认证证书、ISO14001环境管理体系认证证书、ISO045001职业健康安全体系认证证书的</w:t>
            </w:r>
            <w:r>
              <w:rPr>
                <w:rFonts w:hint="eastAsia" w:ascii="宋体" w:hAnsi="宋体" w:eastAsia="宋体" w:cs="宋体"/>
                <w:color w:val="auto"/>
                <w:szCs w:val="21"/>
                <w:highlight w:val="none"/>
              </w:rPr>
              <w:t>的产品</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每项</w:t>
            </w: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rPr>
              <w:t>分，本项满分</w:t>
            </w:r>
            <w:r>
              <w:rPr>
                <w:rFonts w:hint="eastAsia" w:ascii="宋体" w:hAnsi="宋体" w:cs="宋体"/>
                <w:bCs/>
                <w:color w:val="auto"/>
                <w:szCs w:val="21"/>
                <w:highlight w:val="none"/>
                <w:lang w:val="en-US" w:eastAsia="zh-CN"/>
              </w:rPr>
              <w:t>3</w:t>
            </w:r>
            <w:r>
              <w:rPr>
                <w:rFonts w:hint="eastAsia" w:ascii="宋体" w:hAnsi="宋体" w:eastAsia="宋体" w:cs="宋体"/>
                <w:bCs/>
                <w:color w:val="auto"/>
                <w:szCs w:val="21"/>
                <w:highlight w:val="none"/>
              </w:rPr>
              <w:t>分</w:t>
            </w:r>
            <w:r>
              <w:rPr>
                <w:rFonts w:hint="eastAsia" w:ascii="宋体" w:hAnsi="宋体" w:eastAsia="宋体" w:cs="宋体"/>
                <w:bCs/>
                <w:color w:val="auto"/>
                <w:szCs w:val="21"/>
                <w:highlight w:val="none"/>
                <w:lang w:eastAsia="zh-CN"/>
              </w:rPr>
              <w:t>。</w:t>
            </w:r>
          </w:p>
          <w:p w14:paraId="17F6DE1E">
            <w:pPr>
              <w:pStyle w:val="3"/>
              <w:numPr>
                <w:ilvl w:val="0"/>
                <w:numId w:val="3"/>
              </w:num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响应</w:t>
            </w:r>
            <w:r>
              <w:rPr>
                <w:rFonts w:hint="eastAsia" w:ascii="宋体" w:hAnsi="宋体" w:eastAsia="宋体" w:cs="宋体"/>
                <w:bCs/>
                <w:color w:val="auto"/>
                <w:szCs w:val="21"/>
                <w:highlight w:val="none"/>
                <w:lang w:eastAsia="zh-CN"/>
              </w:rPr>
              <w:t>产品获得国家级节能产品认证、环境标志产品认证等绿色认证，每项得</w:t>
            </w: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lang w:eastAsia="zh-CN"/>
              </w:rPr>
              <w:t>分，</w:t>
            </w:r>
            <w:r>
              <w:rPr>
                <w:rFonts w:hint="eastAsia" w:ascii="宋体" w:hAnsi="宋体" w:eastAsia="宋体" w:cs="宋体"/>
                <w:bCs/>
                <w:color w:val="auto"/>
                <w:szCs w:val="21"/>
                <w:highlight w:val="none"/>
                <w:lang w:val="en-US" w:eastAsia="zh-CN"/>
              </w:rPr>
              <w:t>本项满分</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lang w:eastAsia="zh-CN"/>
              </w:rPr>
              <w:t>分。</w:t>
            </w:r>
          </w:p>
          <w:p w14:paraId="7ACAF3B5">
            <w:pPr>
              <w:pStyle w:val="3"/>
              <w:numPr>
                <w:ilvl w:val="0"/>
                <w:numId w:val="0"/>
              </w:numP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注：响应文件中提供有效的认证证书复印件，并加盖响应供应商公章，未提供不得分。</w:t>
            </w:r>
          </w:p>
          <w:p w14:paraId="0D8D0898">
            <w:pPr>
              <w:pStyle w:val="3"/>
              <w:rPr>
                <w:rFonts w:hint="eastAsia" w:ascii="宋体" w:hAnsi="宋体" w:eastAsia="宋体" w:cs="宋体"/>
                <w:bCs/>
                <w:color w:val="auto"/>
                <w:szCs w:val="21"/>
                <w:highlight w:val="none"/>
                <w:lang w:eastAsia="zh-CN"/>
              </w:rPr>
            </w:pPr>
          </w:p>
        </w:tc>
      </w:tr>
      <w:tr w14:paraId="30AA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79AE3C91">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3B24C427">
      <w:pPr>
        <w:spacing w:line="360" w:lineRule="exact"/>
        <w:outlineLvl w:val="9"/>
        <w:rPr>
          <w:rFonts w:ascii="宋体" w:hAnsi="宋体"/>
          <w:color w:val="auto"/>
          <w:kern w:val="0"/>
          <w:szCs w:val="21"/>
          <w:highlight w:val="none"/>
        </w:rPr>
      </w:pPr>
    </w:p>
    <w:p w14:paraId="78C50802">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F392588">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423A89EE">
      <w:pPr>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34809FB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24901D6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425620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791821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3CD9D70F">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5D5ACEA">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29BF004A">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575E92E3">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687E49F8">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80F0D4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A7E75EE">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南宁中心血站2026年无偿献血宣传扇子采购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货物</w:t>
            </w:r>
            <w:r>
              <w:rPr>
                <w:rFonts w:hint="eastAsia" w:ascii="宋体" w:hAnsi="宋体" w:eastAsia="宋体" w:cs="宋体"/>
                <w:b/>
                <w:bCs/>
                <w:kern w:val="0"/>
                <w:sz w:val="21"/>
                <w:szCs w:val="21"/>
                <w:lang w:val="en-US" w:eastAsia="zh-CN"/>
              </w:rPr>
              <w:t>名称</w:t>
            </w:r>
          </w:p>
        </w:tc>
        <w:tc>
          <w:tcPr>
            <w:tcW w:w="1440" w:type="dxa"/>
            <w:noWrap w:val="0"/>
            <w:vAlign w:val="center"/>
          </w:tcPr>
          <w:p w14:paraId="7D543B8D">
            <w:pPr>
              <w:pStyle w:val="7"/>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rPr>
              <w:t>数量</w:t>
            </w:r>
            <w:r>
              <w:rPr>
                <w:rFonts w:hint="eastAsia" w:hAnsi="宋体" w:cs="宋体"/>
                <w:b/>
                <w:bCs/>
                <w:kern w:val="0"/>
                <w:sz w:val="21"/>
                <w:szCs w:val="21"/>
                <w:lang w:eastAsia="zh-CN"/>
              </w:rPr>
              <w:t>（</w:t>
            </w:r>
            <w:r>
              <w:rPr>
                <w:rFonts w:hint="eastAsia" w:hAnsi="宋体" w:cs="宋体"/>
                <w:b/>
                <w:bCs/>
                <w:kern w:val="0"/>
                <w:sz w:val="21"/>
                <w:szCs w:val="21"/>
                <w:lang w:val="en-US" w:eastAsia="zh-CN"/>
              </w:rPr>
              <w:t>把</w:t>
            </w:r>
            <w:r>
              <w:rPr>
                <w:rFonts w:hint="eastAsia" w:hAnsi="宋体" w:cs="宋体"/>
                <w:b/>
                <w:bCs/>
                <w:kern w:val="0"/>
                <w:sz w:val="21"/>
                <w:szCs w:val="21"/>
                <w:lang w:eastAsia="zh-CN"/>
              </w:rPr>
              <w:t>）</w:t>
            </w:r>
          </w:p>
          <w:p w14:paraId="5E2F59C3">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sz w:val="21"/>
                <w:szCs w:val="21"/>
              </w:rPr>
              <w:t>无偿献血宣传扇子</w:t>
            </w:r>
          </w:p>
        </w:tc>
        <w:tc>
          <w:tcPr>
            <w:tcW w:w="1440" w:type="dxa"/>
            <w:noWrap w:val="0"/>
            <w:vAlign w:val="center"/>
          </w:tcPr>
          <w:p w14:paraId="545DEFD9">
            <w:pPr>
              <w:pStyle w:val="7"/>
              <w:jc w:val="center"/>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kern w:val="0"/>
                <w:sz w:val="21"/>
                <w:szCs w:val="21"/>
                <w:lang w:val="en-US" w:eastAsia="zh-CN"/>
              </w:rPr>
              <w:t>95000</w:t>
            </w:r>
          </w:p>
        </w:tc>
        <w:tc>
          <w:tcPr>
            <w:tcW w:w="1530" w:type="dxa"/>
            <w:noWrap w:val="0"/>
            <w:vAlign w:val="center"/>
          </w:tcPr>
          <w:p w14:paraId="4854383B">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2055" w:type="dxa"/>
            <w:noWrap w:val="0"/>
            <w:vAlign w:val="center"/>
          </w:tcPr>
          <w:p w14:paraId="2B91DFC1">
            <w:pPr>
              <w:pStyle w:val="7"/>
              <w:jc w:val="center"/>
              <w:rPr>
                <w:rFonts w:hint="eastAsia" w:asciiTheme="minorEastAsia" w:hAnsiTheme="minorEastAsia" w:eastAsiaTheme="minorEastAsia" w:cstheme="minorEastAsia"/>
                <w:color w:val="0000FF"/>
                <w:kern w:val="2"/>
                <w:sz w:val="21"/>
                <w:szCs w:val="21"/>
                <w:highlight w:val="none"/>
                <w:lang w:val="en-US" w:eastAsia="zh-CN" w:bidi="ar-SA"/>
              </w:rPr>
            </w:pPr>
          </w:p>
        </w:tc>
        <w:tc>
          <w:tcPr>
            <w:tcW w:w="1884" w:type="dxa"/>
            <w:noWrap w:val="0"/>
            <w:vAlign w:val="center"/>
          </w:tcPr>
          <w:p w14:paraId="0CB513CA">
            <w:pPr>
              <w:pStyle w:val="7"/>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7"/>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金额不能超过项目最高限价（￥95000.00元）。</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无偿献血宣传扇子</w:t>
            </w:r>
          </w:p>
        </w:tc>
        <w:tc>
          <w:tcPr>
            <w:tcW w:w="3433" w:type="dxa"/>
            <w:vAlign w:val="center"/>
          </w:tcPr>
          <w:p w14:paraId="6C9ACC9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eastAsia="宋体" w:cs="宋体"/>
                <w:kern w:val="2"/>
                <w:sz w:val="21"/>
                <w:szCs w:val="21"/>
                <w:lang w:val="en-US" w:eastAsia="zh-CN" w:bidi="ar-SA"/>
              </w:rPr>
              <w:t>1.</w:t>
            </w:r>
            <w:r>
              <w:rPr>
                <w:rFonts w:hint="default" w:ascii="宋体" w:hAnsi="宋体" w:cs="宋体"/>
                <w:sz w:val="21"/>
                <w:szCs w:val="21"/>
                <w:lang w:val="en-US" w:eastAsia="zh-CN"/>
              </w:rPr>
              <w:t>规格：带手柄，扇面尺寸宽≥23.5cm，长</w:t>
            </w:r>
            <w:r>
              <w:rPr>
                <w:rFonts w:hint="eastAsia" w:ascii="宋体" w:hAnsi="宋体" w:cs="宋体"/>
                <w:sz w:val="21"/>
                <w:szCs w:val="21"/>
                <w:lang w:val="en-US" w:eastAsia="zh-CN"/>
              </w:rPr>
              <w:t>（含手柄）</w:t>
            </w:r>
            <w:r>
              <w:rPr>
                <w:rFonts w:hint="default" w:ascii="宋体" w:hAnsi="宋体" w:cs="宋体"/>
                <w:sz w:val="21"/>
                <w:szCs w:val="21"/>
                <w:lang w:val="en-US" w:eastAsia="zh-CN"/>
              </w:rPr>
              <w:t>≥32cm</w:t>
            </w:r>
            <w:r>
              <w:rPr>
                <w:rFonts w:hint="eastAsia" w:ascii="宋体" w:hAnsi="宋体" w:cs="宋体"/>
                <w:sz w:val="21"/>
                <w:szCs w:val="21"/>
                <w:lang w:val="en-US" w:eastAsia="zh-CN"/>
              </w:rPr>
              <w:t>；重量≥32克。</w:t>
            </w:r>
          </w:p>
          <w:p w14:paraId="11D2D486">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2.材质：不干胶，PP塑料（全新料）</w:t>
            </w:r>
            <w:r>
              <w:rPr>
                <w:rFonts w:hint="eastAsia" w:ascii="宋体" w:hAnsi="宋体" w:cs="宋体"/>
                <w:sz w:val="21"/>
                <w:szCs w:val="21"/>
                <w:lang w:val="en-US" w:eastAsia="zh-CN"/>
              </w:rPr>
              <w:t>。</w:t>
            </w:r>
            <w:r>
              <w:rPr>
                <w:rFonts w:hint="default" w:ascii="宋体" w:hAnsi="宋体" w:cs="宋体"/>
                <w:sz w:val="21"/>
                <w:szCs w:val="21"/>
                <w:lang w:val="en-US" w:eastAsia="zh-CN"/>
              </w:rPr>
              <w:t xml:space="preserve">                                                                                         </w:t>
            </w:r>
          </w:p>
          <w:p w14:paraId="6377160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3.设计要求：按照采购人要求进行设计、排版；设计新颖美观。</w:t>
            </w:r>
          </w:p>
          <w:p w14:paraId="1C1E01E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4.配送要求：按采购人实际需求</w:t>
            </w:r>
            <w:r>
              <w:rPr>
                <w:rFonts w:hint="eastAsia" w:ascii="宋体" w:hAnsi="宋体" w:cs="宋体"/>
                <w:sz w:val="21"/>
                <w:szCs w:val="21"/>
                <w:lang w:val="en-US" w:eastAsia="zh-CN"/>
              </w:rPr>
              <w:t>分批</w:t>
            </w:r>
            <w:r>
              <w:rPr>
                <w:rFonts w:hint="default" w:ascii="宋体" w:hAnsi="宋体" w:cs="宋体"/>
                <w:sz w:val="21"/>
                <w:szCs w:val="21"/>
                <w:lang w:val="en-US" w:eastAsia="zh-CN"/>
              </w:rPr>
              <w:t>进行供货，收到</w:t>
            </w:r>
            <w:r>
              <w:rPr>
                <w:rFonts w:hint="eastAsia" w:ascii="宋体" w:hAnsi="宋体" w:cs="宋体"/>
                <w:sz w:val="21"/>
                <w:szCs w:val="21"/>
                <w:lang w:val="en-US" w:eastAsia="zh-CN"/>
              </w:rPr>
              <w:t>采购人</w:t>
            </w:r>
            <w:r>
              <w:rPr>
                <w:rFonts w:hint="default" w:ascii="宋体" w:hAnsi="宋体" w:cs="宋体"/>
                <w:sz w:val="21"/>
                <w:szCs w:val="21"/>
                <w:lang w:val="en-US" w:eastAsia="zh-CN"/>
              </w:rPr>
              <w:t>供货通知后三个工作日内完成配送。</w:t>
            </w:r>
          </w:p>
          <w:p w14:paraId="18AED0B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5.定制要求：按照采购人指定LOGO及宣传内容定制</w:t>
            </w:r>
            <w:r>
              <w:rPr>
                <w:rFonts w:hint="eastAsia" w:ascii="宋体" w:hAnsi="宋体" w:cs="宋体"/>
                <w:sz w:val="21"/>
                <w:szCs w:val="21"/>
                <w:lang w:val="en-US" w:eastAsia="zh-CN"/>
              </w:rPr>
              <w:t>，成交</w:t>
            </w:r>
            <w:r>
              <w:rPr>
                <w:rFonts w:hint="default" w:ascii="宋体" w:hAnsi="宋体" w:cs="宋体"/>
                <w:sz w:val="21"/>
                <w:szCs w:val="21"/>
                <w:lang w:val="en-US" w:eastAsia="zh-CN"/>
              </w:rPr>
              <w:t>供应商设计稿</w:t>
            </w:r>
            <w:r>
              <w:rPr>
                <w:rFonts w:hint="eastAsia" w:ascii="宋体" w:hAnsi="宋体" w:cs="宋体"/>
                <w:sz w:val="21"/>
                <w:szCs w:val="21"/>
                <w:lang w:val="en-US" w:eastAsia="zh-CN"/>
              </w:rPr>
              <w:t>须</w:t>
            </w:r>
            <w:r>
              <w:rPr>
                <w:rFonts w:hint="default" w:ascii="宋体" w:hAnsi="宋体" w:cs="宋体"/>
                <w:sz w:val="21"/>
                <w:szCs w:val="21"/>
                <w:lang w:val="en-US" w:eastAsia="zh-CN"/>
              </w:rPr>
              <w:t>经采购人审核通过后，先打样送采购人确认后方可批量制作。双面可六色印刷（实际印刷用色以设计定稿为准）。样式参考如下：</w:t>
            </w:r>
          </w:p>
          <w:p w14:paraId="573E5CF4">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drawing>
                <wp:inline distT="0" distB="0" distL="114300" distR="114300">
                  <wp:extent cx="1934210" cy="1220470"/>
                  <wp:effectExtent l="0" t="0" r="8890" b="17780"/>
                  <wp:docPr id="18" name="图片 18" descr="845d62a22b4ecee8c9270a792ad8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845d62a22b4ecee8c9270a792ad8af8"/>
                          <pic:cNvPicPr>
                            <a:picLocks noChangeAspect="1"/>
                          </pic:cNvPicPr>
                        </pic:nvPicPr>
                        <pic:blipFill>
                          <a:blip r:embed="rId5"/>
                          <a:stretch>
                            <a:fillRect/>
                          </a:stretch>
                        </pic:blipFill>
                        <pic:spPr>
                          <a:xfrm>
                            <a:off x="0" y="0"/>
                            <a:ext cx="1934210" cy="1220470"/>
                          </a:xfrm>
                          <a:prstGeom prst="rect">
                            <a:avLst/>
                          </a:prstGeom>
                        </pic:spPr>
                      </pic:pic>
                    </a:graphicData>
                  </a:graphic>
                </wp:inline>
              </w:drawing>
            </w:r>
          </w:p>
          <w:p w14:paraId="2AA05167">
            <w:pPr>
              <w:pStyle w:val="14"/>
              <w:keepNext w:val="0"/>
              <w:keepLines w:val="0"/>
              <w:pageBreakBefore w:val="0"/>
              <w:widowControl w:val="0"/>
              <w:kinsoku/>
              <w:wordWrap/>
              <w:overflowPunct/>
              <w:topLinePunct w:val="0"/>
              <w:bidi w:val="0"/>
              <w:snapToGrid/>
              <w:spacing w:after="0" w:line="360" w:lineRule="exact"/>
              <w:ind w:firstLine="0" w:firstLineChars="0"/>
              <w:textAlignment w:val="auto"/>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color w:val="auto"/>
                <w:sz w:val="22"/>
                <w:szCs w:val="22"/>
                <w:lang w:val="en-US" w:eastAsia="zh-CN"/>
              </w:rPr>
              <w:t>6.</w:t>
            </w:r>
            <w:r>
              <w:rPr>
                <w:rFonts w:hint="eastAsia" w:asciiTheme="minorEastAsia" w:hAnsiTheme="minorEastAsia" w:eastAsiaTheme="minorEastAsia" w:cstheme="minorEastAsia"/>
                <w:b w:val="0"/>
                <w:bCs w:val="0"/>
                <w:sz w:val="22"/>
                <w:szCs w:val="22"/>
              </w:rPr>
              <w:t>响应文件中，响应人</w:t>
            </w:r>
            <w:r>
              <w:rPr>
                <w:rFonts w:hint="eastAsia" w:asciiTheme="minorEastAsia" w:hAnsiTheme="minorEastAsia" w:eastAsiaTheme="minorEastAsia" w:cstheme="minorEastAsia"/>
                <w:b w:val="0"/>
                <w:bCs w:val="0"/>
                <w:sz w:val="22"/>
                <w:szCs w:val="22"/>
                <w:lang w:val="en-US" w:eastAsia="zh-CN"/>
              </w:rPr>
              <w:t>必</w:t>
            </w:r>
            <w:r>
              <w:rPr>
                <w:rFonts w:hint="eastAsia" w:asciiTheme="minorEastAsia" w:hAnsiTheme="minorEastAsia" w:eastAsiaTheme="minorEastAsia" w:cstheme="minorEastAsia"/>
                <w:b w:val="0"/>
                <w:bCs w:val="0"/>
                <w:sz w:val="22"/>
                <w:szCs w:val="22"/>
              </w:rPr>
              <w:t>须</w:t>
            </w:r>
            <w:r>
              <w:rPr>
                <w:rFonts w:hint="eastAsia" w:asciiTheme="minorEastAsia" w:hAnsiTheme="minorEastAsia" w:eastAsiaTheme="minorEastAsia" w:cstheme="minorEastAsia"/>
                <w:b w:val="0"/>
                <w:bCs w:val="0"/>
                <w:sz w:val="22"/>
                <w:szCs w:val="22"/>
                <w:lang w:val="en-US" w:eastAsia="zh-CN"/>
              </w:rPr>
              <w:t>提供满足</w:t>
            </w:r>
            <w:r>
              <w:rPr>
                <w:rFonts w:hint="eastAsia" w:asciiTheme="minorEastAsia" w:hAnsiTheme="minorEastAsia" w:eastAsiaTheme="minorEastAsia" w:cstheme="minorEastAsia"/>
                <w:b w:val="0"/>
                <w:bCs w:val="0"/>
                <w:sz w:val="22"/>
                <w:szCs w:val="22"/>
              </w:rPr>
              <w:t>采购</w:t>
            </w:r>
            <w:r>
              <w:rPr>
                <w:rFonts w:hint="eastAsia" w:asciiTheme="minorEastAsia" w:hAnsiTheme="minorEastAsia" w:eastAsiaTheme="minorEastAsia" w:cstheme="minorEastAsia"/>
                <w:b w:val="0"/>
                <w:bCs w:val="0"/>
                <w:sz w:val="22"/>
                <w:szCs w:val="22"/>
                <w:lang w:val="en-US" w:eastAsia="zh-CN"/>
              </w:rPr>
              <w:t>人</w:t>
            </w:r>
            <w:r>
              <w:rPr>
                <w:rFonts w:hint="eastAsia" w:asciiTheme="minorEastAsia" w:hAnsiTheme="minorEastAsia" w:eastAsiaTheme="minorEastAsia" w:cstheme="minorEastAsia"/>
                <w:b w:val="0"/>
                <w:bCs w:val="0"/>
                <w:sz w:val="22"/>
                <w:szCs w:val="22"/>
              </w:rPr>
              <w:t>需求</w:t>
            </w:r>
            <w:r>
              <w:rPr>
                <w:rFonts w:hint="eastAsia" w:asciiTheme="minorEastAsia" w:hAnsiTheme="minorEastAsia" w:eastAsiaTheme="minorEastAsia" w:cstheme="minorEastAsia"/>
                <w:b w:val="0"/>
                <w:bCs w:val="0"/>
                <w:sz w:val="22"/>
                <w:szCs w:val="22"/>
                <w:lang w:val="en-US" w:eastAsia="zh-CN"/>
              </w:rPr>
              <w:t>的扇子样式样品及设计稿</w:t>
            </w:r>
            <w:r>
              <w:rPr>
                <w:rFonts w:hint="eastAsia" w:asciiTheme="minorEastAsia" w:hAnsiTheme="minorEastAsia" w:eastAsiaTheme="minorEastAsia" w:cstheme="minorEastAsia"/>
                <w:b w:val="0"/>
                <w:bCs w:val="0"/>
                <w:sz w:val="22"/>
                <w:szCs w:val="22"/>
              </w:rPr>
              <w:t>。</w:t>
            </w:r>
            <w:r>
              <w:rPr>
                <w:rFonts w:hint="eastAsia" w:asciiTheme="minorEastAsia" w:hAnsiTheme="minorEastAsia" w:eastAsiaTheme="minorEastAsia" w:cstheme="minorEastAsia"/>
                <w:b w:val="0"/>
                <w:bCs w:val="0"/>
                <w:color w:val="0000FF"/>
                <w:sz w:val="22"/>
                <w:szCs w:val="22"/>
              </w:rPr>
              <w:t xml:space="preserve"> </w:t>
            </w:r>
            <w:r>
              <w:rPr>
                <w:rFonts w:hint="eastAsia" w:asciiTheme="minorEastAsia" w:hAnsiTheme="minorEastAsia" w:eastAsiaTheme="minorEastAsia" w:cstheme="minorEastAsia"/>
                <w:b w:val="0"/>
                <w:bCs w:val="0"/>
                <w:sz w:val="22"/>
                <w:szCs w:val="22"/>
              </w:rPr>
              <w:t>响应文件中提供的</w:t>
            </w:r>
            <w:r>
              <w:rPr>
                <w:rFonts w:hint="eastAsia" w:asciiTheme="minorEastAsia" w:hAnsiTheme="minorEastAsia" w:eastAsiaTheme="minorEastAsia" w:cstheme="minorEastAsia"/>
                <w:b w:val="0"/>
                <w:bCs w:val="0"/>
                <w:sz w:val="22"/>
                <w:szCs w:val="22"/>
                <w:lang w:val="en-US" w:eastAsia="zh-CN"/>
              </w:rPr>
              <w:t>样品及设计稿</w:t>
            </w:r>
            <w:r>
              <w:rPr>
                <w:rFonts w:hint="eastAsia" w:asciiTheme="minorEastAsia" w:hAnsiTheme="minorEastAsia" w:eastAsiaTheme="minorEastAsia" w:cstheme="minorEastAsia"/>
                <w:b w:val="0"/>
                <w:bCs w:val="0"/>
                <w:sz w:val="22"/>
                <w:szCs w:val="22"/>
              </w:rPr>
              <w:t>只用于采购评选，不作为最终的交货样式，最终交货样式须经采购人确认</w:t>
            </w:r>
            <w:r>
              <w:rPr>
                <w:rFonts w:hint="eastAsia" w:asciiTheme="minorEastAsia" w:hAnsiTheme="minorEastAsia" w:eastAsiaTheme="minorEastAsia" w:cstheme="minorEastAsia"/>
                <w:b w:val="0"/>
                <w:bCs w:val="0"/>
                <w:sz w:val="22"/>
                <w:szCs w:val="22"/>
                <w:lang w:val="en-US" w:eastAsia="zh-CN"/>
              </w:rPr>
              <w:t>后制作</w:t>
            </w:r>
            <w:r>
              <w:rPr>
                <w:rFonts w:hint="eastAsia" w:asciiTheme="minorEastAsia" w:hAnsiTheme="minorEastAsia" w:eastAsiaTheme="minorEastAsia" w:cstheme="minorEastAsia"/>
                <w:b w:val="0"/>
                <w:bCs w:val="0"/>
                <w:sz w:val="22"/>
                <w:szCs w:val="22"/>
              </w:rPr>
              <w:t>。</w:t>
            </w:r>
          </w:p>
          <w:p w14:paraId="3B3B5B1B">
            <w:pPr>
              <w:keepNext w:val="0"/>
              <w:keepLines w:val="0"/>
              <w:pageBreakBefore w:val="0"/>
              <w:widowControl w:val="0"/>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lang w:val="en-US" w:eastAsia="zh-CN"/>
              </w:rPr>
              <w:t>7.</w:t>
            </w:r>
            <w:r>
              <w:rPr>
                <w:rFonts w:hint="eastAsia" w:asciiTheme="minorEastAsia" w:hAnsiTheme="minorEastAsia" w:eastAsiaTheme="minorEastAsia" w:cstheme="minorEastAsia"/>
                <w:b w:val="0"/>
                <w:bCs w:val="0"/>
                <w:sz w:val="22"/>
                <w:szCs w:val="22"/>
              </w:rPr>
              <w:t>响应人须按</w:t>
            </w:r>
            <w:r>
              <w:rPr>
                <w:rFonts w:hint="eastAsia" w:asciiTheme="minorEastAsia" w:hAnsiTheme="minorEastAsia" w:eastAsiaTheme="minorEastAsia" w:cstheme="minorEastAsia"/>
                <w:b w:val="0"/>
                <w:bCs w:val="0"/>
                <w:sz w:val="22"/>
                <w:szCs w:val="22"/>
                <w:lang w:eastAsia="zh-CN"/>
              </w:rPr>
              <w:t>上述</w:t>
            </w:r>
            <w:r>
              <w:rPr>
                <w:rFonts w:hint="eastAsia" w:asciiTheme="minorEastAsia" w:hAnsiTheme="minorEastAsia" w:eastAsiaTheme="minorEastAsia" w:cstheme="minorEastAsia"/>
                <w:b w:val="0"/>
                <w:bCs w:val="0"/>
                <w:sz w:val="22"/>
                <w:szCs w:val="22"/>
              </w:rPr>
              <w:t>采购需求提供样品</w:t>
            </w:r>
            <w:r>
              <w:rPr>
                <w:rFonts w:hint="eastAsia" w:asciiTheme="minorEastAsia" w:hAnsiTheme="minorEastAsia" w:eastAsiaTheme="minorEastAsia" w:cstheme="minorEastAsia"/>
                <w:b w:val="0"/>
                <w:bCs w:val="0"/>
                <w:sz w:val="22"/>
                <w:szCs w:val="22"/>
                <w:lang w:val="en-US" w:eastAsia="zh-CN"/>
              </w:rPr>
              <w:t>至少</w:t>
            </w:r>
            <w:r>
              <w:rPr>
                <w:rFonts w:hint="eastAsia" w:asciiTheme="minorEastAsia" w:hAnsiTheme="minorEastAsia" w:cstheme="minorEastAsia"/>
                <w:b w:val="0"/>
                <w:bCs w:val="0"/>
                <w:sz w:val="22"/>
                <w:szCs w:val="22"/>
                <w:lang w:val="en-US" w:eastAsia="zh-CN"/>
              </w:rPr>
              <w:t>1</w:t>
            </w:r>
            <w:r>
              <w:rPr>
                <w:rFonts w:hint="eastAsia" w:asciiTheme="minorEastAsia" w:hAnsiTheme="minorEastAsia" w:eastAsiaTheme="minorEastAsia" w:cstheme="minorEastAsia"/>
                <w:b w:val="0"/>
                <w:bCs w:val="0"/>
                <w:sz w:val="22"/>
                <w:szCs w:val="22"/>
                <w:lang w:val="en-US" w:eastAsia="zh-CN"/>
              </w:rPr>
              <w:t>把</w:t>
            </w:r>
            <w:r>
              <w:rPr>
                <w:rFonts w:hint="eastAsia" w:asciiTheme="minorEastAsia" w:hAnsiTheme="minorEastAsia" w:eastAsiaTheme="minorEastAsia" w:cstheme="minorEastAsia"/>
                <w:b w:val="0"/>
                <w:bCs w:val="0"/>
                <w:sz w:val="22"/>
                <w:szCs w:val="22"/>
              </w:rPr>
              <w:t>到现场评选。</w:t>
            </w:r>
          </w:p>
          <w:p w14:paraId="5E283489">
            <w:pPr>
              <w:pStyle w:val="4"/>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val="0"/>
                <w:bCs w:val="0"/>
                <w:sz w:val="22"/>
                <w:szCs w:val="22"/>
                <w:lang w:val="en-US" w:eastAsia="zh-CN"/>
              </w:rPr>
              <w:t>8.</w:t>
            </w:r>
            <w:r>
              <w:rPr>
                <w:rFonts w:hint="eastAsia" w:asciiTheme="minorEastAsia" w:hAnsiTheme="minorEastAsia" w:eastAsiaTheme="minorEastAsia" w:cstheme="minorEastAsia"/>
                <w:sz w:val="22"/>
                <w:szCs w:val="22"/>
              </w:rPr>
              <w:t>设计需要的相关素材可参考下列素材图片（不限于以下参考元素）：</w:t>
            </w:r>
          </w:p>
          <w:p w14:paraId="69FFDCE2">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956435" cy="1002030"/>
                  <wp:effectExtent l="0" t="0" r="5715" b="7620"/>
                  <wp:docPr id="19" name="图片 19" descr="664ac75017936b0b0ceb0e19c16ee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664ac75017936b0b0ceb0e19c16eec8"/>
                          <pic:cNvPicPr>
                            <a:picLocks noChangeAspect="1"/>
                          </pic:cNvPicPr>
                        </pic:nvPicPr>
                        <pic:blipFill>
                          <a:blip r:embed="rId6"/>
                          <a:stretch>
                            <a:fillRect/>
                          </a:stretch>
                        </pic:blipFill>
                        <pic:spPr>
                          <a:xfrm>
                            <a:off x="0" y="0"/>
                            <a:ext cx="1956435" cy="1002030"/>
                          </a:xfrm>
                          <a:prstGeom prst="rect">
                            <a:avLst/>
                          </a:prstGeom>
                        </pic:spPr>
                      </pic:pic>
                    </a:graphicData>
                  </a:graphic>
                </wp:inline>
              </w:drawing>
            </w:r>
          </w:p>
          <w:p w14:paraId="31E3ADEE">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940560" cy="899795"/>
                  <wp:effectExtent l="0" t="0" r="2540" b="14605"/>
                  <wp:docPr id="20" name="图片 20" descr="56a9f9d9238d060c18437d9e70246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6a9f9d9238d060c18437d9e702465f"/>
                          <pic:cNvPicPr>
                            <a:picLocks noChangeAspect="1"/>
                          </pic:cNvPicPr>
                        </pic:nvPicPr>
                        <pic:blipFill>
                          <a:blip r:embed="rId7"/>
                          <a:stretch>
                            <a:fillRect/>
                          </a:stretch>
                        </pic:blipFill>
                        <pic:spPr>
                          <a:xfrm>
                            <a:off x="0" y="0"/>
                            <a:ext cx="1940560" cy="899795"/>
                          </a:xfrm>
                          <a:prstGeom prst="rect">
                            <a:avLst/>
                          </a:prstGeom>
                        </pic:spPr>
                      </pic:pic>
                    </a:graphicData>
                  </a:graphic>
                </wp:inline>
              </w:drawing>
            </w:r>
          </w:p>
          <w:p w14:paraId="37D8045D">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858645" cy="593090"/>
                  <wp:effectExtent l="0" t="0" r="8255" b="16510"/>
                  <wp:docPr id="21" name="图片 21" descr="930fc63c6aa280a3603b7148377b4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30fc63c6aa280a3603b7148377b43a"/>
                          <pic:cNvPicPr>
                            <a:picLocks noChangeAspect="1"/>
                          </pic:cNvPicPr>
                        </pic:nvPicPr>
                        <pic:blipFill>
                          <a:blip r:embed="rId8"/>
                          <a:stretch>
                            <a:fillRect/>
                          </a:stretch>
                        </pic:blipFill>
                        <pic:spPr>
                          <a:xfrm>
                            <a:off x="0" y="0"/>
                            <a:ext cx="1858645" cy="593090"/>
                          </a:xfrm>
                          <a:prstGeom prst="rect">
                            <a:avLst/>
                          </a:prstGeom>
                        </pic:spPr>
                      </pic:pic>
                    </a:graphicData>
                  </a:graphic>
                </wp:inline>
              </w:drawing>
            </w:r>
          </w:p>
          <w:p w14:paraId="535E5385">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845945" cy="756920"/>
                  <wp:effectExtent l="0" t="0" r="1905" b="5080"/>
                  <wp:docPr id="22" name="图片 22" descr="174521864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745218648440"/>
                          <pic:cNvPicPr>
                            <a:picLocks noChangeAspect="1"/>
                          </pic:cNvPicPr>
                        </pic:nvPicPr>
                        <pic:blipFill>
                          <a:blip r:embed="rId9"/>
                          <a:stretch>
                            <a:fillRect/>
                          </a:stretch>
                        </pic:blipFill>
                        <pic:spPr>
                          <a:xfrm>
                            <a:off x="0" y="0"/>
                            <a:ext cx="1845945" cy="756920"/>
                          </a:xfrm>
                          <a:prstGeom prst="rect">
                            <a:avLst/>
                          </a:prstGeom>
                        </pic:spPr>
                      </pic:pic>
                    </a:graphicData>
                  </a:graphic>
                </wp:inline>
              </w:drawing>
            </w:r>
          </w:p>
          <w:p w14:paraId="574071C0">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866140" cy="1275080"/>
                  <wp:effectExtent l="0" t="0" r="10160" b="1270"/>
                  <wp:docPr id="23" name="图片 23" descr="174521870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745218709334"/>
                          <pic:cNvPicPr>
                            <a:picLocks noChangeAspect="1"/>
                          </pic:cNvPicPr>
                        </pic:nvPicPr>
                        <pic:blipFill>
                          <a:blip r:embed="rId10"/>
                          <a:stretch>
                            <a:fillRect/>
                          </a:stretch>
                        </pic:blipFill>
                        <pic:spPr>
                          <a:xfrm>
                            <a:off x="0" y="0"/>
                            <a:ext cx="866140" cy="1275080"/>
                          </a:xfrm>
                          <a:prstGeom prst="rect">
                            <a:avLst/>
                          </a:prstGeom>
                        </pic:spPr>
                      </pic:pic>
                    </a:graphicData>
                  </a:graphic>
                </wp:inline>
              </w:drawing>
            </w:r>
            <w:r>
              <w:rPr>
                <w:rFonts w:hint="default" w:asciiTheme="minorEastAsia" w:hAnsiTheme="minorEastAsia" w:eastAsiaTheme="minorEastAsia" w:cstheme="minorEastAsia"/>
                <w:b w:val="0"/>
                <w:bCs w:val="0"/>
                <w:sz w:val="22"/>
                <w:szCs w:val="22"/>
                <w:lang w:val="en-US" w:eastAsia="zh-CN"/>
              </w:rPr>
              <w:drawing>
                <wp:inline distT="0" distB="0" distL="114300" distR="114300">
                  <wp:extent cx="915035" cy="1292225"/>
                  <wp:effectExtent l="0" t="0" r="18415" b="3175"/>
                  <wp:docPr id="24" name="图片 24" descr="99320c902b87d08bd4d304a93ff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99320c902b87d08bd4d304a93ff8531"/>
                          <pic:cNvPicPr>
                            <a:picLocks noChangeAspect="1"/>
                          </pic:cNvPicPr>
                        </pic:nvPicPr>
                        <pic:blipFill>
                          <a:blip r:embed="rId11"/>
                          <a:stretch>
                            <a:fillRect/>
                          </a:stretch>
                        </pic:blipFill>
                        <pic:spPr>
                          <a:xfrm>
                            <a:off x="0" y="0"/>
                            <a:ext cx="915035" cy="1292225"/>
                          </a:xfrm>
                          <a:prstGeom prst="rect">
                            <a:avLst/>
                          </a:prstGeom>
                        </pic:spPr>
                      </pic:pic>
                    </a:graphicData>
                  </a:graphic>
                </wp:inline>
              </w:drawing>
            </w:r>
          </w:p>
          <w:p w14:paraId="319820DA">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010920" cy="1178560"/>
                  <wp:effectExtent l="0" t="0" r="17780" b="2540"/>
                  <wp:docPr id="4" name="图片 4" descr="174521928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45219288188"/>
                          <pic:cNvPicPr>
                            <a:picLocks noChangeAspect="1"/>
                          </pic:cNvPicPr>
                        </pic:nvPicPr>
                        <pic:blipFill>
                          <a:blip r:embed="rId12"/>
                          <a:srcRect r="525" b="9609"/>
                          <a:stretch>
                            <a:fillRect/>
                          </a:stretch>
                        </pic:blipFill>
                        <pic:spPr>
                          <a:xfrm>
                            <a:off x="0" y="0"/>
                            <a:ext cx="1010920" cy="1178560"/>
                          </a:xfrm>
                          <a:prstGeom prst="rect">
                            <a:avLst/>
                          </a:prstGeom>
                        </pic:spPr>
                      </pic:pic>
                    </a:graphicData>
                  </a:graphic>
                </wp:inline>
              </w:drawing>
            </w:r>
            <w:r>
              <w:rPr>
                <w:rFonts w:hint="default" w:asciiTheme="minorEastAsia" w:hAnsiTheme="minorEastAsia" w:eastAsiaTheme="minorEastAsia" w:cstheme="minorEastAsia"/>
                <w:b w:val="0"/>
                <w:bCs w:val="0"/>
                <w:sz w:val="22"/>
                <w:szCs w:val="22"/>
                <w:lang w:val="en-US" w:eastAsia="zh-CN"/>
              </w:rPr>
              <w:drawing>
                <wp:inline distT="0" distB="0" distL="114300" distR="114300">
                  <wp:extent cx="916305" cy="1223645"/>
                  <wp:effectExtent l="0" t="0" r="17145" b="14605"/>
                  <wp:docPr id="25" name="图片 25" descr="174521933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745219334388"/>
                          <pic:cNvPicPr>
                            <a:picLocks noChangeAspect="1"/>
                          </pic:cNvPicPr>
                        </pic:nvPicPr>
                        <pic:blipFill>
                          <a:blip r:embed="rId13"/>
                          <a:stretch>
                            <a:fillRect/>
                          </a:stretch>
                        </pic:blipFill>
                        <pic:spPr>
                          <a:xfrm>
                            <a:off x="0" y="0"/>
                            <a:ext cx="916305" cy="1223645"/>
                          </a:xfrm>
                          <a:prstGeom prst="rect">
                            <a:avLst/>
                          </a:prstGeom>
                        </pic:spPr>
                      </pic:pic>
                    </a:graphicData>
                  </a:graphic>
                </wp:inline>
              </w:drawing>
            </w:r>
          </w:p>
          <w:p w14:paraId="73CEFBF5">
            <w:pPr>
              <w:pStyle w:val="4"/>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366520" cy="1408430"/>
                  <wp:effectExtent l="0" t="0" r="5080" b="1270"/>
                  <wp:docPr id="26" name="图片 26" descr="3a6f8e3b-0e4b-4000-846e-5efad97e1a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a6f8e3b-0e4b-4000-846e-5efad97e1a7b"/>
                          <pic:cNvPicPr>
                            <a:picLocks noChangeAspect="1"/>
                          </pic:cNvPicPr>
                        </pic:nvPicPr>
                        <pic:blipFill>
                          <a:blip r:embed="rId14"/>
                          <a:stretch>
                            <a:fillRect/>
                          </a:stretch>
                        </pic:blipFill>
                        <pic:spPr>
                          <a:xfrm>
                            <a:off x="0" y="0"/>
                            <a:ext cx="1366520" cy="1408430"/>
                          </a:xfrm>
                          <a:prstGeom prst="rect">
                            <a:avLst/>
                          </a:prstGeom>
                        </pic:spPr>
                      </pic:pic>
                    </a:graphicData>
                  </a:graphic>
                </wp:inline>
              </w:drawing>
            </w:r>
          </w:p>
          <w:p w14:paraId="553F84D4">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t>文字参考内容：</w:t>
            </w:r>
          </w:p>
          <w:p w14:paraId="05A6CF2F">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drawing>
                <wp:inline distT="0" distB="0" distL="114300" distR="114300">
                  <wp:extent cx="1998345" cy="715645"/>
                  <wp:effectExtent l="0" t="0" r="1905" b="8255"/>
                  <wp:docPr id="27" name="图片 27" descr="19ea99ee-f879-41ad-9ce0-f91805fee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9ea99ee-f879-41ad-9ce0-f91805fee491"/>
                          <pic:cNvPicPr>
                            <a:picLocks noChangeAspect="1"/>
                          </pic:cNvPicPr>
                        </pic:nvPicPr>
                        <pic:blipFill>
                          <a:blip r:embed="rId15"/>
                          <a:srcRect r="545" b="1978"/>
                          <a:stretch>
                            <a:fillRect/>
                          </a:stretch>
                        </pic:blipFill>
                        <pic:spPr>
                          <a:xfrm>
                            <a:off x="0" y="0"/>
                            <a:ext cx="1998345" cy="715645"/>
                          </a:xfrm>
                          <a:prstGeom prst="rect">
                            <a:avLst/>
                          </a:prstGeom>
                        </pic:spPr>
                      </pic:pic>
                    </a:graphicData>
                  </a:graphic>
                </wp:inline>
              </w:drawing>
            </w:r>
          </w:p>
          <w:p w14:paraId="61A2F6D4">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drawing>
                <wp:inline distT="0" distB="0" distL="114300" distR="114300">
                  <wp:extent cx="2014220" cy="744220"/>
                  <wp:effectExtent l="0" t="0" r="5080" b="17780"/>
                  <wp:docPr id="28" name="图片 28" descr="378f3f18-0f6a-450f-90b7-9b9ca4415f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378f3f18-0f6a-450f-90b7-9b9ca4415f53"/>
                          <pic:cNvPicPr>
                            <a:picLocks noChangeAspect="1"/>
                          </pic:cNvPicPr>
                        </pic:nvPicPr>
                        <pic:blipFill>
                          <a:blip r:embed="rId16"/>
                          <a:stretch>
                            <a:fillRect/>
                          </a:stretch>
                        </pic:blipFill>
                        <pic:spPr>
                          <a:xfrm>
                            <a:off x="0" y="0"/>
                            <a:ext cx="2014220" cy="744220"/>
                          </a:xfrm>
                          <a:prstGeom prst="rect">
                            <a:avLst/>
                          </a:prstGeom>
                        </pic:spPr>
                      </pic:pic>
                    </a:graphicData>
                  </a:graphic>
                </wp:inline>
              </w:drawing>
            </w:r>
          </w:p>
          <w:p w14:paraId="5913DBC3">
            <w:pPr>
              <w:pStyle w:val="4"/>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drawing>
                <wp:inline distT="0" distB="0" distL="114300" distR="114300">
                  <wp:extent cx="2021205" cy="1033145"/>
                  <wp:effectExtent l="0" t="0" r="17145" b="14605"/>
                  <wp:docPr id="29" name="图片 29" descr="f1c96636-ec2f-4318-bc8a-83963672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1c96636-ec2f-4318-bc8a-839636724875"/>
                          <pic:cNvPicPr>
                            <a:picLocks noChangeAspect="1"/>
                          </pic:cNvPicPr>
                        </pic:nvPicPr>
                        <pic:blipFill>
                          <a:blip r:embed="rId17"/>
                          <a:srcRect t="3292" r="1686"/>
                          <a:stretch>
                            <a:fillRect/>
                          </a:stretch>
                        </pic:blipFill>
                        <pic:spPr>
                          <a:xfrm>
                            <a:off x="0" y="0"/>
                            <a:ext cx="2021205" cy="1033145"/>
                          </a:xfrm>
                          <a:prstGeom prst="rect">
                            <a:avLst/>
                          </a:prstGeom>
                        </pic:spPr>
                      </pic:pic>
                    </a:graphicData>
                  </a:graphic>
                </wp:inline>
              </w:drawing>
            </w:r>
          </w:p>
          <w:p w14:paraId="457F2C99">
            <w:pPr>
              <w:pStyle w:val="4"/>
              <w:rPr>
                <w:rFonts w:hint="eastAsia" w:ascii="仿宋_GB2312" w:eastAsia="仿宋_GB2312"/>
                <w:sz w:val="28"/>
                <w:szCs w:val="28"/>
                <w:lang w:val="en-US" w:eastAsia="zh-CN"/>
              </w:rPr>
            </w:pPr>
            <w:r>
              <w:rPr>
                <w:rFonts w:hint="eastAsia" w:asciiTheme="minorEastAsia" w:hAnsiTheme="minorEastAsia" w:eastAsiaTheme="minorEastAsia" w:cstheme="minorEastAsia"/>
                <w:b w:val="0"/>
                <w:bCs w:val="0"/>
                <w:sz w:val="22"/>
                <w:szCs w:val="22"/>
                <w:lang w:val="en-US" w:eastAsia="zh-CN"/>
              </w:rPr>
              <w:t>南宁献血服务热线：966614</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heme="minorEastAsia" w:hAnsiTheme="minorEastAsia" w:eastAsiaTheme="minorEastAsia" w:cstheme="minorEastAsia"/>
                <w:sz w:val="21"/>
                <w:szCs w:val="21"/>
              </w:rPr>
              <w:t>无偿献血宣传扇子</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521096352"/>
      <w:bookmarkStart w:id="4" w:name="_Toc460253713"/>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5049E55F">
      <w:pPr>
        <w:bidi w:val="0"/>
        <w:ind w:firstLine="422" w:firstLineChars="200"/>
        <w:rPr>
          <w:rFonts w:hint="default" w:eastAsiaTheme="minorEastAsia"/>
          <w:lang w:val="en-US" w:eastAsia="zh-CN"/>
        </w:rPr>
      </w:pPr>
      <w:r>
        <w:rPr>
          <w:rFonts w:hint="eastAsia" w:asciiTheme="minorEastAsia" w:hAnsiTheme="minorEastAsia" w:eastAsiaTheme="minorEastAsia" w:cstheme="minorEastAsia"/>
          <w:b/>
          <w:kern w:val="1"/>
          <w:sz w:val="21"/>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4171"/>
        <w:gridCol w:w="2548"/>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4171"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2548"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4171"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2548"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4171" w:type="dxa"/>
            <w:vAlign w:val="center"/>
          </w:tcPr>
          <w:p w14:paraId="62D1204E">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交货期：</w:t>
            </w:r>
          </w:p>
          <w:p w14:paraId="2954EA82">
            <w:pPr>
              <w:keepNext w:val="0"/>
              <w:keepLines w:val="0"/>
              <w:pageBreakBefore w:val="0"/>
              <w:widowControl/>
              <w:shd w:val="clear" w:color="auto" w:fill="FFFFFF"/>
              <w:tabs>
                <w:tab w:val="left" w:pos="312"/>
              </w:tabs>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szCs w:val="21"/>
                <w:lang w:eastAsia="zh-CN"/>
              </w:rPr>
              <w:t>1.</w:t>
            </w:r>
            <w:r>
              <w:rPr>
                <w:rFonts w:hint="eastAsia" w:ascii="宋体" w:hAnsi="宋体"/>
                <w:szCs w:val="21"/>
              </w:rPr>
              <w:t>自合同签订之日起</w:t>
            </w:r>
            <w:r>
              <w:rPr>
                <w:rFonts w:hint="eastAsia" w:ascii="宋体" w:hAnsi="宋体"/>
                <w:szCs w:val="21"/>
                <w:lang w:val="en-US" w:eastAsia="zh-CN"/>
              </w:rPr>
              <w:t>15个工作日内</w:t>
            </w:r>
            <w:r>
              <w:rPr>
                <w:rFonts w:hint="eastAsia" w:ascii="宋体" w:hAnsi="宋体"/>
                <w:szCs w:val="21"/>
                <w:u w:val="none"/>
              </w:rPr>
              <w:t>，按照采购人要求送</w:t>
            </w:r>
            <w:r>
              <w:rPr>
                <w:rFonts w:hint="eastAsia" w:ascii="宋体" w:hAnsi="宋体"/>
                <w:szCs w:val="21"/>
                <w:u w:val="none"/>
                <w:lang w:val="en-US" w:eastAsia="zh-CN"/>
              </w:rPr>
              <w:t>第一批货30000把</w:t>
            </w:r>
            <w:r>
              <w:rPr>
                <w:rFonts w:hint="eastAsia" w:ascii="宋体" w:hAnsi="宋体"/>
                <w:szCs w:val="21"/>
                <w:u w:val="none"/>
              </w:rPr>
              <w:t>，剩余数量按采购人要求分批送货。</w:t>
            </w:r>
          </w:p>
        </w:tc>
        <w:tc>
          <w:tcPr>
            <w:tcW w:w="2548"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4171"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b/>
                <w:bCs/>
                <w:szCs w:val="21"/>
              </w:rPr>
              <w:t>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指定地点。</w:t>
            </w:r>
            <w:r>
              <w:rPr>
                <w:rFonts w:hint="eastAsia" w:ascii="宋体" w:hAnsi="宋体" w:cs="宋体"/>
                <w:b w:val="0"/>
                <w:bCs w:val="0"/>
                <w:u w:val="none"/>
              </w:rPr>
              <w:t xml:space="preserve"> </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2548"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4171" w:type="dxa"/>
            <w:vAlign w:val="center"/>
          </w:tcPr>
          <w:p w14:paraId="5482BABD">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交货方式及要求：</w:t>
            </w:r>
          </w:p>
          <w:p w14:paraId="6870189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eastAsia="宋体"/>
                <w:bCs/>
                <w:szCs w:val="21"/>
                <w:lang w:eastAsia="zh-CN"/>
              </w:rPr>
            </w:pPr>
            <w:r>
              <w:rPr>
                <w:rFonts w:hint="eastAsia" w:ascii="宋体" w:hAnsi="宋体"/>
                <w:bCs/>
                <w:szCs w:val="21"/>
                <w:lang w:eastAsia="zh-CN"/>
              </w:rPr>
              <w:t>1.</w:t>
            </w:r>
            <w:r>
              <w:rPr>
                <w:rFonts w:hint="eastAsia" w:ascii="宋体" w:hAnsi="宋体"/>
                <w:bCs/>
                <w:szCs w:val="21"/>
              </w:rPr>
              <w:t>交货方式：现场交货</w:t>
            </w:r>
            <w:r>
              <w:rPr>
                <w:rFonts w:hint="eastAsia" w:ascii="宋体" w:hAnsi="宋体"/>
                <w:bCs/>
                <w:szCs w:val="21"/>
                <w:lang w:eastAsia="zh-CN"/>
              </w:rPr>
              <w:t>；</w:t>
            </w:r>
          </w:p>
          <w:p w14:paraId="2CB5C1E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lang w:eastAsia="zh-CN"/>
              </w:rPr>
              <w:t>2.</w:t>
            </w:r>
            <w:r>
              <w:rPr>
                <w:rFonts w:hint="eastAsia" w:ascii="宋体" w:hAnsi="宋体"/>
                <w:bCs/>
                <w:szCs w:val="21"/>
              </w:rPr>
              <w:t>交货要求：</w:t>
            </w:r>
            <w:r>
              <w:rPr>
                <w:rFonts w:hint="eastAsia" w:ascii="宋体" w:hAnsi="宋体"/>
                <w:bCs/>
                <w:szCs w:val="21"/>
                <w:lang w:val="en-US" w:eastAsia="zh-CN"/>
              </w:rPr>
              <w:t>成交供应商</w:t>
            </w:r>
            <w:r>
              <w:rPr>
                <w:rFonts w:hint="eastAsia" w:ascii="宋体" w:hAnsi="宋体"/>
                <w:bCs/>
                <w:szCs w:val="21"/>
              </w:rPr>
              <w:t>向采购人提供的货物必须是全新、完整、未使用过的，货物到达后，</w:t>
            </w:r>
            <w:r>
              <w:rPr>
                <w:rFonts w:hint="eastAsia" w:ascii="宋体" w:hAnsi="宋体"/>
                <w:bCs/>
                <w:szCs w:val="21"/>
                <w:lang w:val="en-US" w:eastAsia="zh-CN"/>
              </w:rPr>
              <w:t>成交供应商</w:t>
            </w:r>
            <w:r>
              <w:rPr>
                <w:rFonts w:hint="eastAsia" w:ascii="宋体" w:hAnsi="宋体"/>
                <w:bCs/>
                <w:szCs w:val="21"/>
              </w:rPr>
              <w:t>和采购人应在现场进行清点，清点过程中如果发现因包装或运输不当引起的产品外观或内部的损坏，</w:t>
            </w:r>
            <w:r>
              <w:rPr>
                <w:rFonts w:hint="eastAsia" w:ascii="宋体" w:hAnsi="宋体"/>
                <w:bCs/>
                <w:szCs w:val="21"/>
                <w:lang w:val="en-US" w:eastAsia="zh-CN"/>
              </w:rPr>
              <w:t>成交供应商须</w:t>
            </w:r>
            <w:r>
              <w:rPr>
                <w:rFonts w:hint="eastAsia" w:ascii="宋体" w:hAnsi="宋体"/>
                <w:bCs/>
                <w:szCs w:val="21"/>
              </w:rPr>
              <w:t>负责更换，若发现错发/漏发情况，</w:t>
            </w:r>
            <w:r>
              <w:rPr>
                <w:rFonts w:hint="eastAsia" w:ascii="宋体" w:hAnsi="宋体"/>
                <w:bCs/>
                <w:szCs w:val="21"/>
                <w:lang w:val="en-US" w:eastAsia="zh-CN"/>
              </w:rPr>
              <w:t>成交供应商须</w:t>
            </w:r>
            <w:r>
              <w:rPr>
                <w:rFonts w:hint="eastAsia" w:ascii="宋体" w:hAnsi="宋体"/>
                <w:bCs/>
                <w:szCs w:val="21"/>
              </w:rPr>
              <w:t>负责更换和补发。</w:t>
            </w:r>
          </w:p>
        </w:tc>
        <w:tc>
          <w:tcPr>
            <w:tcW w:w="2548"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4171" w:type="dxa"/>
            <w:vAlign w:val="center"/>
          </w:tcPr>
          <w:p w14:paraId="4153A27D">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验收方式及要求：</w:t>
            </w:r>
          </w:p>
          <w:p w14:paraId="2F3ED00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lang w:eastAsia="zh-CN"/>
              </w:rPr>
              <w:t>1.</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lang w:val="en-US" w:eastAsia="zh-CN"/>
              </w:rPr>
              <w:t>成交供应商</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25ECCEAE">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Cs/>
                <w:szCs w:val="21"/>
                <w:lang w:eastAsia="zh-CN"/>
              </w:rPr>
              <w:t>2.</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tc>
        <w:tc>
          <w:tcPr>
            <w:tcW w:w="2548"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4171" w:type="dxa"/>
            <w:vAlign w:val="center"/>
          </w:tcPr>
          <w:p w14:paraId="03274F14">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售后服务要求：</w:t>
            </w:r>
          </w:p>
          <w:p w14:paraId="6AE1919E">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pPr>
            <w:bookmarkStart w:id="21" w:name="_GoBack"/>
            <w:bookmarkEnd w:id="21"/>
            <w:r>
              <w:rPr>
                <w:rFonts w:hint="eastAsia" w:ascii="宋体" w:hAnsi="宋体"/>
                <w:szCs w:val="21"/>
              </w:rPr>
              <w:t>1</w:t>
            </w:r>
            <w:r>
              <w:rPr>
                <w:rFonts w:hint="eastAsia" w:ascii="宋体" w:hAnsi="宋体"/>
                <w:szCs w:val="21"/>
                <w:lang w:val="en-US" w:eastAsia="zh-CN"/>
              </w:rPr>
              <w:t>.</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2EC756F1">
            <w:pPr>
              <w:pStyle w:val="35"/>
              <w:keepNext w:val="0"/>
              <w:keepLines w:val="0"/>
              <w:pageBreakBefore w:val="0"/>
              <w:kinsoku w:val="0"/>
              <w:wordWrap/>
              <w:overflowPunct w:val="0"/>
              <w:topLinePunct w:val="0"/>
              <w:autoSpaceDE/>
              <w:autoSpaceDN/>
              <w:bidi w:val="0"/>
              <w:adjustRightInd/>
              <w:snapToGrid/>
              <w:spacing w:line="400" w:lineRule="exact"/>
              <w:ind w:left="0"/>
              <w:textAlignment w:val="auto"/>
              <w:rPr>
                <w:rFonts w:hint="eastAsia" w:asciiTheme="minorEastAsia" w:hAnsiTheme="minorEastAsia" w:cstheme="minorEastAsia"/>
                <w:color w:val="auto"/>
                <w:szCs w:val="21"/>
                <w:highlight w:val="none"/>
                <w:lang w:val="en-US" w:eastAsia="zh-CN"/>
              </w:rPr>
            </w:pPr>
            <w:r>
              <w:rPr>
                <w:rFonts w:hint="eastAsia" w:ascii="宋体" w:hAnsi="宋体"/>
                <w:sz w:val="21"/>
                <w:szCs w:val="21"/>
                <w:lang w:eastAsia="zh-CN"/>
              </w:rPr>
              <w:t>2.</w:t>
            </w: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hint="eastAsia" w:ascii="宋体" w:cs="宋体"/>
                <w:sz w:val="21"/>
                <w:szCs w:val="21"/>
                <w:lang w:val="en-US" w:eastAsia="zh-CN"/>
              </w:rPr>
              <w:t>1小时</w:t>
            </w:r>
            <w:r>
              <w:rPr>
                <w:rFonts w:ascii="宋体" w:eastAsia="宋体" w:cs="宋体"/>
                <w:sz w:val="21"/>
                <w:szCs w:val="21"/>
              </w:rPr>
              <w:t>内响应；一般问题</w:t>
            </w:r>
            <w:r>
              <w:rPr>
                <w:rFonts w:hint="eastAsia" w:ascii="宋体" w:hAnsi="宋体" w:eastAsia="宋体" w:cs="Times New Roman"/>
                <w:kern w:val="2"/>
                <w:sz w:val="21"/>
                <w:szCs w:val="21"/>
                <w:lang w:val="en-US" w:eastAsia="zh-CN" w:bidi="ar-SA"/>
              </w:rPr>
              <w:t>24小</w:t>
            </w:r>
            <w:r>
              <w:rPr>
                <w:rFonts w:ascii="宋体" w:eastAsia="宋体" w:cs="宋体"/>
                <w:sz w:val="21"/>
                <w:szCs w:val="21"/>
              </w:rPr>
              <w:t>时内解决；对于重大问题不能超过</w:t>
            </w:r>
            <w:r>
              <w:rPr>
                <w:rFonts w:ascii="宋体" w:eastAsia="宋体" w:cs="宋体"/>
                <w:spacing w:val="-47"/>
                <w:sz w:val="21"/>
                <w:szCs w:val="21"/>
              </w:rPr>
              <w:t xml:space="preserve"> </w:t>
            </w:r>
            <w:r>
              <w:rPr>
                <w:rFonts w:hint="eastAsia" w:ascii="宋体" w:cs="宋体"/>
                <w:sz w:val="21"/>
                <w:szCs w:val="21"/>
                <w:lang w:val="en-US" w:eastAsia="zh-CN"/>
              </w:rPr>
              <w:t>72</w:t>
            </w:r>
            <w:r>
              <w:rPr>
                <w:rFonts w:ascii="宋体" w:eastAsia="宋体" w:cs="宋体"/>
                <w:spacing w:val="-45"/>
                <w:sz w:val="21"/>
                <w:szCs w:val="21"/>
              </w:rPr>
              <w:t xml:space="preserve"> </w:t>
            </w:r>
            <w:r>
              <w:rPr>
                <w:rFonts w:ascii="宋体" w:eastAsia="宋体" w:cs="宋体"/>
                <w:sz w:val="21"/>
                <w:szCs w:val="21"/>
              </w:rPr>
              <w:t>小时解决且要求</w:t>
            </w:r>
            <w:r>
              <w:rPr>
                <w:rFonts w:hint="eastAsia" w:ascii="宋体" w:cs="宋体"/>
                <w:spacing w:val="-46"/>
                <w:sz w:val="21"/>
                <w:szCs w:val="21"/>
                <w:lang w:val="en-US" w:eastAsia="zh-CN"/>
              </w:rPr>
              <w:t>8</w:t>
            </w:r>
            <w:r>
              <w:rPr>
                <w:rFonts w:ascii="宋体" w:eastAsia="宋体" w:cs="宋体"/>
                <w:sz w:val="21"/>
                <w:szCs w:val="21"/>
              </w:rPr>
              <w:t>小时内到现场服务</w:t>
            </w:r>
            <w:r>
              <w:rPr>
                <w:rFonts w:ascii="宋体" w:eastAsia="宋体" w:cs="宋体"/>
                <w:spacing w:val="-2"/>
                <w:sz w:val="21"/>
                <w:szCs w:val="21"/>
              </w:rPr>
              <w:t>。</w:t>
            </w:r>
          </w:p>
        </w:tc>
        <w:tc>
          <w:tcPr>
            <w:tcW w:w="2548"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41B45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56687B8C">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4171" w:type="dxa"/>
            <w:vAlign w:val="center"/>
          </w:tcPr>
          <w:p w14:paraId="1A1EF0CB">
            <w:pPr>
              <w:keepNext w:val="0"/>
              <w:keepLines w:val="0"/>
              <w:pageBreakBefore w:val="0"/>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其他要求：</w:t>
            </w:r>
          </w:p>
          <w:p w14:paraId="393BBB47">
            <w:pPr>
              <w:bidi w:val="0"/>
            </w:pPr>
            <w:r>
              <w:rPr>
                <w:rFonts w:hint="eastAsia"/>
              </w:rPr>
              <w:t>1</w:t>
            </w:r>
            <w:r>
              <w:rPr>
                <w:rFonts w:hint="eastAsia"/>
                <w:lang w:val="en-US" w:eastAsia="zh-CN"/>
              </w:rPr>
              <w:t>.响应</w:t>
            </w:r>
            <w:r>
              <w:rPr>
                <w:rFonts w:hint="eastAsia"/>
              </w:rPr>
              <w:t>报价为采购人指定地点的现场交货价，包括：</w:t>
            </w:r>
          </w:p>
          <w:p w14:paraId="18A80CE7">
            <w:pPr>
              <w:bidi w:val="0"/>
            </w:pPr>
            <w:r>
              <w:rPr>
                <w:rFonts w:hint="eastAsia"/>
              </w:rPr>
              <w:t>（1）货物的价格；</w:t>
            </w:r>
          </w:p>
          <w:p w14:paraId="13F92E7A">
            <w:pPr>
              <w:bidi w:val="0"/>
            </w:pPr>
            <w:r>
              <w:rPr>
                <w:rFonts w:hint="eastAsia"/>
              </w:rPr>
              <w:t>（2）货物的标准附件、备品备件、专用工具的价格；</w:t>
            </w:r>
          </w:p>
          <w:p w14:paraId="71E80993">
            <w:pPr>
              <w:bidi w:val="0"/>
            </w:pPr>
            <w:r>
              <w:rPr>
                <w:rFonts w:hint="eastAsia"/>
              </w:rPr>
              <w:t>（3）</w:t>
            </w:r>
            <w:r>
              <w:rPr>
                <w:rFonts w:hint="eastAsia"/>
                <w:lang w:val="en-US" w:eastAsia="zh-CN"/>
              </w:rPr>
              <w:t>人工、</w:t>
            </w:r>
            <w:r>
              <w:rPr>
                <w:rFonts w:hint="eastAsia"/>
              </w:rPr>
              <w:t>运输、装卸、搬运、技术支持、售后服务等费用；</w:t>
            </w:r>
          </w:p>
          <w:p w14:paraId="3B2D9DE8">
            <w:pPr>
              <w:bidi w:val="0"/>
            </w:pPr>
            <w:r>
              <w:rPr>
                <w:rFonts w:hint="eastAsia"/>
              </w:rPr>
              <w:t>（4）必要的保险费用和各项税费</w:t>
            </w:r>
            <w:r>
              <w:rPr>
                <w:rFonts w:hint="eastAsia"/>
                <w:lang w:eastAsia="zh-CN"/>
              </w:rPr>
              <w:t>。</w:t>
            </w:r>
          </w:p>
          <w:p w14:paraId="5E337216">
            <w:pPr>
              <w:bidi w:val="0"/>
              <w:rPr>
                <w:rFonts w:hint="eastAsia" w:ascii="宋体" w:hAnsi="宋体" w:cs="宋体"/>
              </w:rPr>
            </w:pPr>
            <w:r>
              <w:rPr>
                <w:rFonts w:hint="eastAsia"/>
                <w:lang w:eastAsia="zh-CN"/>
              </w:rPr>
              <w:t>2.</w:t>
            </w:r>
            <w:r>
              <w:rPr>
                <w:rFonts w:hint="eastAsia"/>
              </w:rPr>
              <w:t>付款方式：货物</w:t>
            </w:r>
            <w:r>
              <w:rPr>
                <w:rFonts w:hint="eastAsia"/>
                <w:lang w:val="en-US" w:eastAsia="zh-CN"/>
              </w:rPr>
              <w:t>经采购人</w:t>
            </w:r>
            <w:r>
              <w:rPr>
                <w:rFonts w:hint="eastAsia"/>
              </w:rPr>
              <w:t>验收合格后，按</w:t>
            </w:r>
            <w:r>
              <w:rPr>
                <w:rFonts w:hint="eastAsia"/>
                <w:lang w:val="en-US" w:eastAsia="zh-CN"/>
              </w:rPr>
              <w:t>批次按</w:t>
            </w:r>
            <w:r>
              <w:rPr>
                <w:rFonts w:hint="eastAsia"/>
              </w:rPr>
              <w:t>实际供货</w:t>
            </w:r>
            <w:r>
              <w:rPr>
                <w:rFonts w:hint="eastAsia"/>
                <w:lang w:val="en-US" w:eastAsia="zh-CN"/>
              </w:rPr>
              <w:t>数量乘以响应单价的金额付款</w:t>
            </w:r>
            <w:r>
              <w:rPr>
                <w:rFonts w:hint="eastAsia"/>
              </w:rPr>
              <w:t>结算（付款前</w:t>
            </w:r>
            <w:r>
              <w:rPr>
                <w:rFonts w:hint="eastAsia"/>
                <w:lang w:val="en-US" w:eastAsia="zh-CN"/>
              </w:rPr>
              <w:t>成交供应商须</w:t>
            </w:r>
            <w:r>
              <w:rPr>
                <w:rFonts w:hint="eastAsia"/>
              </w:rPr>
              <w:t>开具等额合规的增值税普通发票</w:t>
            </w:r>
            <w:r>
              <w:rPr>
                <w:rFonts w:hint="eastAsia"/>
                <w:lang w:val="en-US" w:eastAsia="zh-CN"/>
              </w:rPr>
              <w:t>给采购人</w:t>
            </w:r>
            <w:r>
              <w:rPr>
                <w:rFonts w:hint="eastAsia"/>
              </w:rPr>
              <w:t>）。</w:t>
            </w:r>
          </w:p>
        </w:tc>
        <w:tc>
          <w:tcPr>
            <w:tcW w:w="2548" w:type="dxa"/>
            <w:shd w:val="clear" w:color="auto" w:fill="auto"/>
            <w:vAlign w:val="center"/>
          </w:tcPr>
          <w:p w14:paraId="7D81971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62A67E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075E3CAD">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南宁中心血站2026年无偿献血宣传扇子采购</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7E8FA178">
      <w:pPr>
        <w:pStyle w:val="14"/>
        <w:ind w:firstLine="0" w:firstLineChars="0"/>
        <w:jc w:val="left"/>
        <w:rPr>
          <w:rFonts w:hint="eastAsia" w:ascii="宋体" w:hAnsi="宋体"/>
          <w:color w:val="auto"/>
          <w:kern w:val="44"/>
          <w:sz w:val="44"/>
          <w:szCs w:val="44"/>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385688ED">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4"/>
        <w:rPr>
          <w:rFonts w:hint="eastAsia"/>
          <w:color w:val="auto"/>
        </w:rPr>
      </w:pPr>
    </w:p>
    <w:p w14:paraId="6658D501">
      <w:pPr>
        <w:pStyle w:val="4"/>
        <w:rPr>
          <w:rFonts w:hint="eastAsia"/>
          <w:color w:val="auto"/>
        </w:rPr>
      </w:pPr>
    </w:p>
    <w:p w14:paraId="34878DB2">
      <w:pPr>
        <w:pStyle w:val="4"/>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4"/>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4"/>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54DACEBD">
      <w:pPr>
        <w:spacing w:line="360" w:lineRule="auto"/>
        <w:jc w:val="center"/>
        <w:rPr>
          <w:rFonts w:hint="eastAsia" w:ascii="宋体" w:hAnsi="宋体"/>
          <w:b/>
          <w:color w:val="auto"/>
          <w:sz w:val="30"/>
          <w:szCs w:val="30"/>
        </w:rPr>
      </w:pPr>
    </w:p>
    <w:p w14:paraId="2443CCE6">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7"/>
        <w:jc w:val="center"/>
        <w:rPr>
          <w:rFonts w:hAnsi="宋体"/>
          <w:b/>
          <w:color w:val="auto"/>
          <w:sz w:val="32"/>
        </w:rPr>
      </w:pPr>
    </w:p>
    <w:p w14:paraId="5785B8E7">
      <w:pPr>
        <w:pStyle w:val="7"/>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7"/>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7"/>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7"/>
        <w:spacing w:line="360" w:lineRule="auto"/>
        <w:rPr>
          <w:rFonts w:hint="eastAsia" w:hAnsi="宋体"/>
          <w:color w:val="auto"/>
        </w:rPr>
      </w:pPr>
    </w:p>
    <w:p w14:paraId="241AF819">
      <w:pPr>
        <w:pStyle w:val="7"/>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7"/>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7"/>
        <w:spacing w:line="360" w:lineRule="auto"/>
        <w:rPr>
          <w:rFonts w:hint="eastAsia" w:hAnsi="宋体"/>
          <w:b/>
          <w:color w:val="auto"/>
        </w:rPr>
      </w:pPr>
      <w:r>
        <w:rPr>
          <w:rFonts w:hint="eastAsia" w:hAnsi="宋体"/>
          <w:b/>
          <w:color w:val="auto"/>
        </w:rPr>
        <w:t xml:space="preserve">    </w:t>
      </w:r>
    </w:p>
    <w:p w14:paraId="1C76F77C">
      <w:pPr>
        <w:pStyle w:val="7"/>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7"/>
        <w:spacing w:line="360" w:lineRule="auto"/>
        <w:rPr>
          <w:rFonts w:hint="eastAsia" w:hAnsi="宋体"/>
          <w:b/>
          <w:color w:val="auto"/>
        </w:rPr>
      </w:pPr>
    </w:p>
    <w:p w14:paraId="09029BF8">
      <w:pPr>
        <w:pStyle w:val="7"/>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7"/>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7"/>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7"/>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7"/>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7"/>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7"/>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7"/>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7"/>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7"/>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7"/>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7"/>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7"/>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7"/>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7"/>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7"/>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7"/>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7"/>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7"/>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7"/>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7"/>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7"/>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7"/>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7"/>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7"/>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7"/>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7"/>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7"/>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7"/>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7"/>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7"/>
        <w:spacing w:line="360" w:lineRule="auto"/>
        <w:rPr>
          <w:rFonts w:hint="eastAsia" w:hAnsi="宋体"/>
          <w:b/>
          <w:color w:val="auto"/>
        </w:rPr>
      </w:pPr>
      <w:r>
        <w:rPr>
          <w:rFonts w:hint="eastAsia" w:hAnsi="宋体"/>
          <w:b/>
          <w:bCs/>
          <w:color w:val="auto"/>
          <w:sz w:val="24"/>
          <w:szCs w:val="24"/>
        </w:rPr>
        <w:t>8.  技术资料</w:t>
      </w:r>
    </w:p>
    <w:p w14:paraId="38613666">
      <w:pPr>
        <w:pStyle w:val="7"/>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7"/>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7"/>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7"/>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7"/>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7"/>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7"/>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7"/>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7"/>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7"/>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7"/>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7"/>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7"/>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7"/>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7"/>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7"/>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7"/>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7"/>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7"/>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7"/>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2"/>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7"/>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7"/>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7"/>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7"/>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7"/>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7"/>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7"/>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7"/>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7"/>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7"/>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7"/>
        <w:spacing w:line="360" w:lineRule="auto"/>
        <w:ind w:firstLine="360"/>
        <w:rPr>
          <w:rFonts w:hint="eastAsia" w:hAnsi="宋体"/>
          <w:color w:val="auto"/>
        </w:rPr>
      </w:pPr>
      <w:r>
        <w:rPr>
          <w:rFonts w:hint="eastAsia" w:hAnsi="宋体"/>
          <w:color w:val="auto"/>
        </w:rPr>
        <w:t>（1）采购结果公告；</w:t>
      </w:r>
    </w:p>
    <w:p w14:paraId="404C60AF">
      <w:pPr>
        <w:pStyle w:val="7"/>
        <w:spacing w:line="360" w:lineRule="auto"/>
        <w:ind w:firstLine="360"/>
        <w:rPr>
          <w:rFonts w:hint="eastAsia" w:hAnsi="宋体"/>
          <w:color w:val="auto"/>
        </w:rPr>
      </w:pPr>
      <w:r>
        <w:rPr>
          <w:rFonts w:hint="eastAsia" w:hAnsi="宋体"/>
          <w:color w:val="auto"/>
        </w:rPr>
        <w:t>（2）采购需求一览表；</w:t>
      </w:r>
    </w:p>
    <w:p w14:paraId="6DE1B8D7">
      <w:pPr>
        <w:pStyle w:val="7"/>
        <w:spacing w:line="360" w:lineRule="auto"/>
        <w:ind w:firstLine="360"/>
        <w:rPr>
          <w:rFonts w:hint="eastAsia" w:hAnsi="宋体"/>
          <w:color w:val="auto"/>
        </w:rPr>
      </w:pPr>
      <w:r>
        <w:rPr>
          <w:rFonts w:hint="eastAsia" w:hAnsi="宋体"/>
          <w:color w:val="auto"/>
        </w:rPr>
        <w:t>（3）投标报价表；</w:t>
      </w:r>
    </w:p>
    <w:p w14:paraId="38EC2C3A">
      <w:pPr>
        <w:pStyle w:val="7"/>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7"/>
        <w:spacing w:line="360" w:lineRule="auto"/>
        <w:ind w:firstLine="360"/>
        <w:rPr>
          <w:rFonts w:hint="eastAsia" w:hAnsi="宋体"/>
          <w:color w:val="auto"/>
        </w:rPr>
      </w:pPr>
      <w:r>
        <w:rPr>
          <w:rFonts w:hint="eastAsia" w:hAnsi="宋体"/>
          <w:color w:val="auto"/>
        </w:rPr>
        <w:t>（5）响应技术资料表；（如有）</w:t>
      </w:r>
    </w:p>
    <w:p w14:paraId="776C65C2">
      <w:pPr>
        <w:pStyle w:val="7"/>
        <w:spacing w:line="360" w:lineRule="auto"/>
        <w:ind w:firstLine="360"/>
        <w:rPr>
          <w:rFonts w:hint="eastAsia" w:hAnsi="宋体"/>
          <w:color w:val="auto"/>
        </w:rPr>
      </w:pPr>
      <w:r>
        <w:rPr>
          <w:rFonts w:hint="eastAsia" w:hAnsi="宋体"/>
          <w:color w:val="auto"/>
        </w:rPr>
        <w:t>（6）商务条款偏离表（如有）；</w:t>
      </w:r>
    </w:p>
    <w:p w14:paraId="37AA493F">
      <w:pPr>
        <w:pStyle w:val="7"/>
        <w:spacing w:line="360" w:lineRule="auto"/>
        <w:ind w:firstLine="360"/>
        <w:rPr>
          <w:rFonts w:hint="eastAsia" w:hAnsi="宋体"/>
          <w:color w:val="auto"/>
        </w:rPr>
      </w:pPr>
      <w:r>
        <w:rPr>
          <w:rFonts w:hint="eastAsia" w:hAnsi="宋体"/>
          <w:color w:val="auto"/>
        </w:rPr>
        <w:t>（7）其他与本合同相关的资料（如有）。</w:t>
      </w:r>
    </w:p>
    <w:p w14:paraId="40C15DA7">
      <w:pPr>
        <w:pStyle w:val="7"/>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7"/>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2"/>
        <w:numPr>
          <w:ilvl w:val="3"/>
          <w:numId w:val="0"/>
        </w:numPr>
        <w:ind w:left="1077" w:leftChars="0"/>
        <w:rPr>
          <w:rFonts w:hint="eastAsia"/>
        </w:rPr>
      </w:pPr>
    </w:p>
    <w:p w14:paraId="4A9EE3C0">
      <w:pPr>
        <w:pStyle w:val="14"/>
        <w:ind w:left="0" w:leftChars="0" w:firstLine="0" w:firstLineChars="0"/>
        <w:rPr>
          <w:rFonts w:hint="eastAsia"/>
        </w:rPr>
      </w:pPr>
    </w:p>
    <w:p w14:paraId="67C2473B">
      <w:pPr>
        <w:rPr>
          <w:rFonts w:hint="eastAsia" w:hAnsi="宋体"/>
          <w:color w:val="auto"/>
        </w:rPr>
      </w:pPr>
    </w:p>
    <w:p w14:paraId="65B63E8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7EB40F7E">
      <w:pPr>
        <w:pStyle w:val="7"/>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2"/>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819BB63">
      <w:pPr>
        <w:spacing w:line="560" w:lineRule="exact"/>
        <w:jc w:val="left"/>
        <w:rPr>
          <w:rFonts w:asciiTheme="minorEastAsia" w:hAnsiTheme="minorEastAsia" w:cstheme="majorEastAsia"/>
          <w:bCs/>
          <w:color w:val="000000"/>
          <w:sz w:val="28"/>
          <w:szCs w:val="28"/>
        </w:rPr>
      </w:pPr>
    </w:p>
    <w:p w14:paraId="54F2D2D1">
      <w:pPr>
        <w:pStyle w:val="14"/>
        <w:spacing w:line="20" w:lineRule="exact"/>
        <w:ind w:firstLine="0" w:firstLineChars="0"/>
      </w:pPr>
    </w:p>
    <w:p w14:paraId="706CB127">
      <w:pPr>
        <w:spacing w:line="360" w:lineRule="auto"/>
        <w:rPr>
          <w:rFonts w:hint="eastAsia" w:ascii="宋体" w:hAnsi="宋体" w:cs="宋体"/>
          <w:szCs w:val="20"/>
        </w:rPr>
      </w:pP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FA5239-0E4D-4654-AFB3-AAA5632AE8D7}"/>
  </w:font>
  <w:font w:name="Courier New">
    <w:panose1 w:val="02070309020205020404"/>
    <w:charset w:val="01"/>
    <w:family w:val="modern"/>
    <w:pitch w:val="default"/>
    <w:sig w:usb0="E0002EFF" w:usb1="C0007843" w:usb2="00000009" w:usb3="00000000" w:csb0="400001FF" w:csb1="FFFF0000"/>
    <w:embedRegular r:id="rId2" w:fontKey="{662EC5B1-C1CB-4688-8A14-E564E8767D8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E5C32B7-9625-424C-A596-2F1333AFD2C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BC0D0FA5-3999-4BD4-B6E8-87044B6C8FE9}"/>
  </w:font>
  <w:font w:name="仿宋_GB2312">
    <w:panose1 w:val="02010609030101010101"/>
    <w:charset w:val="86"/>
    <w:family w:val="modern"/>
    <w:pitch w:val="default"/>
    <w:sig w:usb0="00000001" w:usb1="080E0000" w:usb2="00000000" w:usb3="00000000" w:csb0="00040000" w:csb1="00000000"/>
    <w:embedRegular r:id="rId5" w:fontKey="{289710A2-A08A-46BE-A2C3-29D5B4E1B5A0}"/>
  </w:font>
  <w:font w:name="方正楷体_GB2312">
    <w:panose1 w:val="02000000000000000000"/>
    <w:charset w:val="86"/>
    <w:family w:val="auto"/>
    <w:pitch w:val="default"/>
    <w:sig w:usb0="A00002BF" w:usb1="184F6CFA" w:usb2="00000012" w:usb3="00000000" w:csb0="00040001" w:csb1="00000000"/>
    <w:embedRegular r:id="rId6" w:fontKey="{84F7F83F-47DE-42E0-8CC1-2A7D2CFFF472}"/>
  </w:font>
  <w:font w:name="仿宋">
    <w:panose1 w:val="02010609060101010101"/>
    <w:charset w:val="86"/>
    <w:family w:val="modern"/>
    <w:pitch w:val="default"/>
    <w:sig w:usb0="800002BF" w:usb1="38CF7CFA" w:usb2="00000016" w:usb3="00000000" w:csb0="00040001" w:csb1="00000000"/>
    <w:embedRegular r:id="rId7" w:fontKey="{50B019A1-CA65-4AD9-821E-FCA9EDBA6780}"/>
  </w:font>
  <w:font w:name="Wingdings 2">
    <w:panose1 w:val="05020102010507070707"/>
    <w:charset w:val="02"/>
    <w:family w:val="roman"/>
    <w:pitch w:val="default"/>
    <w:sig w:usb0="00000000" w:usb1="00000000" w:usb2="00000000" w:usb3="00000000" w:csb0="80000000" w:csb1="00000000"/>
    <w:embedRegular r:id="rId8" w:fontKey="{E0BD91B7-E0D4-4F21-9A3E-B2A312DF5A70}"/>
  </w:font>
  <w:font w:name="方正公文小标宋">
    <w:panose1 w:val="02000500000000000000"/>
    <w:charset w:val="86"/>
    <w:family w:val="auto"/>
    <w:pitch w:val="default"/>
    <w:sig w:usb0="A00002BF" w:usb1="38CF7CFA" w:usb2="00000016" w:usb3="00000000" w:csb0="00040001" w:csb1="00000000"/>
    <w:embedRegular r:id="rId9" w:fontKey="{55403A64-12AB-442F-8D10-F0BA2ADB30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F9DE7"/>
    <w:multiLevelType w:val="singleLevel"/>
    <w:tmpl w:val="A24F9DE7"/>
    <w:lvl w:ilvl="0" w:tentative="0">
      <w:start w:val="1"/>
      <w:numFmt w:val="decimal"/>
      <w:lvlText w:val="%1."/>
      <w:lvlJc w:val="left"/>
      <w:pPr>
        <w:tabs>
          <w:tab w:val="left" w:pos="312"/>
        </w:tabs>
      </w:p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A002F"/>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A385A"/>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06F1"/>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617096E"/>
    <w:rsid w:val="06A16DBF"/>
    <w:rsid w:val="06F046AA"/>
    <w:rsid w:val="079D6B68"/>
    <w:rsid w:val="07D85F5F"/>
    <w:rsid w:val="08517143"/>
    <w:rsid w:val="087A48E9"/>
    <w:rsid w:val="088F7924"/>
    <w:rsid w:val="08DF3E55"/>
    <w:rsid w:val="0969578F"/>
    <w:rsid w:val="09E76B80"/>
    <w:rsid w:val="09FF6A5C"/>
    <w:rsid w:val="0A1D1456"/>
    <w:rsid w:val="0ADD32F7"/>
    <w:rsid w:val="0B0D4766"/>
    <w:rsid w:val="0B656E1E"/>
    <w:rsid w:val="0BC81D9A"/>
    <w:rsid w:val="0C0A5403"/>
    <w:rsid w:val="0C145497"/>
    <w:rsid w:val="0D005685"/>
    <w:rsid w:val="0D814026"/>
    <w:rsid w:val="0D8E229F"/>
    <w:rsid w:val="0D941D88"/>
    <w:rsid w:val="0DBF3613"/>
    <w:rsid w:val="0DC81C4F"/>
    <w:rsid w:val="0E332FB4"/>
    <w:rsid w:val="0E75778F"/>
    <w:rsid w:val="0E9E654C"/>
    <w:rsid w:val="0EA24D69"/>
    <w:rsid w:val="0F2E5AE8"/>
    <w:rsid w:val="0FB30C37"/>
    <w:rsid w:val="0FD20B69"/>
    <w:rsid w:val="0FD21EE4"/>
    <w:rsid w:val="0FF451BB"/>
    <w:rsid w:val="102551DF"/>
    <w:rsid w:val="104B2BA1"/>
    <w:rsid w:val="10D74B39"/>
    <w:rsid w:val="10DF458E"/>
    <w:rsid w:val="10E1375F"/>
    <w:rsid w:val="10E8616A"/>
    <w:rsid w:val="1125116C"/>
    <w:rsid w:val="11511160"/>
    <w:rsid w:val="115630D4"/>
    <w:rsid w:val="1187380C"/>
    <w:rsid w:val="1194486F"/>
    <w:rsid w:val="11972D06"/>
    <w:rsid w:val="11BD2408"/>
    <w:rsid w:val="11C92BA2"/>
    <w:rsid w:val="11CB1987"/>
    <w:rsid w:val="12114284"/>
    <w:rsid w:val="123E43E9"/>
    <w:rsid w:val="12C67FE1"/>
    <w:rsid w:val="12DE7825"/>
    <w:rsid w:val="13347F43"/>
    <w:rsid w:val="13543637"/>
    <w:rsid w:val="13741F37"/>
    <w:rsid w:val="139070DD"/>
    <w:rsid w:val="139850E7"/>
    <w:rsid w:val="13A33E9F"/>
    <w:rsid w:val="14102564"/>
    <w:rsid w:val="142B17DF"/>
    <w:rsid w:val="146B7026"/>
    <w:rsid w:val="14BA45BB"/>
    <w:rsid w:val="14DC1B42"/>
    <w:rsid w:val="151745AB"/>
    <w:rsid w:val="154655BD"/>
    <w:rsid w:val="15BD2B90"/>
    <w:rsid w:val="15C70948"/>
    <w:rsid w:val="15D77522"/>
    <w:rsid w:val="15FF01DE"/>
    <w:rsid w:val="16022C53"/>
    <w:rsid w:val="161D23BF"/>
    <w:rsid w:val="162709B2"/>
    <w:rsid w:val="16903A7A"/>
    <w:rsid w:val="16921052"/>
    <w:rsid w:val="16F969DB"/>
    <w:rsid w:val="1753022F"/>
    <w:rsid w:val="177D1728"/>
    <w:rsid w:val="177D28D5"/>
    <w:rsid w:val="1788408B"/>
    <w:rsid w:val="17E7531C"/>
    <w:rsid w:val="183910FF"/>
    <w:rsid w:val="18504D21"/>
    <w:rsid w:val="18887C44"/>
    <w:rsid w:val="188B1885"/>
    <w:rsid w:val="18A92683"/>
    <w:rsid w:val="18D77513"/>
    <w:rsid w:val="18ED07C2"/>
    <w:rsid w:val="191044B0"/>
    <w:rsid w:val="196579A2"/>
    <w:rsid w:val="19A5109C"/>
    <w:rsid w:val="1A6D6D72"/>
    <w:rsid w:val="1A73374A"/>
    <w:rsid w:val="1ABF25B6"/>
    <w:rsid w:val="1AC403B5"/>
    <w:rsid w:val="1B1F4E7E"/>
    <w:rsid w:val="1B2F36F2"/>
    <w:rsid w:val="1B4C386F"/>
    <w:rsid w:val="1B5C39DD"/>
    <w:rsid w:val="1B95631D"/>
    <w:rsid w:val="1B9C027D"/>
    <w:rsid w:val="1C113A23"/>
    <w:rsid w:val="1C1D13BE"/>
    <w:rsid w:val="1C38291A"/>
    <w:rsid w:val="1C542780"/>
    <w:rsid w:val="1C6D2B10"/>
    <w:rsid w:val="1C7C120B"/>
    <w:rsid w:val="1C890801"/>
    <w:rsid w:val="1C9D2311"/>
    <w:rsid w:val="1CFD0F69"/>
    <w:rsid w:val="1D0C3E45"/>
    <w:rsid w:val="1D1B7434"/>
    <w:rsid w:val="1D962FA8"/>
    <w:rsid w:val="1DC26C8C"/>
    <w:rsid w:val="1DC675CC"/>
    <w:rsid w:val="1E0740D4"/>
    <w:rsid w:val="1E3319FB"/>
    <w:rsid w:val="1E4569AA"/>
    <w:rsid w:val="1E4824ED"/>
    <w:rsid w:val="1E4914A3"/>
    <w:rsid w:val="1E6848B0"/>
    <w:rsid w:val="1E6E680E"/>
    <w:rsid w:val="1EC97AD9"/>
    <w:rsid w:val="1EFF2D4C"/>
    <w:rsid w:val="1F1858FC"/>
    <w:rsid w:val="1F5E41C7"/>
    <w:rsid w:val="1F666BD8"/>
    <w:rsid w:val="1FF231B2"/>
    <w:rsid w:val="1FF631C1"/>
    <w:rsid w:val="2010322E"/>
    <w:rsid w:val="20152C0F"/>
    <w:rsid w:val="2090095A"/>
    <w:rsid w:val="20CE18E4"/>
    <w:rsid w:val="20EC5803"/>
    <w:rsid w:val="213F1C3D"/>
    <w:rsid w:val="214F70D2"/>
    <w:rsid w:val="21644C81"/>
    <w:rsid w:val="21DC7625"/>
    <w:rsid w:val="21E1316F"/>
    <w:rsid w:val="22794E74"/>
    <w:rsid w:val="22B42A6A"/>
    <w:rsid w:val="22C81958"/>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BC58A5"/>
    <w:rsid w:val="271355A6"/>
    <w:rsid w:val="272922EB"/>
    <w:rsid w:val="27392E24"/>
    <w:rsid w:val="27400126"/>
    <w:rsid w:val="27464BE9"/>
    <w:rsid w:val="2758774E"/>
    <w:rsid w:val="27A52987"/>
    <w:rsid w:val="27D77D5F"/>
    <w:rsid w:val="284077B3"/>
    <w:rsid w:val="28447105"/>
    <w:rsid w:val="2859006F"/>
    <w:rsid w:val="2860321B"/>
    <w:rsid w:val="289077B9"/>
    <w:rsid w:val="28B6263A"/>
    <w:rsid w:val="293A3A09"/>
    <w:rsid w:val="29415831"/>
    <w:rsid w:val="294361DC"/>
    <w:rsid w:val="296800D0"/>
    <w:rsid w:val="29693E94"/>
    <w:rsid w:val="29C23F50"/>
    <w:rsid w:val="29D8769C"/>
    <w:rsid w:val="2A3A75DF"/>
    <w:rsid w:val="2A6C4441"/>
    <w:rsid w:val="2A8820F8"/>
    <w:rsid w:val="2A9B5BE2"/>
    <w:rsid w:val="2AB663E9"/>
    <w:rsid w:val="2AB90C12"/>
    <w:rsid w:val="2B253DEB"/>
    <w:rsid w:val="2B852ADC"/>
    <w:rsid w:val="2BAB4636"/>
    <w:rsid w:val="2BEE5268"/>
    <w:rsid w:val="2BF57C61"/>
    <w:rsid w:val="2C5E66B5"/>
    <w:rsid w:val="2C752B50"/>
    <w:rsid w:val="2C78619D"/>
    <w:rsid w:val="2CA30E6B"/>
    <w:rsid w:val="2CBF5B79"/>
    <w:rsid w:val="2CED0939"/>
    <w:rsid w:val="2CF73FB5"/>
    <w:rsid w:val="2D29300D"/>
    <w:rsid w:val="2D7E5110"/>
    <w:rsid w:val="2DAC4EEC"/>
    <w:rsid w:val="2DED3D91"/>
    <w:rsid w:val="2E162111"/>
    <w:rsid w:val="2E620CC5"/>
    <w:rsid w:val="2E8E24A9"/>
    <w:rsid w:val="2E921785"/>
    <w:rsid w:val="2EB504F2"/>
    <w:rsid w:val="2EB76AF9"/>
    <w:rsid w:val="2F4A332F"/>
    <w:rsid w:val="2F5729E1"/>
    <w:rsid w:val="2F995907"/>
    <w:rsid w:val="2FC917E4"/>
    <w:rsid w:val="302C14D5"/>
    <w:rsid w:val="3030748C"/>
    <w:rsid w:val="306A5B0E"/>
    <w:rsid w:val="30BC19C5"/>
    <w:rsid w:val="30E12A45"/>
    <w:rsid w:val="311A5A74"/>
    <w:rsid w:val="311F752F"/>
    <w:rsid w:val="31312D61"/>
    <w:rsid w:val="31456D1C"/>
    <w:rsid w:val="31682C84"/>
    <w:rsid w:val="31693B1A"/>
    <w:rsid w:val="31DE6E0A"/>
    <w:rsid w:val="31F33C12"/>
    <w:rsid w:val="32361724"/>
    <w:rsid w:val="32A86C88"/>
    <w:rsid w:val="33686B58"/>
    <w:rsid w:val="33720550"/>
    <w:rsid w:val="33AE3B69"/>
    <w:rsid w:val="33F14F1D"/>
    <w:rsid w:val="33F86541"/>
    <w:rsid w:val="340D0E15"/>
    <w:rsid w:val="34266DEB"/>
    <w:rsid w:val="34711E4F"/>
    <w:rsid w:val="34806536"/>
    <w:rsid w:val="348A3F25"/>
    <w:rsid w:val="34B9486E"/>
    <w:rsid w:val="34DE660E"/>
    <w:rsid w:val="34E026DF"/>
    <w:rsid w:val="350C27DE"/>
    <w:rsid w:val="35111533"/>
    <w:rsid w:val="35234768"/>
    <w:rsid w:val="35236581"/>
    <w:rsid w:val="35577297"/>
    <w:rsid w:val="35935DF5"/>
    <w:rsid w:val="35AD02FE"/>
    <w:rsid w:val="35B23444"/>
    <w:rsid w:val="35C3060D"/>
    <w:rsid w:val="35C40737"/>
    <w:rsid w:val="35CA2F0A"/>
    <w:rsid w:val="36323860"/>
    <w:rsid w:val="36A35BB0"/>
    <w:rsid w:val="36C10068"/>
    <w:rsid w:val="37645C9B"/>
    <w:rsid w:val="37772B57"/>
    <w:rsid w:val="380D6333"/>
    <w:rsid w:val="382A1CD8"/>
    <w:rsid w:val="38545D10"/>
    <w:rsid w:val="38575800"/>
    <w:rsid w:val="388C54AA"/>
    <w:rsid w:val="389E09C9"/>
    <w:rsid w:val="38B26D9C"/>
    <w:rsid w:val="38C869B0"/>
    <w:rsid w:val="38DD5D05"/>
    <w:rsid w:val="38E946AA"/>
    <w:rsid w:val="38FB3B56"/>
    <w:rsid w:val="3905525C"/>
    <w:rsid w:val="390B7A49"/>
    <w:rsid w:val="39254A49"/>
    <w:rsid w:val="398B39B3"/>
    <w:rsid w:val="39F2111A"/>
    <w:rsid w:val="39F66A32"/>
    <w:rsid w:val="3A155D47"/>
    <w:rsid w:val="3A2C2CB0"/>
    <w:rsid w:val="3A387C06"/>
    <w:rsid w:val="3A43428E"/>
    <w:rsid w:val="3A9A358A"/>
    <w:rsid w:val="3AB72586"/>
    <w:rsid w:val="3AC75726"/>
    <w:rsid w:val="3BF55114"/>
    <w:rsid w:val="3C2F0C5E"/>
    <w:rsid w:val="3C333B48"/>
    <w:rsid w:val="3C8D3860"/>
    <w:rsid w:val="3D04058B"/>
    <w:rsid w:val="3D104D56"/>
    <w:rsid w:val="3D670293"/>
    <w:rsid w:val="3DC96590"/>
    <w:rsid w:val="3E010250"/>
    <w:rsid w:val="3E014B14"/>
    <w:rsid w:val="3E03620E"/>
    <w:rsid w:val="3E4C2C27"/>
    <w:rsid w:val="3E6F5651"/>
    <w:rsid w:val="3E8B02D7"/>
    <w:rsid w:val="3EC14DCA"/>
    <w:rsid w:val="3ED41958"/>
    <w:rsid w:val="3EDF7B5A"/>
    <w:rsid w:val="3EF757D7"/>
    <w:rsid w:val="3F2D1E50"/>
    <w:rsid w:val="3F440652"/>
    <w:rsid w:val="3F794BDA"/>
    <w:rsid w:val="3F7A4F0B"/>
    <w:rsid w:val="3F965F54"/>
    <w:rsid w:val="3FB157F6"/>
    <w:rsid w:val="3FC0099F"/>
    <w:rsid w:val="400D263F"/>
    <w:rsid w:val="405E2277"/>
    <w:rsid w:val="407F4960"/>
    <w:rsid w:val="41230FA5"/>
    <w:rsid w:val="41431D95"/>
    <w:rsid w:val="41455C40"/>
    <w:rsid w:val="41627B2C"/>
    <w:rsid w:val="41663E6F"/>
    <w:rsid w:val="416C5E78"/>
    <w:rsid w:val="417116E0"/>
    <w:rsid w:val="41717D14"/>
    <w:rsid w:val="4172430C"/>
    <w:rsid w:val="41727207"/>
    <w:rsid w:val="41F15C61"/>
    <w:rsid w:val="42305EFC"/>
    <w:rsid w:val="42660F50"/>
    <w:rsid w:val="42C615B8"/>
    <w:rsid w:val="430208A0"/>
    <w:rsid w:val="43494258"/>
    <w:rsid w:val="437E1E93"/>
    <w:rsid w:val="43B13AD6"/>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0A72F0"/>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0D1CA9"/>
    <w:rsid w:val="4D1D3FE0"/>
    <w:rsid w:val="4D5D520F"/>
    <w:rsid w:val="4D730311"/>
    <w:rsid w:val="4D7A7B6F"/>
    <w:rsid w:val="4D8207D1"/>
    <w:rsid w:val="4DAE7A67"/>
    <w:rsid w:val="4DD12584"/>
    <w:rsid w:val="4DF267BC"/>
    <w:rsid w:val="4E1E0CF6"/>
    <w:rsid w:val="4E451EC7"/>
    <w:rsid w:val="4E59059B"/>
    <w:rsid w:val="4E8B3EC9"/>
    <w:rsid w:val="4F0B33B8"/>
    <w:rsid w:val="4F226EFA"/>
    <w:rsid w:val="4FC41575"/>
    <w:rsid w:val="4FEE5FA1"/>
    <w:rsid w:val="508825A3"/>
    <w:rsid w:val="50901C87"/>
    <w:rsid w:val="5099641F"/>
    <w:rsid w:val="511030CC"/>
    <w:rsid w:val="513B7615"/>
    <w:rsid w:val="51491D32"/>
    <w:rsid w:val="518D5DB3"/>
    <w:rsid w:val="52024C0D"/>
    <w:rsid w:val="52163191"/>
    <w:rsid w:val="52291CD0"/>
    <w:rsid w:val="5238235C"/>
    <w:rsid w:val="526F3A1A"/>
    <w:rsid w:val="539011C5"/>
    <w:rsid w:val="53DA23BC"/>
    <w:rsid w:val="53E126F6"/>
    <w:rsid w:val="53E47AF0"/>
    <w:rsid w:val="53EA4849"/>
    <w:rsid w:val="54077FBB"/>
    <w:rsid w:val="541C5F97"/>
    <w:rsid w:val="54714A29"/>
    <w:rsid w:val="5471519A"/>
    <w:rsid w:val="547C2BFD"/>
    <w:rsid w:val="54830F66"/>
    <w:rsid w:val="549E6845"/>
    <w:rsid w:val="54D45FAA"/>
    <w:rsid w:val="54DA4BDE"/>
    <w:rsid w:val="5522237F"/>
    <w:rsid w:val="55401A79"/>
    <w:rsid w:val="55731FB9"/>
    <w:rsid w:val="557F387D"/>
    <w:rsid w:val="55A46E76"/>
    <w:rsid w:val="55C7438A"/>
    <w:rsid w:val="55D56177"/>
    <w:rsid w:val="55D87E1A"/>
    <w:rsid w:val="56113965"/>
    <w:rsid w:val="56A428C2"/>
    <w:rsid w:val="56B440F1"/>
    <w:rsid w:val="5708799A"/>
    <w:rsid w:val="5741332F"/>
    <w:rsid w:val="5745560C"/>
    <w:rsid w:val="5755554B"/>
    <w:rsid w:val="57671164"/>
    <w:rsid w:val="57672F12"/>
    <w:rsid w:val="57835872"/>
    <w:rsid w:val="57BB14B0"/>
    <w:rsid w:val="57C4203E"/>
    <w:rsid w:val="57DA6BCA"/>
    <w:rsid w:val="57FA41E6"/>
    <w:rsid w:val="587A07F0"/>
    <w:rsid w:val="58B629CB"/>
    <w:rsid w:val="58EA047D"/>
    <w:rsid w:val="592F4D5F"/>
    <w:rsid w:val="59401951"/>
    <w:rsid w:val="59480DA1"/>
    <w:rsid w:val="59733AB5"/>
    <w:rsid w:val="59DB7BE7"/>
    <w:rsid w:val="5A7A7400"/>
    <w:rsid w:val="5A8F4244"/>
    <w:rsid w:val="5AF7029F"/>
    <w:rsid w:val="5B2D3245"/>
    <w:rsid w:val="5B71396D"/>
    <w:rsid w:val="5C7900C1"/>
    <w:rsid w:val="5C81097C"/>
    <w:rsid w:val="5CA00C74"/>
    <w:rsid w:val="5CF31EC3"/>
    <w:rsid w:val="5D3F5F0C"/>
    <w:rsid w:val="5D7F2EDC"/>
    <w:rsid w:val="5DFB7A90"/>
    <w:rsid w:val="5E2F405E"/>
    <w:rsid w:val="5E9F14BD"/>
    <w:rsid w:val="5EDC4F8F"/>
    <w:rsid w:val="5EF977BF"/>
    <w:rsid w:val="5F2F64F9"/>
    <w:rsid w:val="5F364BDB"/>
    <w:rsid w:val="5F443AD7"/>
    <w:rsid w:val="5F477B6F"/>
    <w:rsid w:val="5F4F45A2"/>
    <w:rsid w:val="60010D30"/>
    <w:rsid w:val="60474DFD"/>
    <w:rsid w:val="60536776"/>
    <w:rsid w:val="60884935"/>
    <w:rsid w:val="60DD4F0B"/>
    <w:rsid w:val="60F25ABA"/>
    <w:rsid w:val="61AB0A72"/>
    <w:rsid w:val="61C36FD5"/>
    <w:rsid w:val="61F52ED8"/>
    <w:rsid w:val="620A1E35"/>
    <w:rsid w:val="6213192F"/>
    <w:rsid w:val="624C1682"/>
    <w:rsid w:val="625C2438"/>
    <w:rsid w:val="62A15DCF"/>
    <w:rsid w:val="63267838"/>
    <w:rsid w:val="63957059"/>
    <w:rsid w:val="643F0D73"/>
    <w:rsid w:val="644222A4"/>
    <w:rsid w:val="64C33752"/>
    <w:rsid w:val="64C61FC9"/>
    <w:rsid w:val="652345F2"/>
    <w:rsid w:val="652F2B95"/>
    <w:rsid w:val="65301DE2"/>
    <w:rsid w:val="65577601"/>
    <w:rsid w:val="65F07FB2"/>
    <w:rsid w:val="6603185C"/>
    <w:rsid w:val="667523D3"/>
    <w:rsid w:val="66DE69DC"/>
    <w:rsid w:val="66F31915"/>
    <w:rsid w:val="670A59BA"/>
    <w:rsid w:val="67303132"/>
    <w:rsid w:val="67335085"/>
    <w:rsid w:val="674A2C89"/>
    <w:rsid w:val="676D4252"/>
    <w:rsid w:val="68304FEE"/>
    <w:rsid w:val="686B0388"/>
    <w:rsid w:val="68BA4E6C"/>
    <w:rsid w:val="6901784A"/>
    <w:rsid w:val="690507DD"/>
    <w:rsid w:val="69AB56A9"/>
    <w:rsid w:val="69C60B52"/>
    <w:rsid w:val="69F37718"/>
    <w:rsid w:val="69F61ED3"/>
    <w:rsid w:val="6A0A3D2C"/>
    <w:rsid w:val="6A2D62D3"/>
    <w:rsid w:val="6A5C1C9E"/>
    <w:rsid w:val="6A7A6FA8"/>
    <w:rsid w:val="6AAC4779"/>
    <w:rsid w:val="6ABA5991"/>
    <w:rsid w:val="6AC63F9C"/>
    <w:rsid w:val="6AE65E85"/>
    <w:rsid w:val="6B126460"/>
    <w:rsid w:val="6B2C59DC"/>
    <w:rsid w:val="6B2C7671"/>
    <w:rsid w:val="6B311A3F"/>
    <w:rsid w:val="6B4F21E3"/>
    <w:rsid w:val="6BCE135A"/>
    <w:rsid w:val="6BE16838"/>
    <w:rsid w:val="6C1903D8"/>
    <w:rsid w:val="6CBC34EB"/>
    <w:rsid w:val="6DBC48D5"/>
    <w:rsid w:val="6DF31972"/>
    <w:rsid w:val="6E562C0C"/>
    <w:rsid w:val="6E584F24"/>
    <w:rsid w:val="6E8B3D8C"/>
    <w:rsid w:val="6E9A3183"/>
    <w:rsid w:val="6F002F61"/>
    <w:rsid w:val="6F15104E"/>
    <w:rsid w:val="6F2240AE"/>
    <w:rsid w:val="6F661837"/>
    <w:rsid w:val="6F781DDD"/>
    <w:rsid w:val="6F8D5088"/>
    <w:rsid w:val="6FD04699"/>
    <w:rsid w:val="701F61F9"/>
    <w:rsid w:val="7030084F"/>
    <w:rsid w:val="703B4AE4"/>
    <w:rsid w:val="70422316"/>
    <w:rsid w:val="70ED2282"/>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3ED2AB0"/>
    <w:rsid w:val="73F25E01"/>
    <w:rsid w:val="73F767F1"/>
    <w:rsid w:val="742C1037"/>
    <w:rsid w:val="745C607B"/>
    <w:rsid w:val="74602789"/>
    <w:rsid w:val="746C5BB4"/>
    <w:rsid w:val="74974BA2"/>
    <w:rsid w:val="75045486"/>
    <w:rsid w:val="75CC2D87"/>
    <w:rsid w:val="75DF65E3"/>
    <w:rsid w:val="769F401E"/>
    <w:rsid w:val="76EA516E"/>
    <w:rsid w:val="770248CF"/>
    <w:rsid w:val="77F64F8C"/>
    <w:rsid w:val="784309DA"/>
    <w:rsid w:val="7877401B"/>
    <w:rsid w:val="78BD69DE"/>
    <w:rsid w:val="78CC1807"/>
    <w:rsid w:val="792579EC"/>
    <w:rsid w:val="793B3B86"/>
    <w:rsid w:val="799139C7"/>
    <w:rsid w:val="79FD4B66"/>
    <w:rsid w:val="7A19098A"/>
    <w:rsid w:val="7AA33F4E"/>
    <w:rsid w:val="7AAD6DF1"/>
    <w:rsid w:val="7AD93B54"/>
    <w:rsid w:val="7AEB24C7"/>
    <w:rsid w:val="7B1F73F5"/>
    <w:rsid w:val="7B430CF1"/>
    <w:rsid w:val="7B580C40"/>
    <w:rsid w:val="7B5E6224"/>
    <w:rsid w:val="7BAA2038"/>
    <w:rsid w:val="7C1867F4"/>
    <w:rsid w:val="7C4223E5"/>
    <w:rsid w:val="7C812D3F"/>
    <w:rsid w:val="7C814B0C"/>
    <w:rsid w:val="7C966D8E"/>
    <w:rsid w:val="7CB41EA6"/>
    <w:rsid w:val="7CB73744"/>
    <w:rsid w:val="7D1A5C1D"/>
    <w:rsid w:val="7D3C10E7"/>
    <w:rsid w:val="7D4E5E48"/>
    <w:rsid w:val="7D9D65DA"/>
    <w:rsid w:val="7DA21751"/>
    <w:rsid w:val="7DB051E5"/>
    <w:rsid w:val="7DBF4FA6"/>
    <w:rsid w:val="7E413C0D"/>
    <w:rsid w:val="7E916D01"/>
    <w:rsid w:val="7E93587C"/>
    <w:rsid w:val="7EBE0089"/>
    <w:rsid w:val="7EE36A72"/>
    <w:rsid w:val="7EF976A3"/>
    <w:rsid w:val="7EFF5D5B"/>
    <w:rsid w:val="7F096267"/>
    <w:rsid w:val="7F340F47"/>
    <w:rsid w:val="7F4219EB"/>
    <w:rsid w:val="7F54171E"/>
    <w:rsid w:val="7F742B5C"/>
    <w:rsid w:val="7F9C129C"/>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32</Pages>
  <Words>7228</Words>
  <Characters>7500</Characters>
  <Lines>39</Lines>
  <Paragraphs>11</Paragraphs>
  <TotalTime>4</TotalTime>
  <ScaleCrop>false</ScaleCrop>
  <LinksUpToDate>false</LinksUpToDate>
  <CharactersWithSpaces>8227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dcterms:modified xsi:type="dcterms:W3CDTF">2026-06-24T02:17:23Z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