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11BFD580">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项目名称：南宁中心血站南宁市第一人民医院爱心捐血屋设计服务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南宁中心血站南宁市第一人民医院爱心捐血屋设计服务采购公告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南宁中心血站按照采购计划，对南宁中心血站南宁市第一人民医院爱心捐血屋设计服务进行采购，现就该项目邀请具有资质的单位进行响应，采购信息如下：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项目名称：南宁中心血站南宁市第一人民医院爱心捐血屋设计服务</w:t>
      </w:r>
    </w:p>
    <w:p w14:paraId="50CCFDF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w:t>
      </w:r>
      <w:r>
        <w:rPr>
          <w:rFonts w:hint="eastAsia" w:ascii="仿宋_GB2312" w:hAnsi="Courier New" w:eastAsia="仿宋_GB2312" w:cs="Courier New"/>
          <w:color w:val="auto"/>
          <w:kern w:val="0"/>
          <w:sz w:val="32"/>
          <w:szCs w:val="32"/>
          <w:lang w:val="zh-TW" w:eastAsia="zh-TW"/>
        </w:rPr>
        <w:t>目预算：</w:t>
      </w:r>
      <w:r>
        <w:rPr>
          <w:rFonts w:hint="eastAsia" w:ascii="仿宋_GB2312" w:hAnsi="Courier New" w:eastAsia="仿宋_GB2312" w:cs="Courier New"/>
          <w:color w:val="auto"/>
          <w:kern w:val="0"/>
          <w:sz w:val="32"/>
          <w:szCs w:val="32"/>
          <w:lang w:val="en-US" w:eastAsia="zh-CN"/>
        </w:rPr>
        <w:t>柒万元整（￥70000.00）</w:t>
      </w:r>
    </w:p>
    <w:p w14:paraId="47726A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柒万元整（￥70000.00）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评选方法及标准”提供设计服务方案、设计与发包方前期工作的配合、设计在项目施工过程中的工作配合、服务响应管理方案</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2462FD7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六、现场查勘时间及地点</w:t>
      </w:r>
    </w:p>
    <w:p w14:paraId="7A8F9F8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（一）现场踏勘时间：2026年7月28日9:30分；</w:t>
      </w:r>
    </w:p>
    <w:p w14:paraId="6E4D5D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（二）踏勘地址：南宁市第一人民医院一号楼前（青秀区七星路与中山路十字路口）</w:t>
      </w:r>
    </w:p>
    <w:p w14:paraId="69E861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（三）我站对是否现场踏勘不做强制要求，响应供应商可根据自身情况选择是否现场踏勘；</w:t>
      </w:r>
    </w:p>
    <w:p w14:paraId="3EDAC5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（四）供应商代表持单位授权书、个人有效身份证原件前往；</w:t>
      </w:r>
    </w:p>
    <w:p w14:paraId="24F8226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（五）为保证踏勘顺利，供应商须提前联系黄工，联系电话0771-3213527。</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八、</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C20A6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南宁中心血站南宁市第一人民医院爱心捐血屋设计服务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38916253">
            <w:pPr>
              <w:keepNext w:val="0"/>
              <w:keepLines w:val="0"/>
              <w:pageBreakBefore w:val="0"/>
              <w:widowControl/>
              <w:numPr>
                <w:ilvl w:val="-1"/>
                <w:numId w:val="0"/>
              </w:numPr>
              <w:kinsoku/>
              <w:wordWrap/>
              <w:overflowPunct/>
              <w:topLinePunct w:val="0"/>
              <w:autoSpaceDE/>
              <w:autoSpaceDN/>
              <w:bidi w:val="0"/>
              <w:adjustRightInd/>
              <w:snapToGrid/>
              <w:ind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一、基本情况：</w:t>
            </w:r>
          </w:p>
          <w:p w14:paraId="66686832">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为应对首府南宁日益增长的临床用血需求，切实保障市民生命健康安全，进一步提升辖区采供血服务保障水平，深化“站院共建”的模式，拟在南宁市第一人民医院新建一座爱心捐血屋，该项目位于南宁市第一人民医院一号楼前（青秀区七星路与中山路十字路口），占地面积约70㎡，双层建筑。</w:t>
            </w:r>
          </w:p>
          <w:p w14:paraId="718E1394">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二、服务内容：</w:t>
            </w:r>
          </w:p>
          <w:p w14:paraId="0D388191">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（一）建筑设计</w:t>
            </w:r>
          </w:p>
          <w:p w14:paraId="50DDBD15">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确定捐血屋的整体结构，如主体采用钢结构，设计合理的屋顶、墙体、门窗、地板等，满足保温、防火、防潮、防爆隔热等需求，底部宜适当抬高并设计合理的进出通道。</w:t>
            </w:r>
          </w:p>
          <w:p w14:paraId="04EA8290">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（二）工程勘察</w:t>
            </w:r>
          </w:p>
          <w:p w14:paraId="6F5D23AA">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成交供应商须针对现场地形自行开展勘探工作，确保是否满足新建项目的需求。</w:t>
            </w:r>
          </w:p>
          <w:p w14:paraId="1425DC0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val="0"/>
                <w:bCs w:val="0"/>
                <w:kern w:val="2"/>
                <w:sz w:val="21"/>
                <w:szCs w:val="21"/>
                <w:lang w:val="en-US" w:eastAsia="zh-CN" w:bidi="ar-SA"/>
              </w:rPr>
            </w:pPr>
            <w:r>
              <w:rPr>
                <w:rFonts w:hint="eastAsia" w:asciiTheme="minorEastAsia" w:hAnsiTheme="minorEastAsia" w:eastAsiaTheme="minorEastAsia" w:cstheme="minorEastAsia"/>
                <w:b w:val="0"/>
                <w:bCs w:val="0"/>
                <w:kern w:val="2"/>
                <w:sz w:val="21"/>
                <w:szCs w:val="21"/>
                <w:lang w:val="en-US" w:eastAsia="zh-CN" w:bidi="ar-SA"/>
              </w:rPr>
              <w:t>（三）外观设计</w:t>
            </w:r>
          </w:p>
          <w:p w14:paraId="0429F41E">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设计具有辨识度的外观，新潮时尚，吸睛度高，融入公益元素，与周边环境协调，设置明显的献血屋标识、景观灯，预留宣传刊板空间。</w:t>
            </w:r>
          </w:p>
          <w:p w14:paraId="12F4009B">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（四）设施设备设计</w:t>
            </w:r>
          </w:p>
          <w:p w14:paraId="7A157901">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规划空调、新风、电力、照明、监控等系统，配备冷暖空调、应急照明、不间断电力供应设施、专用配电箱等，满足室内环境和用电需求。</w:t>
            </w:r>
          </w:p>
          <w:p w14:paraId="1C6D0116">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eastAsia="zh-CN"/>
              </w:rPr>
            </w:pP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五</w:t>
            </w:r>
            <w:r>
              <w:rPr>
                <w:rFonts w:hint="eastAsia" w:asciiTheme="minorEastAsia" w:hAnsiTheme="minorEastAsia" w:eastAsiaTheme="minorEastAsia" w:cstheme="minorEastAsia"/>
                <w:i w:val="0"/>
                <w:iCs w:val="0"/>
                <w:caps w:val="0"/>
                <w:color w:val="0F1115"/>
                <w:spacing w:val="0"/>
                <w:sz w:val="21"/>
                <w:szCs w:val="21"/>
                <w:shd w:val="clear" w:fill="FFFFFF"/>
                <w:lang w:eastAsia="zh-CN"/>
              </w:rPr>
              <w:t>）使用功能区域划分</w:t>
            </w:r>
          </w:p>
          <w:p w14:paraId="521C14D9">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提供</w:t>
            </w:r>
            <w:r>
              <w:rPr>
                <w:rFonts w:hint="eastAsia" w:asciiTheme="minorEastAsia" w:hAnsiTheme="minorEastAsia" w:eastAsiaTheme="minorEastAsia" w:cstheme="minorEastAsia"/>
                <w:i w:val="0"/>
                <w:iCs w:val="0"/>
                <w:caps w:val="0"/>
                <w:color w:val="0F1115"/>
                <w:spacing w:val="0"/>
                <w:sz w:val="21"/>
                <w:szCs w:val="21"/>
                <w:shd w:val="clear" w:fill="FFFFFF"/>
              </w:rPr>
              <w:t>平面布置图、各区域效果图、电路、水路、弱电、暖通各专业的施工图设计图（包含施工图预算及设计效果图）。</w:t>
            </w:r>
          </w:p>
          <w:p w14:paraId="15741A95">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（六） 设计布局及要求</w:t>
            </w:r>
          </w:p>
          <w:p w14:paraId="30E51C57">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1.需要了解行业特点和项目诉求，对捐血屋的应用场景进行多维度规划，包括但不限于包括捐血屋及献血招募的后期运营、推广、宣传等。</w:t>
            </w:r>
          </w:p>
          <w:p w14:paraId="5F1A7B42">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2.捐血屋环境舒适、外观时尚、与周边环境相契合，体现创新性、特色性，有效影响周边人群，起到促进献血的作用。内部设计流程符合《血站质量管理规范》及（《献血场所配置要求》（WS/T 401—2023）、《血站业务场所命名标准》（WS/T 825—2023)的要求，所有内部设施符合国家相应环保要求。 </w:t>
            </w:r>
          </w:p>
          <w:p w14:paraId="09955481">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3.室内布局</w:t>
            </w:r>
          </w:p>
          <w:p w14:paraId="0F5E349D">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（1）内部设置、布局和工作流程符合采血现场专业规范和卫生要求； </w:t>
            </w:r>
          </w:p>
          <w:p w14:paraId="4E89CF80">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（2）业务工作区域内污染区与非污染区分开，安全区域与公共活动区域分开；</w:t>
            </w:r>
          </w:p>
          <w:p w14:paraId="7EC7E886">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（3）区域配备生活、医疗废物暂时存放设施，体检区域要求具有良好的私密性； </w:t>
            </w:r>
          </w:p>
          <w:p w14:paraId="46322D31">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（4）内外视觉设计及规划：外观设计时尚温馨，具有行业特色，内部装饰、元素、点缀呼应外部形象设计，内外融合；配备与采供血行业相关的装饰与宣传内容，要求时尚、专业。</w:t>
            </w:r>
          </w:p>
          <w:p w14:paraId="04542AAA">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三、其他要求</w:t>
            </w:r>
          </w:p>
          <w:p w14:paraId="24710CDD">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1.设计服务期限为30个日历天，并交付全部设计成果。</w:t>
            </w:r>
          </w:p>
          <w:p w14:paraId="6317019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szCs w:val="21"/>
                <w:highlight w:val="none"/>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2.成交</w:t>
            </w:r>
            <w:r>
              <w:rPr>
                <w:rFonts w:hint="eastAsia" w:asciiTheme="minorEastAsia" w:hAnsiTheme="minorEastAsia" w:eastAsiaTheme="minorEastAsia" w:cstheme="minorEastAsia"/>
                <w:color w:val="0F1115"/>
                <w:szCs w:val="21"/>
                <w:shd w:val="clear" w:fill="FFFFFF"/>
              </w:rPr>
              <w:t>供应商</w:t>
            </w:r>
            <w:r>
              <w:rPr>
                <w:rFonts w:hint="eastAsia" w:asciiTheme="minorEastAsia" w:hAnsiTheme="minorEastAsia" w:eastAsiaTheme="minorEastAsia" w:cstheme="minorEastAsia"/>
                <w:color w:val="0F1115"/>
                <w:szCs w:val="21"/>
                <w:shd w:val="clear" w:fill="FFFFFF"/>
                <w:lang w:val="en-US" w:eastAsia="zh-CN"/>
              </w:rPr>
              <w:t>须</w:t>
            </w:r>
            <w:r>
              <w:rPr>
                <w:rFonts w:hint="eastAsia" w:asciiTheme="minorEastAsia" w:hAnsiTheme="minorEastAsia" w:eastAsiaTheme="minorEastAsia" w:cstheme="minorEastAsia"/>
                <w:color w:val="0F1115"/>
                <w:szCs w:val="21"/>
                <w:shd w:val="clear" w:fill="FFFFFF"/>
              </w:rPr>
              <w:t>负责项目全流程报建审批手续工作，</w:t>
            </w:r>
            <w:r>
              <w:rPr>
                <w:rFonts w:hint="eastAsia" w:asciiTheme="minorEastAsia" w:hAnsiTheme="minorEastAsia" w:eastAsiaTheme="minorEastAsia" w:cstheme="minorEastAsia"/>
                <w:color w:val="0F1115"/>
                <w:szCs w:val="21"/>
                <w:shd w:val="clear" w:fill="FFFFFF"/>
                <w:lang w:val="en-US" w:eastAsia="zh-CN"/>
              </w:rPr>
              <w:t>所产生的费用由成交供应商负责。</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lang w:val="en-US"/>
              </w:rPr>
            </w:pPr>
            <w:r>
              <w:rPr>
                <w:rFonts w:hint="eastAsia" w:ascii="宋体" w:hAnsi="宋体" w:cs="宋体"/>
                <w:lang w:val="en-US" w:eastAsia="zh-CN"/>
              </w:rPr>
              <w:t>70000.00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7D47D056">
            <w:pPr>
              <w:bidi w:val="0"/>
              <w:rPr>
                <w:rFonts w:hint="eastAsia"/>
                <w:b w:val="0"/>
                <w:bCs w:val="0"/>
                <w:lang w:val="en-US" w:eastAsia="en-US"/>
              </w:rPr>
            </w:pPr>
            <w:r>
              <w:rPr>
                <w:rFonts w:hint="eastAsia"/>
                <w:b/>
                <w:bCs/>
                <w:lang w:val="en-US" w:eastAsia="en-US"/>
              </w:rPr>
              <w:t>一、合同签订期</w:t>
            </w:r>
            <w:r>
              <w:rPr>
                <w:rFonts w:hint="eastAsia"/>
                <w:b/>
                <w:bCs/>
                <w:lang w:val="en-US" w:eastAsia="zh-CN"/>
              </w:rPr>
              <w:t>：</w:t>
            </w:r>
            <w:r>
              <w:rPr>
                <w:rFonts w:hint="eastAsia"/>
                <w:b w:val="0"/>
                <w:bCs w:val="0"/>
                <w:lang w:val="en-US" w:eastAsia="en-US"/>
              </w:rPr>
              <w:t>自采购结果公示结束之日起10个工作日内。</w:t>
            </w:r>
          </w:p>
          <w:p w14:paraId="6CAD8CD2">
            <w:pPr>
              <w:bidi w:val="0"/>
              <w:rPr>
                <w:rFonts w:hint="eastAsia"/>
                <w:b w:val="0"/>
                <w:bCs w:val="0"/>
                <w:lang w:val="en-US" w:eastAsia="en-US"/>
              </w:rPr>
            </w:pPr>
            <w:r>
              <w:rPr>
                <w:rFonts w:hint="eastAsia"/>
                <w:b/>
                <w:bCs/>
                <w:lang w:val="en-US" w:eastAsia="en-US"/>
              </w:rPr>
              <w:t>二、合同期限</w:t>
            </w:r>
            <w:r>
              <w:rPr>
                <w:rFonts w:hint="eastAsia"/>
                <w:b/>
                <w:bCs/>
                <w:lang w:val="en-US" w:eastAsia="zh-CN"/>
              </w:rPr>
              <w:t>：</w:t>
            </w:r>
            <w:r>
              <w:rPr>
                <w:rFonts w:hint="eastAsia"/>
                <w:b w:val="0"/>
                <w:bCs w:val="0"/>
                <w:lang w:val="en-US" w:eastAsia="en-US"/>
              </w:rPr>
              <w:t>自合同签订之日起至项目验收合格止。</w:t>
            </w:r>
          </w:p>
          <w:p w14:paraId="00620DCB">
            <w:pPr>
              <w:bidi w:val="0"/>
              <w:rPr>
                <w:rFonts w:hint="eastAsia"/>
                <w:b w:val="0"/>
                <w:bCs w:val="0"/>
                <w:lang w:val="en-US" w:eastAsia="en-US"/>
              </w:rPr>
            </w:pPr>
            <w:r>
              <w:rPr>
                <w:rFonts w:hint="eastAsia"/>
                <w:b/>
                <w:bCs/>
                <w:lang w:val="en-US" w:eastAsia="en-US"/>
              </w:rPr>
              <w:t>三、项目实施地点</w:t>
            </w:r>
            <w:r>
              <w:rPr>
                <w:rFonts w:hint="eastAsia"/>
                <w:b/>
                <w:bCs/>
                <w:lang w:val="en-US" w:eastAsia="zh-CN"/>
              </w:rPr>
              <w:t>：</w:t>
            </w:r>
            <w:r>
              <w:rPr>
                <w:rFonts w:hint="eastAsia"/>
                <w:b w:val="0"/>
                <w:bCs w:val="0"/>
                <w:lang w:val="en-US" w:eastAsia="en-US"/>
              </w:rPr>
              <w:t>采购人指定地点。</w:t>
            </w:r>
          </w:p>
          <w:p w14:paraId="799C28CB">
            <w:pPr>
              <w:bidi w:val="0"/>
              <w:rPr>
                <w:rFonts w:hint="eastAsia"/>
                <w:b/>
                <w:bCs/>
                <w:lang w:val="en-US" w:eastAsia="en-US"/>
              </w:rPr>
            </w:pPr>
            <w:r>
              <w:rPr>
                <w:rFonts w:hint="eastAsia"/>
                <w:b/>
                <w:bCs/>
                <w:lang w:val="en-US" w:eastAsia="en-US"/>
              </w:rPr>
              <w:t>四、售后服务要求:</w:t>
            </w:r>
          </w:p>
          <w:p w14:paraId="3CE5C62B">
            <w:pPr>
              <w:bidi w:val="0"/>
              <w:rPr>
                <w:rFonts w:hint="eastAsia"/>
                <w:b w:val="0"/>
                <w:bCs w:val="0"/>
                <w:lang w:val="en-US" w:eastAsia="en-US"/>
              </w:rPr>
            </w:pPr>
            <w:r>
              <w:rPr>
                <w:rFonts w:hint="eastAsia"/>
                <w:b w:val="0"/>
                <w:bCs w:val="0"/>
                <w:lang w:val="en-US" w:eastAsia="en-US"/>
              </w:rPr>
              <w:t>1.自提供服务至该项目施工实施并验收通过，供应商须提供以下服务：</w:t>
            </w:r>
          </w:p>
          <w:p w14:paraId="519162B5">
            <w:pPr>
              <w:bidi w:val="0"/>
              <w:rPr>
                <w:rFonts w:hint="eastAsia"/>
                <w:b w:val="0"/>
                <w:bCs w:val="0"/>
                <w:lang w:val="en-US" w:eastAsia="en-US"/>
              </w:rPr>
            </w:pPr>
            <w:r>
              <w:rPr>
                <w:rFonts w:hint="eastAsia"/>
                <w:b w:val="0"/>
                <w:bCs w:val="0"/>
                <w:lang w:val="en-US" w:eastAsia="en-US"/>
              </w:rPr>
              <w:t>（1）常驻现场配合：在施工期间，成交供应商须安排至少1名熟悉本项目情况的设计师常驻现场配合采购人和施工单位，确保施工顺利衔接。（驻场设计人员的交通、差旅、食宿等方面及必要的劳动保护装备由供应商自行解决）</w:t>
            </w:r>
          </w:p>
          <w:p w14:paraId="174ABB60">
            <w:pPr>
              <w:bidi w:val="0"/>
              <w:rPr>
                <w:rFonts w:hint="eastAsia"/>
                <w:b w:val="0"/>
                <w:bCs w:val="0"/>
                <w:lang w:val="en-US" w:eastAsia="en-US"/>
              </w:rPr>
            </w:pPr>
            <w:r>
              <w:rPr>
                <w:rFonts w:hint="eastAsia"/>
                <w:b w:val="0"/>
                <w:bCs w:val="0"/>
                <w:lang w:val="en-US" w:eastAsia="en-US"/>
              </w:rPr>
              <w:t>（2）图纸交底与答疑：向施工单位详细解释设计意图、材料工艺及医疗特殊要求（如采血区的洁净度、排水要求等）。</w:t>
            </w:r>
          </w:p>
          <w:p w14:paraId="79819093">
            <w:pPr>
              <w:bidi w:val="0"/>
              <w:rPr>
                <w:rFonts w:hint="eastAsia"/>
                <w:b w:val="0"/>
                <w:bCs w:val="0"/>
                <w:lang w:val="en-US" w:eastAsia="en-US"/>
              </w:rPr>
            </w:pPr>
            <w:r>
              <w:rPr>
                <w:rFonts w:hint="eastAsia"/>
                <w:b w:val="0"/>
                <w:bCs w:val="0"/>
                <w:lang w:val="en-US" w:eastAsia="en-US"/>
              </w:rPr>
              <w:t>（3）现场问题解决：针对施工中出现的管线冲突、尺寸偏差等问题，现场出具修改方案，避免返工。</w:t>
            </w:r>
          </w:p>
          <w:p w14:paraId="42860FDB">
            <w:pPr>
              <w:bidi w:val="0"/>
              <w:rPr>
                <w:rFonts w:hint="eastAsia"/>
                <w:b w:val="0"/>
                <w:bCs w:val="0"/>
                <w:lang w:val="en-US" w:eastAsia="en-US"/>
              </w:rPr>
            </w:pPr>
            <w:r>
              <w:rPr>
                <w:rFonts w:hint="eastAsia"/>
                <w:b w:val="0"/>
                <w:bCs w:val="0"/>
                <w:lang w:val="en-US" w:eastAsia="en-US"/>
              </w:rPr>
              <w:t>2.处理问题响应时间：接到采购人处理问题通知后，1小时内给出反馈。如需到达采购人指定现场，需提前1天通知。</w:t>
            </w:r>
          </w:p>
          <w:p w14:paraId="29E97128">
            <w:pPr>
              <w:bidi w:val="0"/>
              <w:rPr>
                <w:rFonts w:hint="eastAsia"/>
                <w:b w:val="0"/>
                <w:bCs w:val="0"/>
                <w:lang w:val="en-US" w:eastAsia="en-US"/>
              </w:rPr>
            </w:pPr>
            <w:r>
              <w:rPr>
                <w:rFonts w:hint="eastAsia"/>
                <w:b w:val="0"/>
                <w:bCs w:val="0"/>
                <w:lang w:val="en-US" w:eastAsia="en-US"/>
              </w:rPr>
              <w:t>3.设计结果需提供平面布置图、各区域效果图、电路、水路、弱电、暖通各专业的施工图设计图（包含施工图预算及设计效果图）4套。</w:t>
            </w:r>
          </w:p>
          <w:p w14:paraId="4B3944E4">
            <w:pPr>
              <w:bidi w:val="0"/>
              <w:rPr>
                <w:rFonts w:hint="eastAsia"/>
                <w:b/>
                <w:bCs/>
                <w:lang w:val="en-US" w:eastAsia="en-US"/>
              </w:rPr>
            </w:pPr>
            <w:r>
              <w:rPr>
                <w:rFonts w:hint="eastAsia"/>
                <w:b/>
                <w:bCs/>
                <w:lang w:val="en-US" w:eastAsia="en-US"/>
              </w:rPr>
              <w:t>五、服务质量要求：</w:t>
            </w:r>
          </w:p>
          <w:p w14:paraId="5AD995A7">
            <w:pPr>
              <w:bidi w:val="0"/>
              <w:rPr>
                <w:rFonts w:hint="eastAsia"/>
                <w:b w:val="0"/>
                <w:bCs w:val="0"/>
                <w:lang w:val="en-US" w:eastAsia="en-US"/>
              </w:rPr>
            </w:pPr>
            <w:r>
              <w:rPr>
                <w:rFonts w:hint="eastAsia"/>
                <w:b w:val="0"/>
                <w:bCs w:val="0"/>
                <w:lang w:val="en-US" w:eastAsia="en-US"/>
              </w:rPr>
              <w:t>1.所提供设计成果的知识产权归采购人所有，未经采购人许可不得用于其他项目，如因成交供应商提供的设计成果出现侵权行为造成的经济损失，由成交供应商负责解决并承担。</w:t>
            </w:r>
          </w:p>
          <w:p w14:paraId="3BB571CB">
            <w:pPr>
              <w:bidi w:val="0"/>
              <w:rPr>
                <w:rFonts w:hint="eastAsia"/>
                <w:b w:val="0"/>
                <w:bCs w:val="0"/>
                <w:lang w:val="en-US" w:eastAsia="en-US"/>
              </w:rPr>
            </w:pPr>
            <w:r>
              <w:rPr>
                <w:rFonts w:hint="eastAsia"/>
                <w:b w:val="0"/>
                <w:bCs w:val="0"/>
                <w:lang w:val="en-US" w:eastAsia="en-US"/>
              </w:rPr>
              <w:t>2.如采购人审核要求对相关设计内容进行修改、调整时，成交供应商须按采购人的要求进行优化改进，采购人审核通过后方定稿，否则引起的经济损失等后果由成交供应商承担；服务过程中属于成交供应商原因造成的错漏等失误，由成交供应商负责改正，相关费用应由成交供应商自行承担。</w:t>
            </w:r>
          </w:p>
          <w:p w14:paraId="5AB12F14">
            <w:pPr>
              <w:bidi w:val="0"/>
              <w:rPr>
                <w:rFonts w:hint="eastAsia"/>
                <w:b/>
                <w:bCs/>
                <w:lang w:val="en-US" w:eastAsia="en-US"/>
              </w:rPr>
            </w:pPr>
            <w:r>
              <w:rPr>
                <w:rFonts w:hint="eastAsia"/>
                <w:b/>
                <w:bCs/>
                <w:lang w:val="en-US" w:eastAsia="en-US"/>
              </w:rPr>
              <w:t>六、验收条件及标准:</w:t>
            </w:r>
          </w:p>
          <w:p w14:paraId="48958A7F">
            <w:pPr>
              <w:bidi w:val="0"/>
              <w:rPr>
                <w:rFonts w:hint="eastAsia" w:ascii="宋体" w:hAnsi="宋体" w:eastAsia="宋体" w:cs="宋体"/>
                <w:b w:val="0"/>
                <w:bCs w:val="0"/>
                <w:lang w:val="en-US" w:eastAsia="en-US"/>
              </w:rPr>
            </w:pPr>
            <w:r>
              <w:rPr>
                <w:rFonts w:hint="eastAsia" w:ascii="宋体" w:hAnsi="宋体" w:eastAsia="宋体" w:cs="宋体"/>
                <w:b w:val="0"/>
                <w:bCs w:val="0"/>
                <w:lang w:val="en-US" w:eastAsia="zh-CN"/>
              </w:rPr>
              <w:t>（一）</w:t>
            </w:r>
            <w:r>
              <w:rPr>
                <w:rFonts w:hint="eastAsia" w:ascii="宋体" w:hAnsi="宋体" w:eastAsia="宋体" w:cs="宋体"/>
                <w:b w:val="0"/>
                <w:bCs w:val="0"/>
                <w:lang w:val="en-US" w:eastAsia="en-US"/>
              </w:rPr>
              <w:t>本项目所有服务完成且项目施工完成竣工验收后，成交供应商可向采购人提出验收申请。</w:t>
            </w:r>
          </w:p>
          <w:p w14:paraId="246DC719">
            <w:pPr>
              <w:bidi w:val="0"/>
              <w:rPr>
                <w:rFonts w:hint="eastAsia" w:ascii="宋体" w:hAnsi="宋体" w:eastAsia="宋体" w:cs="宋体"/>
                <w:b w:val="0"/>
                <w:bCs w:val="0"/>
                <w:lang w:val="en-US" w:eastAsia="en-US"/>
              </w:rPr>
            </w:pPr>
            <w:r>
              <w:rPr>
                <w:rFonts w:hint="eastAsia" w:ascii="宋体" w:hAnsi="宋体" w:eastAsia="宋体" w:cs="宋体"/>
                <w:b w:val="0"/>
                <w:bCs w:val="0"/>
                <w:lang w:val="en-US" w:eastAsia="zh-CN"/>
              </w:rPr>
              <w:t>（二）</w:t>
            </w:r>
            <w:r>
              <w:rPr>
                <w:rFonts w:hint="eastAsia" w:ascii="宋体" w:hAnsi="宋体" w:eastAsia="宋体" w:cs="宋体"/>
                <w:b w:val="0"/>
                <w:bCs w:val="0"/>
                <w:lang w:val="en-US" w:eastAsia="en-US"/>
              </w:rPr>
              <w:t>采购人将组织验收小组对成交供应商的服务情况进行验收，验收着重考察成交供应商所提供的服务是否满足本项目服务要求，验收完成后验收小组将出具验收报告。</w:t>
            </w:r>
          </w:p>
          <w:p w14:paraId="7CAC5179">
            <w:pPr>
              <w:bidi w:val="0"/>
              <w:rPr>
                <w:rFonts w:hint="eastAsia" w:ascii="宋体" w:hAnsi="宋体" w:eastAsia="宋体" w:cs="宋体"/>
                <w:b w:val="0"/>
                <w:bCs w:val="0"/>
                <w:lang w:val="en-US" w:eastAsia="en-US"/>
              </w:rPr>
            </w:pPr>
            <w:r>
              <w:rPr>
                <w:rFonts w:hint="eastAsia" w:ascii="宋体" w:hAnsi="宋体" w:eastAsia="宋体" w:cs="宋体"/>
                <w:b w:val="0"/>
                <w:bCs w:val="0"/>
                <w:lang w:val="en-US" w:eastAsia="zh-CN"/>
              </w:rPr>
              <w:t>（三）</w:t>
            </w:r>
            <w:r>
              <w:rPr>
                <w:rFonts w:hint="eastAsia" w:ascii="宋体" w:hAnsi="宋体" w:eastAsia="宋体" w:cs="宋体"/>
                <w:b w:val="0"/>
                <w:bCs w:val="0"/>
                <w:lang w:val="en-US" w:eastAsia="en-US"/>
              </w:rPr>
              <w:t>首次验收不合格的，成交供应商在收到通知之日起5个工作日内整改后重新申请验收:若重新验收不合格的，采购人不予支付对应合同款项，已支付的可依法追回。</w:t>
            </w:r>
          </w:p>
          <w:p w14:paraId="496F6A32">
            <w:pPr>
              <w:bidi w:val="0"/>
              <w:rPr>
                <w:rFonts w:hint="eastAsia"/>
                <w:b/>
                <w:bCs/>
                <w:lang w:val="en-US" w:eastAsia="en-US"/>
              </w:rPr>
            </w:pPr>
            <w:r>
              <w:rPr>
                <w:rFonts w:hint="eastAsia"/>
                <w:b/>
                <w:bCs/>
                <w:lang w:val="en-US" w:eastAsia="en-US"/>
              </w:rPr>
              <w:t>七、其他要求:</w:t>
            </w:r>
          </w:p>
          <w:p w14:paraId="7AA19BC5">
            <w:pPr>
              <w:bidi w:val="0"/>
              <w:rPr>
                <w:rFonts w:hint="eastAsia"/>
                <w:b w:val="0"/>
                <w:bCs w:val="0"/>
                <w:lang w:val="en-US" w:eastAsia="en-US"/>
              </w:rPr>
            </w:pPr>
            <w:r>
              <w:rPr>
                <w:rFonts w:hint="eastAsia"/>
                <w:b w:val="0"/>
                <w:bCs w:val="0"/>
                <w:lang w:val="en-US" w:eastAsia="en-US"/>
              </w:rPr>
              <w:t>1.本项目为总价包干，报价包含：</w:t>
            </w:r>
          </w:p>
          <w:p w14:paraId="3BA846E6">
            <w:pPr>
              <w:bidi w:val="0"/>
              <w:rPr>
                <w:rFonts w:hint="eastAsia"/>
                <w:b w:val="0"/>
                <w:bCs w:val="0"/>
                <w:lang w:val="en-US" w:eastAsia="en-US"/>
              </w:rPr>
            </w:pPr>
            <w:r>
              <w:rPr>
                <w:rFonts w:hint="eastAsia"/>
                <w:b w:val="0"/>
                <w:bCs w:val="0"/>
                <w:lang w:val="en-US" w:eastAsia="en-US"/>
              </w:rPr>
              <w:t>（1）设计服务价格；</w:t>
            </w:r>
          </w:p>
          <w:p w14:paraId="60419E31">
            <w:pPr>
              <w:bidi w:val="0"/>
              <w:rPr>
                <w:rFonts w:hint="eastAsia"/>
                <w:b w:val="0"/>
                <w:bCs w:val="0"/>
                <w:lang w:val="en-US" w:eastAsia="en-US"/>
              </w:rPr>
            </w:pPr>
            <w:r>
              <w:rPr>
                <w:rFonts w:hint="eastAsia"/>
                <w:b w:val="0"/>
                <w:bCs w:val="0"/>
                <w:lang w:val="en-US" w:eastAsia="en-US"/>
              </w:rPr>
              <w:t>（2）必要的保险费用和各项税金；</w:t>
            </w:r>
          </w:p>
          <w:p w14:paraId="37FA54C2">
            <w:pPr>
              <w:bidi w:val="0"/>
              <w:rPr>
                <w:rFonts w:hint="eastAsia"/>
                <w:b w:val="0"/>
                <w:bCs w:val="0"/>
                <w:lang w:val="en-US" w:eastAsia="en-US"/>
              </w:rPr>
            </w:pPr>
            <w:r>
              <w:rPr>
                <w:rFonts w:hint="eastAsia"/>
                <w:b w:val="0"/>
                <w:bCs w:val="0"/>
                <w:lang w:val="en-US" w:eastAsia="en-US"/>
              </w:rPr>
              <w:t>（3）项目全流程报建审批手续所产生的费用；</w:t>
            </w:r>
          </w:p>
          <w:p w14:paraId="05446899">
            <w:pPr>
              <w:bidi w:val="0"/>
              <w:rPr>
                <w:rFonts w:hint="eastAsia"/>
                <w:b w:val="0"/>
                <w:bCs w:val="0"/>
                <w:lang w:val="en-US" w:eastAsia="en-US"/>
              </w:rPr>
            </w:pPr>
            <w:r>
              <w:rPr>
                <w:rFonts w:hint="eastAsia"/>
                <w:b w:val="0"/>
                <w:bCs w:val="0"/>
                <w:lang w:val="en-US" w:eastAsia="en-US"/>
              </w:rPr>
              <w:t>（4）其他（包括不限于技术支持、售后服务等与本服务相关的各项费用）。</w:t>
            </w:r>
          </w:p>
          <w:p w14:paraId="3774FEA4">
            <w:pPr>
              <w:bidi w:val="0"/>
              <w:rPr>
                <w:rFonts w:hint="eastAsia"/>
                <w:b w:val="0"/>
                <w:bCs w:val="0"/>
                <w:lang w:val="en-US" w:eastAsia="en-US"/>
              </w:rPr>
            </w:pPr>
            <w:r>
              <w:rPr>
                <w:rFonts w:hint="eastAsia"/>
                <w:b w:val="0"/>
                <w:bCs w:val="0"/>
                <w:lang w:val="en-US" w:eastAsia="en-US"/>
              </w:rPr>
              <w:t>2.付款方式：签订合同之日起10个工作日内支付50%合同款，项目通过验收后支付剩余的50%合同款。（付款前成交供应商须提供等额合规的增值税普通发票给采购人）</w:t>
            </w:r>
          </w:p>
          <w:p w14:paraId="4F7ED5CF">
            <w:pPr>
              <w:bidi w:val="0"/>
              <w:rPr>
                <w:rFonts w:hint="eastAsia"/>
                <w:b w:val="0"/>
                <w:bCs w:val="0"/>
                <w:lang w:val="en-US" w:eastAsia="en-US"/>
              </w:rPr>
            </w:pPr>
            <w:r>
              <w:rPr>
                <w:rFonts w:hint="eastAsia"/>
                <w:b w:val="0"/>
                <w:bCs w:val="0"/>
                <w:lang w:val="en-US" w:eastAsia="en-US"/>
              </w:rPr>
              <w:t>3.成交供应商未按采购公告中《采购项目需求一览表》中的内容提供服务或服务未达标准的采购人可解除本合同。</w:t>
            </w:r>
          </w:p>
          <w:p w14:paraId="00AB5EE3">
            <w:pPr>
              <w:bidi w:val="0"/>
              <w:rPr>
                <w:rFonts w:hint="eastAsia"/>
                <w:b/>
                <w:bCs/>
                <w:lang w:val="en-US" w:eastAsia="en-US"/>
              </w:rPr>
            </w:pPr>
            <w:r>
              <w:rPr>
                <w:rFonts w:hint="eastAsia"/>
                <w:b/>
                <w:bCs/>
                <w:lang w:val="en-US" w:eastAsia="en-US"/>
              </w:rPr>
              <w:t>八、发生以下情形，采购人有权解除合同：</w:t>
            </w:r>
          </w:p>
          <w:p w14:paraId="1E8B7CF1">
            <w:pPr>
              <w:bidi w:val="0"/>
              <w:rPr>
                <w:rFonts w:hint="eastAsia"/>
                <w:b w:val="0"/>
                <w:bCs w:val="0"/>
                <w:lang w:val="en-US" w:eastAsia="en-US"/>
              </w:rPr>
            </w:pPr>
            <w:r>
              <w:rPr>
                <w:rFonts w:hint="eastAsia"/>
                <w:b w:val="0"/>
                <w:bCs w:val="0"/>
                <w:lang w:val="en-US" w:eastAsia="en-US"/>
              </w:rPr>
              <w:t>1.因不可抗拒因素导致无法运营的；</w:t>
            </w:r>
          </w:p>
          <w:p w14:paraId="58003445">
            <w:pPr>
              <w:bidi w:val="0"/>
              <w:rPr>
                <w:rFonts w:hint="eastAsia"/>
                <w:b w:val="0"/>
                <w:bCs w:val="0"/>
                <w:lang w:val="en-US" w:eastAsia="en-US"/>
              </w:rPr>
            </w:pPr>
            <w:r>
              <w:rPr>
                <w:rFonts w:hint="eastAsia"/>
                <w:b w:val="0"/>
                <w:bCs w:val="0"/>
                <w:lang w:val="en-US" w:eastAsia="en-US"/>
              </w:rPr>
              <w:t>2.服务情况与合同约定要求偏差较大的；</w:t>
            </w:r>
          </w:p>
          <w:p w14:paraId="5AE60CD6">
            <w:pPr>
              <w:bidi w:val="0"/>
              <w:rPr>
                <w:rFonts w:hint="eastAsia"/>
                <w:b w:val="0"/>
                <w:bCs w:val="0"/>
                <w:lang w:val="en-US" w:eastAsia="en-US"/>
              </w:rPr>
            </w:pPr>
            <w:r>
              <w:rPr>
                <w:rFonts w:hint="eastAsia"/>
                <w:b w:val="0"/>
                <w:bCs w:val="0"/>
                <w:lang w:val="en-US" w:eastAsia="en-US"/>
              </w:rPr>
              <w:t>3.服务期间因成交供应商过错对采购人造成不利影响或重大负面舆情的，采购人有权解除合同，扣除服务款项并追究相关责任。</w:t>
            </w:r>
          </w:p>
          <w:p w14:paraId="717FA9DA">
            <w:pPr>
              <w:bidi w:val="0"/>
              <w:rPr>
                <w:rFonts w:hint="eastAsia" w:asciiTheme="minorEastAsia" w:hAnsiTheme="minorEastAsia" w:eastAsiaTheme="minorEastAsia" w:cstheme="minorEastAsia"/>
              </w:rPr>
            </w:pPr>
            <w:r>
              <w:rPr>
                <w:rFonts w:hint="eastAsia"/>
                <w:b w:val="0"/>
                <w:bCs w:val="0"/>
                <w:lang w:val="en-US" w:eastAsia="en-US"/>
              </w:rPr>
              <w:t>4.被授权人代表成交供应商，在服务期间对采购人提供的服务情况负责。如出现未经采购人同意，擅自发布不利于采购人利益或产生社会负面影响的信息，由成交供应商负责消除不良影响并承担消除影响的相关费用和责任，采购人可根据实际情况相应扣除服务费用或追究相关责任。</w:t>
            </w:r>
          </w:p>
        </w:tc>
      </w:tr>
      <w:tr w14:paraId="14ED44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48907769">
            <w:pPr>
              <w:jc w:val="center"/>
              <w:rPr>
                <w:rFonts w:hint="eastAsia" w:ascii="宋体" w:hAnsi="宋体" w:cs="宋体"/>
              </w:rPr>
            </w:pPr>
            <w:r>
              <w:rPr>
                <w:rFonts w:hint="eastAsia" w:ascii="宋体" w:hAnsi="宋体" w:cs="宋体"/>
              </w:rPr>
              <w:t>现场踏勘</w:t>
            </w:r>
          </w:p>
        </w:tc>
        <w:tc>
          <w:tcPr>
            <w:tcW w:w="8855" w:type="dxa"/>
            <w:gridSpan w:val="4"/>
            <w:tcBorders>
              <w:top w:val="single" w:color="auto" w:sz="4" w:space="0"/>
              <w:left w:val="single" w:color="auto" w:sz="4" w:space="0"/>
              <w:bottom w:val="single" w:color="auto" w:sz="4" w:space="0"/>
            </w:tcBorders>
            <w:vAlign w:val="center"/>
          </w:tcPr>
          <w:p w14:paraId="0ACBCE53">
            <w:pPr>
              <w:bidi w:val="0"/>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为让竞标人充分了解项目的目的、用途、场地条件等，采购人在开标前统一安排一次现场踏勘，供应商可自行选择是否参加现场踏勘，现场踏勘所发生的一切费用均由供应商自行承担，因未参加现场踏勘造成的投标失误等一切后果由供应商自行承担。</w:t>
            </w:r>
          </w:p>
          <w:p w14:paraId="245905C4">
            <w:pPr>
              <w:bidi w:val="0"/>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1.踏勘时间：2026年</w:t>
            </w:r>
            <w:r>
              <w:rPr>
                <w:rFonts w:hint="eastAsia" w:asciiTheme="minorEastAsia" w:hAnsiTheme="minorEastAsia" w:cstheme="minorEastAsia"/>
                <w:szCs w:val="21"/>
                <w:u w:val="none"/>
                <w:lang w:val="en-US" w:eastAsia="zh-CN"/>
              </w:rPr>
              <w:t>7</w:t>
            </w:r>
            <w:r>
              <w:rPr>
                <w:rFonts w:hint="eastAsia" w:asciiTheme="minorEastAsia" w:hAnsiTheme="minorEastAsia" w:eastAsiaTheme="minorEastAsia" w:cstheme="minorEastAsia"/>
                <w:szCs w:val="21"/>
                <w:u w:val="none"/>
              </w:rPr>
              <w:t>月</w:t>
            </w:r>
            <w:r>
              <w:rPr>
                <w:rFonts w:hint="eastAsia" w:asciiTheme="minorEastAsia" w:hAnsiTheme="minorEastAsia" w:cstheme="minorEastAsia"/>
                <w:szCs w:val="21"/>
                <w:u w:val="none"/>
                <w:lang w:val="en-US" w:eastAsia="zh-CN"/>
              </w:rPr>
              <w:t>28</w:t>
            </w:r>
            <w:bookmarkStart w:id="21" w:name="_GoBack"/>
            <w:bookmarkEnd w:id="21"/>
            <w:r>
              <w:rPr>
                <w:rFonts w:hint="eastAsia" w:asciiTheme="minorEastAsia" w:hAnsiTheme="minorEastAsia" w:eastAsiaTheme="minorEastAsia" w:cstheme="minorEastAsia"/>
                <w:szCs w:val="21"/>
                <w:u w:val="none"/>
              </w:rPr>
              <w:t>日</w:t>
            </w:r>
            <w:r>
              <w:rPr>
                <w:rFonts w:hint="eastAsia" w:asciiTheme="minorEastAsia" w:hAnsiTheme="minorEastAsia" w:cstheme="minorEastAsia"/>
                <w:szCs w:val="21"/>
                <w:u w:val="none"/>
                <w:lang w:val="en-US" w:eastAsia="zh-CN"/>
              </w:rPr>
              <w:t>9:30分</w:t>
            </w:r>
            <w:r>
              <w:rPr>
                <w:rFonts w:hint="eastAsia" w:asciiTheme="minorEastAsia" w:hAnsiTheme="minorEastAsia" w:eastAsiaTheme="minorEastAsia" w:cstheme="minorEastAsia"/>
                <w:szCs w:val="21"/>
                <w:u w:val="none"/>
              </w:rPr>
              <w:t>。</w:t>
            </w:r>
          </w:p>
          <w:p w14:paraId="19ABED9F">
            <w:pPr>
              <w:bidi w:val="0"/>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2.现场踏勘地点：</w:t>
            </w:r>
            <w:r>
              <w:rPr>
                <w:rFonts w:hint="eastAsia" w:asciiTheme="minorEastAsia" w:hAnsiTheme="minorEastAsia" w:eastAsiaTheme="minorEastAsia" w:cstheme="minorEastAsia"/>
                <w:szCs w:val="21"/>
                <w:u w:val="none"/>
                <w:lang w:val="en-US" w:eastAsia="zh-CN"/>
              </w:rPr>
              <w:t>南宁市第一人民医院一号楼前（青秀区七星路与中山路十字路口</w:t>
            </w:r>
            <w:r>
              <w:rPr>
                <w:rFonts w:hint="eastAsia" w:asciiTheme="minorEastAsia" w:hAnsiTheme="minorEastAsia" w:cstheme="minorEastAsia"/>
                <w:szCs w:val="21"/>
                <w:u w:val="none"/>
                <w:lang w:val="en-US" w:eastAsia="zh-CN"/>
              </w:rPr>
              <w:t>）</w:t>
            </w:r>
            <w:r>
              <w:rPr>
                <w:rFonts w:hint="eastAsia" w:asciiTheme="minorEastAsia" w:hAnsiTheme="minorEastAsia" w:eastAsiaTheme="minorEastAsia" w:cstheme="minorEastAsia"/>
                <w:szCs w:val="21"/>
                <w:u w:val="none"/>
              </w:rPr>
              <w:t>。</w:t>
            </w:r>
          </w:p>
          <w:p w14:paraId="0B334B3D">
            <w:pPr>
              <w:bidi w:val="0"/>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3.现场踏勘联系人：黄工    联系电话：0771-3213527。</w:t>
            </w:r>
          </w:p>
          <w:p w14:paraId="7279FE2A">
            <w:pPr>
              <w:bidi w:val="0"/>
              <w:rPr>
                <w:rFonts w:hint="eastAsia"/>
                <w:b w:val="0"/>
                <w:bCs w:val="0"/>
                <w:lang w:val="en-US" w:eastAsia="en-US"/>
              </w:rPr>
            </w:pPr>
            <w:r>
              <w:rPr>
                <w:rFonts w:hint="eastAsia" w:asciiTheme="minorEastAsia" w:hAnsiTheme="minorEastAsia" w:eastAsiaTheme="minorEastAsia" w:cstheme="minorEastAsia"/>
                <w:szCs w:val="21"/>
                <w:u w:val="none"/>
              </w:rPr>
              <w:t>4.现场踏勘应提供的资料：法定代表人身份证明书或法定代表人授权委托书及委托代理人身份证原件。</w:t>
            </w:r>
          </w:p>
        </w:tc>
      </w:tr>
    </w:tbl>
    <w:p w14:paraId="225EEFD3">
      <w:pPr>
        <w:pStyle w:val="7"/>
        <w:spacing w:line="500" w:lineRule="exact"/>
        <w:jc w:val="left"/>
        <w:rPr>
          <w:rFonts w:hint="eastAsia" w:ascii="仿宋" w:hAnsi="仿宋" w:eastAsia="仿宋"/>
          <w:color w:val="auto"/>
          <w:sz w:val="30"/>
          <w:szCs w:val="30"/>
        </w:rPr>
      </w:pPr>
    </w:p>
    <w:p w14:paraId="2883CC9E">
      <w:pPr>
        <w:pStyle w:val="7"/>
        <w:spacing w:line="500" w:lineRule="exact"/>
        <w:jc w:val="left"/>
        <w:rPr>
          <w:rFonts w:hint="eastAsia" w:ascii="仿宋" w:hAnsi="仿宋" w:eastAsia="仿宋"/>
          <w:color w:val="auto"/>
          <w:sz w:val="30"/>
          <w:szCs w:val="30"/>
        </w:rPr>
      </w:pPr>
    </w:p>
    <w:p w14:paraId="4FF88422">
      <w:pPr>
        <w:pStyle w:val="7"/>
        <w:spacing w:line="500" w:lineRule="exact"/>
        <w:jc w:val="left"/>
        <w:rPr>
          <w:rFonts w:hint="eastAsia" w:ascii="仿宋" w:hAnsi="仿宋" w:eastAsia="仿宋"/>
          <w:color w:val="auto"/>
          <w:sz w:val="30"/>
          <w:szCs w:val="30"/>
        </w:rPr>
      </w:pPr>
    </w:p>
    <w:p w14:paraId="75B6AF1A">
      <w:pPr>
        <w:pStyle w:val="7"/>
        <w:spacing w:line="500" w:lineRule="exact"/>
        <w:jc w:val="left"/>
        <w:rPr>
          <w:rFonts w:hint="eastAsia" w:ascii="仿宋" w:hAnsi="仿宋" w:eastAsia="仿宋"/>
          <w:color w:val="auto"/>
          <w:sz w:val="30"/>
          <w:szCs w:val="30"/>
        </w:rPr>
      </w:pPr>
    </w:p>
    <w:p w14:paraId="1678C9B0">
      <w:pPr>
        <w:pStyle w:val="7"/>
        <w:spacing w:line="500" w:lineRule="exact"/>
        <w:jc w:val="left"/>
        <w:rPr>
          <w:rFonts w:hint="eastAsia" w:ascii="仿宋" w:hAnsi="仿宋" w:eastAsia="仿宋"/>
          <w:color w:val="auto"/>
          <w:sz w:val="30"/>
          <w:szCs w:val="30"/>
        </w:rPr>
      </w:pPr>
    </w:p>
    <w:p w14:paraId="73498250">
      <w:pPr>
        <w:pStyle w:val="7"/>
        <w:spacing w:line="500" w:lineRule="exact"/>
        <w:jc w:val="left"/>
        <w:rPr>
          <w:rFonts w:hint="eastAsia" w:ascii="仿宋" w:hAnsi="仿宋" w:eastAsia="仿宋"/>
          <w:color w:val="auto"/>
          <w:sz w:val="30"/>
          <w:szCs w:val="30"/>
        </w:rPr>
      </w:pPr>
    </w:p>
    <w:p w14:paraId="0B88C8C7">
      <w:pPr>
        <w:pStyle w:val="7"/>
        <w:spacing w:line="500" w:lineRule="exact"/>
        <w:jc w:val="left"/>
        <w:rPr>
          <w:rFonts w:hint="eastAsia" w:ascii="仿宋" w:hAnsi="仿宋" w:eastAsia="仿宋"/>
          <w:color w:val="auto"/>
          <w:sz w:val="30"/>
          <w:szCs w:val="30"/>
        </w:r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EFE7ED2">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816C785">
      <w:pPr>
        <w:spacing w:line="360" w:lineRule="exact"/>
        <w:ind w:firstLine="413" w:firstLineChars="196"/>
        <w:rPr>
          <w:rFonts w:hint="eastAsia" w:ascii="宋体" w:hAnsi="宋体"/>
          <w:b/>
          <w:bCs/>
          <w:color w:val="auto"/>
          <w:kern w:val="0"/>
          <w:szCs w:val="21"/>
          <w:highlight w:val="none"/>
        </w:rPr>
      </w:pPr>
    </w:p>
    <w:p w14:paraId="2C207D00">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61C529E7">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1004C7C3">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6AE179A">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7177723B">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1DE73E90">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31553"/>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1131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2D7C604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571E7580">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0AE179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7B6B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527" w:type="dxa"/>
            <w:noWrap w:val="0"/>
            <w:vAlign w:val="center"/>
          </w:tcPr>
          <w:p w14:paraId="0AE41B17">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233930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0872FD2F">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4A551A66">
            <w:pPr>
              <w:numPr>
                <w:ilvl w:val="-1"/>
                <w:numId w:val="0"/>
              </w:numPr>
              <w:spacing w:line="40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kern w:val="2"/>
                <w:sz w:val="21"/>
                <w:szCs w:val="21"/>
                <w:lang w:val="en-US" w:eastAsia="zh-CN" w:bidi="ar-SA"/>
              </w:rPr>
              <w:t>1.</w:t>
            </w:r>
            <w:r>
              <w:rPr>
                <w:rFonts w:hint="eastAsia" w:asciiTheme="minorEastAsia" w:hAnsiTheme="minorEastAsia" w:eastAsiaTheme="minorEastAsia" w:cstheme="minorEastAsia"/>
                <w:color w:val="auto"/>
                <w:szCs w:val="21"/>
                <w:highlight w:val="none"/>
              </w:rPr>
              <w:t>评标基准价为满足</w:t>
            </w:r>
            <w:r>
              <w:rPr>
                <w:rFonts w:hint="eastAsia" w:asciiTheme="minorEastAsia" w:hAnsiTheme="minorEastAsia" w:eastAsiaTheme="minorEastAsia" w:cstheme="minorEastAsia"/>
                <w:color w:val="auto"/>
                <w:szCs w:val="21"/>
                <w:highlight w:val="none"/>
                <w:lang w:val="en-US" w:eastAsia="zh-CN"/>
              </w:rPr>
              <w:t>采购文件</w:t>
            </w:r>
            <w:r>
              <w:rPr>
                <w:rFonts w:hint="eastAsia" w:asciiTheme="minorEastAsia" w:hAnsiTheme="minorEastAsia" w:eastAsiaTheme="minorEastAsia" w:cstheme="minorEastAsia"/>
                <w:color w:val="auto"/>
                <w:szCs w:val="21"/>
                <w:highlight w:val="none"/>
              </w:rPr>
              <w:t>要求且通过符合性审查的</w:t>
            </w:r>
            <w:r>
              <w:rPr>
                <w:rFonts w:hint="eastAsia" w:asciiTheme="minorEastAsia" w:hAnsiTheme="minorEastAsia" w:eastAsiaTheme="minorEastAsia" w:cstheme="minorEastAsia"/>
                <w:b w:val="0"/>
                <w:bCs w:val="0"/>
                <w:color w:val="auto"/>
                <w:szCs w:val="21"/>
                <w:highlight w:val="none"/>
              </w:rPr>
              <w:t>最低</w:t>
            </w:r>
            <w:r>
              <w:rPr>
                <w:rFonts w:hint="eastAsia" w:asciiTheme="minorEastAsia" w:hAnsiTheme="minorEastAsia" w:eastAsiaTheme="minorEastAsia" w:cstheme="minorEastAsia"/>
                <w:color w:val="auto"/>
                <w:szCs w:val="21"/>
                <w:highlight w:val="none"/>
              </w:rPr>
              <w:t>有效</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报价。</w:t>
            </w:r>
          </w:p>
          <w:p w14:paraId="77D375A9">
            <w:pPr>
              <w:spacing w:line="400" w:lineRule="exact"/>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cstheme="minorEastAsia"/>
                <w:color w:val="auto"/>
                <w:szCs w:val="21"/>
                <w:highlight w:val="none"/>
                <w:lang w:val="en-US" w:eastAsia="zh-CN"/>
              </w:rPr>
              <w:t>.响应报价超过项目最高限价的为无效响应。</w:t>
            </w:r>
          </w:p>
          <w:p w14:paraId="121370B2">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lang w:val="en-US" w:eastAsia="zh-CN"/>
              </w:rPr>
              <w:t>.</w:t>
            </w:r>
            <w:r>
              <w:rPr>
                <w:rFonts w:hint="eastAsia" w:asciiTheme="minorEastAsia" w:hAnsiTheme="minorEastAsia" w:eastAsiaTheme="minorEastAsia" w:cstheme="minorEastAsia"/>
                <w:color w:val="auto"/>
                <w:szCs w:val="21"/>
                <w:highlight w:val="none"/>
              </w:rPr>
              <w:t>价格分公式计算：</w:t>
            </w:r>
          </w:p>
          <w:p w14:paraId="4DA52B84">
            <w:pPr>
              <w:spacing w:line="400" w:lineRule="exact"/>
              <w:ind w:firstLine="2940" w:firstLineChars="140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评标基准价</w:t>
            </w:r>
          </w:p>
          <w:p w14:paraId="3CD65E69">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供应商价格分＝                           ×</w:t>
            </w:r>
            <w:r>
              <w:rPr>
                <w:rFonts w:hint="eastAsia" w:asciiTheme="minorEastAsia" w:hAnsiTheme="minorEastAsia" w:eastAsiaTheme="minorEastAsia" w:cstheme="minorEastAsia"/>
                <w:color w:val="auto"/>
                <w:szCs w:val="21"/>
                <w:highlight w:val="none"/>
                <w:lang w:val="en-US" w:eastAsia="zh-CN"/>
              </w:rPr>
              <w:t>10</w:t>
            </w:r>
            <w:r>
              <w:rPr>
                <w:rFonts w:hint="eastAsia" w:asciiTheme="minorEastAsia" w:hAnsiTheme="minorEastAsia" w:eastAsiaTheme="minorEastAsia" w:cstheme="minorEastAsia"/>
                <w:color w:val="auto"/>
                <w:szCs w:val="21"/>
                <w:highlight w:val="none"/>
              </w:rPr>
              <w:t xml:space="preserve"> 分</w:t>
            </w:r>
          </w:p>
          <w:p w14:paraId="01255DC3">
            <w:pPr>
              <w:spacing w:line="400" w:lineRule="exact"/>
              <w:ind w:firstLine="2520" w:firstLineChars="1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lang w:val="en-US" w:eastAsia="zh-CN"/>
              </w:rPr>
              <w:t>响应报价</w:t>
            </w:r>
          </w:p>
          <w:p w14:paraId="7AC76C4A">
            <w:pPr>
              <w:spacing w:line="400" w:lineRule="exact"/>
              <w:rPr>
                <w:rFonts w:hint="eastAsia" w:asciiTheme="minorEastAsia" w:hAnsiTheme="minorEastAsia" w:eastAsiaTheme="minorEastAsia" w:cstheme="minorEastAsia"/>
                <w:bCs/>
                <w:color w:val="auto"/>
                <w:szCs w:val="21"/>
                <w:highlight w:val="none"/>
              </w:rPr>
            </w:pPr>
          </w:p>
          <w:p w14:paraId="4DE74EFB">
            <w:pPr>
              <w:spacing w:line="400" w:lineRule="exact"/>
            </w:pPr>
            <w:r>
              <w:rPr>
                <w:rFonts w:hint="eastAsia" w:asciiTheme="minorEastAsia" w:hAnsiTheme="minorEastAsia" w:eastAsiaTheme="minorEastAsia" w:cstheme="minorEastAsia"/>
                <w:bCs/>
                <w:color w:val="auto"/>
                <w:szCs w:val="21"/>
                <w:highlight w:val="none"/>
              </w:rPr>
              <w:t>注：</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小组应当将其作为无效</w:t>
            </w:r>
            <w:r>
              <w:rPr>
                <w:rFonts w:hint="eastAsia" w:asciiTheme="minorEastAsia" w:hAnsiTheme="minorEastAsia" w:eastAsiaTheme="minorEastAsia" w:cstheme="minorEastAsia"/>
                <w:bCs/>
                <w:color w:val="auto"/>
                <w:szCs w:val="21"/>
                <w:highlight w:val="none"/>
                <w:lang w:val="en-US" w:eastAsia="zh-CN"/>
              </w:rPr>
              <w:t>响应</w:t>
            </w:r>
            <w:r>
              <w:rPr>
                <w:rFonts w:hint="eastAsia" w:asciiTheme="minorEastAsia" w:hAnsiTheme="minorEastAsia" w:eastAsiaTheme="minorEastAsia" w:cstheme="minorEastAsia"/>
                <w:bCs/>
                <w:color w:val="auto"/>
                <w:szCs w:val="21"/>
                <w:highlight w:val="none"/>
              </w:rPr>
              <w:t>处理。</w:t>
            </w:r>
          </w:p>
        </w:tc>
      </w:tr>
      <w:tr w14:paraId="2ADF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27" w:type="dxa"/>
            <w:vMerge w:val="restart"/>
            <w:noWrap w:val="0"/>
            <w:vAlign w:val="center"/>
          </w:tcPr>
          <w:p w14:paraId="5123DBDB">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7A2EC2A1">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607FE6F1">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75</w:t>
            </w:r>
            <w:r>
              <w:rPr>
                <w:rFonts w:hint="eastAsia" w:ascii="宋体" w:hAnsi="宋体" w:cs="宋体"/>
                <w:b/>
                <w:color w:val="auto"/>
                <w:spacing w:val="-2"/>
                <w:szCs w:val="21"/>
                <w:highlight w:val="none"/>
              </w:rPr>
              <w:t>分）</w:t>
            </w:r>
          </w:p>
        </w:tc>
        <w:tc>
          <w:tcPr>
            <w:tcW w:w="1758" w:type="dxa"/>
            <w:noWrap w:val="0"/>
            <w:vAlign w:val="center"/>
          </w:tcPr>
          <w:p w14:paraId="402C2CD5">
            <w:pPr>
              <w:snapToGrid w:val="0"/>
              <w:spacing w:line="380" w:lineRule="exact"/>
              <w:rPr>
                <w:rFonts w:ascii="宋体" w:hAnsi="宋体" w:cs="宋体"/>
                <w:b/>
                <w:color w:val="auto"/>
                <w:szCs w:val="21"/>
                <w:highlight w:val="none"/>
              </w:rPr>
            </w:pPr>
            <w:r>
              <w:rPr>
                <w:rFonts w:hint="eastAsia" w:ascii="Calibri" w:hAnsi="Calibri" w:eastAsia="宋体" w:cs="Times New Roman"/>
                <w:b/>
                <w:bCs/>
                <w:kern w:val="2"/>
                <w:sz w:val="21"/>
                <w:szCs w:val="24"/>
                <w:u w:val="none"/>
                <w:lang w:val="en-US" w:eastAsia="zh-CN"/>
              </w:rPr>
              <w:t>设计服务方案（24分）</w:t>
            </w:r>
          </w:p>
        </w:tc>
        <w:tc>
          <w:tcPr>
            <w:tcW w:w="6016" w:type="dxa"/>
            <w:noWrap w:val="0"/>
            <w:vAlign w:val="center"/>
          </w:tcPr>
          <w:p w14:paraId="4488AC16">
            <w:pPr>
              <w:rPr>
                <w:rFonts w:hint="eastAsia"/>
                <w:lang w:val="en-US" w:eastAsia="zh-CN"/>
              </w:rPr>
            </w:pPr>
          </w:p>
          <w:p w14:paraId="0CAFEC73">
            <w:pPr>
              <w:rPr>
                <w:rFonts w:hint="eastAsia"/>
                <w:lang w:val="en-US" w:eastAsia="zh-CN"/>
              </w:rPr>
            </w:pPr>
            <w:r>
              <w:rPr>
                <w:rFonts w:hint="eastAsia"/>
                <w:lang w:val="en-US" w:eastAsia="zh-CN"/>
              </w:rPr>
              <w:t>一档（8分）：设计服务方案至少包含对具体设计工作组织实施分析、对设计造价分析与限额设计措施等内容。</w:t>
            </w:r>
          </w:p>
          <w:p w14:paraId="7E4D59D9">
            <w:pPr>
              <w:rPr>
                <w:rFonts w:hint="eastAsia"/>
                <w:lang w:val="en-US" w:eastAsia="zh-CN"/>
              </w:rPr>
            </w:pPr>
            <w:r>
              <w:rPr>
                <w:rFonts w:hint="eastAsia"/>
                <w:lang w:val="en-US" w:eastAsia="zh-CN"/>
              </w:rPr>
              <w:t>二档（16分）：满足上一档的基础上，设计服务方案还应包含功能区域及图纸设计方案，针对污染区与非污染区、安全区域与公共活动区域划分清晰。</w:t>
            </w:r>
          </w:p>
          <w:p w14:paraId="02F077AC">
            <w:pPr>
              <w:rPr>
                <w:rFonts w:hint="eastAsia"/>
                <w:lang w:val="en-US" w:eastAsia="zh-CN"/>
              </w:rPr>
            </w:pPr>
            <w:r>
              <w:rPr>
                <w:rFonts w:hint="eastAsia"/>
                <w:lang w:val="en-US" w:eastAsia="zh-CN"/>
              </w:rPr>
              <w:t>三档（24分）：满足上一档的基础上，提供至少2种设计方案，包括外观和室内设计，深入理解捐血屋行业特点及项目诉求，多维度规划应用场景，有较强创新性和特色性，使用材料符合环保要求，能提出合理化建议。</w:t>
            </w:r>
          </w:p>
          <w:p w14:paraId="6B2EE795">
            <w:pPr>
              <w:pStyle w:val="3"/>
              <w:numPr>
                <w:ilvl w:val="0"/>
                <w:numId w:val="0"/>
              </w:numPr>
              <w:rPr>
                <w:rFonts w:hint="eastAsia"/>
                <w:color w:val="auto"/>
                <w:highlight w:val="none"/>
              </w:rPr>
            </w:pPr>
            <w:r>
              <w:rPr>
                <w:rFonts w:hint="eastAsia"/>
                <w:color w:val="auto"/>
                <w:highlight w:val="none"/>
              </w:rPr>
              <w:t>注：未提供或不满足进档要求不得分。</w:t>
            </w:r>
          </w:p>
        </w:tc>
      </w:tr>
      <w:tr w14:paraId="6A87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6F41AEED">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92451AE">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009B3854">
            <w:pPr>
              <w:jc w:val="center"/>
              <w:rPr>
                <w:rFonts w:hint="eastAsia" w:ascii="宋体" w:hAnsi="宋体" w:cs="宋体"/>
                <w:b/>
                <w:color w:val="auto"/>
                <w:szCs w:val="21"/>
                <w:highlight w:val="none"/>
              </w:rPr>
            </w:pPr>
            <w:r>
              <w:rPr>
                <w:rStyle w:val="19"/>
                <w:rFonts w:ascii="Segoe UI" w:hAnsi="Segoe UI" w:eastAsia="Segoe UI" w:cs="Segoe UI"/>
                <w:b/>
                <w:bCs/>
                <w:color w:val="0F1115"/>
                <w:sz w:val="22"/>
                <w:szCs w:val="22"/>
                <w:shd w:val="clear" w:fill="FFFFFF"/>
              </w:rPr>
              <w:t>设计与发包方前期工作的配合（18分）</w:t>
            </w:r>
          </w:p>
        </w:tc>
        <w:tc>
          <w:tcPr>
            <w:tcW w:w="6016" w:type="dxa"/>
            <w:noWrap w:val="0"/>
            <w:vAlign w:val="center"/>
          </w:tcPr>
          <w:p w14:paraId="2A171C99">
            <w:pPr>
              <w:pStyle w:val="10"/>
              <w:rPr>
                <w:rFonts w:hint="eastAsia" w:asciiTheme="minorEastAsia" w:hAnsiTheme="minorEastAsia" w:eastAsiaTheme="minorEastAsia" w:cstheme="minorEastAsia"/>
                <w:sz w:val="21"/>
                <w:szCs w:val="21"/>
                <w:lang w:val="en-US" w:eastAsia="zh-CN"/>
              </w:rPr>
            </w:pPr>
          </w:p>
          <w:p w14:paraId="6F0D15CA">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一档(6分)：提供有对配合招标人完成项目建设前期工作有具体的方案和承诺，针对前期工作有初步的时间安排，基本满足工作需求。</w:t>
            </w:r>
          </w:p>
          <w:p w14:paraId="425BC4C6">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二档(12分)：满足上一档的基础上，有完整的时间节点和阶段性安排，建立完善的沟通制度（如定期会议、联系人制度、24小时响应制度）。</w:t>
            </w:r>
          </w:p>
          <w:p w14:paraId="37E257D2">
            <w:pPr>
              <w:pStyle w:val="3"/>
              <w:numPr>
                <w:ilvl w:val="0"/>
                <w:numId w:val="0"/>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三档(18分)：满足上一档的基础上，有针对复杂情况的预案（如资料缺失、现场条件变化的应对措施），提供配合工作的管理体系（如项目组织架构、信息流转制度），有具体实施事项或计划安排。</w:t>
            </w:r>
          </w:p>
          <w:p w14:paraId="403B0C62">
            <w:pPr>
              <w:pStyle w:val="3"/>
              <w:numPr>
                <w:ilvl w:val="0"/>
                <w:numId w:val="0"/>
              </w:numPr>
              <w:rPr>
                <w:rFonts w:hint="eastAsia"/>
                <w:color w:val="auto"/>
                <w:highlight w:val="none"/>
              </w:rPr>
            </w:pPr>
            <w:r>
              <w:rPr>
                <w:rFonts w:hint="eastAsia"/>
                <w:color w:val="auto"/>
                <w:highlight w:val="none"/>
              </w:rPr>
              <w:t>注：未提供或不满足进档要求不得分。</w:t>
            </w:r>
          </w:p>
          <w:p w14:paraId="135A05AF">
            <w:pPr>
              <w:pStyle w:val="10"/>
              <w:rPr>
                <w:rFonts w:hint="eastAsia" w:ascii="宋体" w:hAnsi="宋体" w:cs="宋体"/>
                <w:color w:val="000000" w:themeColor="text1"/>
                <w:sz w:val="21"/>
                <w:szCs w:val="21"/>
                <w:highlight w:val="none"/>
                <w:lang w:val="en-US" w:eastAsia="zh-CN"/>
                <w14:textFill>
                  <w14:solidFill>
                    <w14:schemeClr w14:val="tx1"/>
                  </w14:solidFill>
                </w14:textFill>
              </w:rPr>
            </w:pPr>
          </w:p>
        </w:tc>
      </w:tr>
      <w:tr w14:paraId="50A8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527" w:type="dxa"/>
            <w:vMerge w:val="continue"/>
            <w:noWrap w:val="0"/>
            <w:vAlign w:val="center"/>
          </w:tcPr>
          <w:p w14:paraId="56495DB5">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4900070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6F5DFB0">
            <w:pPr>
              <w:snapToGrid w:val="0"/>
              <w:spacing w:line="380" w:lineRule="exact"/>
              <w:rPr>
                <w:rFonts w:ascii="宋体" w:hAnsi="宋体" w:cs="宋体"/>
                <w:b/>
                <w:color w:val="auto"/>
                <w:szCs w:val="21"/>
                <w:highlight w:val="none"/>
              </w:rPr>
            </w:pPr>
            <w:r>
              <w:rPr>
                <w:rStyle w:val="19"/>
                <w:rFonts w:ascii="Segoe UI" w:hAnsi="Segoe UI" w:eastAsia="Segoe UI" w:cs="Segoe UI"/>
                <w:b/>
                <w:bCs/>
                <w:color w:val="0F1115"/>
                <w:sz w:val="22"/>
                <w:szCs w:val="22"/>
                <w:shd w:val="clear" w:fill="FFFFFF"/>
              </w:rPr>
              <w:t>设计在项目施工过程中的工作配合（18分）</w:t>
            </w:r>
          </w:p>
        </w:tc>
        <w:tc>
          <w:tcPr>
            <w:tcW w:w="6016" w:type="dxa"/>
            <w:noWrap w:val="0"/>
            <w:vAlign w:val="center"/>
          </w:tcPr>
          <w:p w14:paraId="24B82BAF">
            <w:pPr>
              <w:pStyle w:val="3"/>
              <w:rPr>
                <w:rFonts w:hint="eastAsia"/>
                <w:color w:val="auto"/>
                <w:highlight w:val="none"/>
              </w:rPr>
            </w:pPr>
          </w:p>
          <w:p w14:paraId="10340BC5">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一档(6分)：提供有对配合招标人完成项目建设提供的设计与施工的配合的方案和承诺，明确承诺在施工阶段提供设计配合，列出了基本的配合事项，如设计交底、现场答疑，响应时间和责任分工。</w:t>
            </w:r>
          </w:p>
          <w:p w14:paraId="7403830F">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二档(12分)：满足上一档的基础上，对施工过程中可能出现的设计变更有详细说明，有完整的配合计划，配合计划与施工进度计划紧密衔接，对设计变更、技术核定等建立了基本流程和责任机制。</w:t>
            </w:r>
          </w:p>
          <w:p w14:paraId="4FE2DBF4">
            <w:pPr>
              <w:pStyle w:val="3"/>
              <w:numPr>
                <w:ilvl w:val="0"/>
                <w:numId w:val="0"/>
              </w:numPr>
              <w:rPr>
                <w:rFonts w:hint="eastAsia"/>
                <w:color w:val="auto"/>
                <w:highlight w:val="none"/>
              </w:rPr>
            </w:pPr>
            <w:r>
              <w:rPr>
                <w:rFonts w:hint="eastAsia" w:asciiTheme="minorEastAsia" w:hAnsiTheme="minorEastAsia" w:eastAsiaTheme="minorEastAsia" w:cstheme="minorEastAsia"/>
                <w:sz w:val="21"/>
                <w:szCs w:val="21"/>
              </w:rPr>
              <w:t>三档(18分)：满足上一档的基础上，与施工达单位建立完善的沟通机制，对可能出现的风险有预判，并提出相应的设计配合预案。</w:t>
            </w:r>
            <w:r>
              <w:rPr>
                <w:rFonts w:hint="eastAsia"/>
                <w:color w:val="auto"/>
                <w:highlight w:val="none"/>
              </w:rPr>
              <w:t>注：未提供或不满足进档要求不得分。</w:t>
            </w:r>
          </w:p>
          <w:p w14:paraId="7D7AC49C">
            <w:pPr>
              <w:pStyle w:val="3"/>
              <w:rPr>
                <w:rFonts w:hint="eastAsia"/>
                <w:color w:val="auto"/>
                <w:highlight w:val="none"/>
              </w:rPr>
            </w:pPr>
          </w:p>
        </w:tc>
      </w:tr>
      <w:tr w14:paraId="6236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667DB10F">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712F87F6">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BB9D2A3">
            <w:pPr>
              <w:snapToGrid w:val="0"/>
              <w:spacing w:line="380" w:lineRule="exact"/>
              <w:rPr>
                <w:rFonts w:hint="eastAsia" w:ascii="宋体" w:hAnsi="宋体" w:cs="宋体" w:eastAsiaTheme="minorEastAsia"/>
                <w:b/>
                <w:color w:val="auto"/>
                <w:kern w:val="0"/>
                <w:szCs w:val="21"/>
                <w:highlight w:val="none"/>
                <w:lang w:eastAsia="zh-CN"/>
              </w:rPr>
            </w:pPr>
            <w:r>
              <w:rPr>
                <w:rFonts w:hint="eastAsia" w:ascii="宋体" w:hAnsi="宋体" w:eastAsia="宋体" w:cs="宋体"/>
                <w:b/>
                <w:bCs/>
                <w:color w:val="000000" w:themeColor="text1"/>
                <w:szCs w:val="21"/>
                <w:highlight w:val="none"/>
                <w14:textFill>
                  <w14:solidFill>
                    <w14:schemeClr w14:val="tx1"/>
                  </w14:solidFill>
                </w14:textFill>
              </w:rPr>
              <w:t>服务响应管理方案（15分）</w:t>
            </w:r>
          </w:p>
        </w:tc>
        <w:tc>
          <w:tcPr>
            <w:tcW w:w="6016" w:type="dxa"/>
            <w:noWrap w:val="0"/>
            <w:vAlign w:val="center"/>
          </w:tcPr>
          <w:p w14:paraId="0493DE27">
            <w:pPr>
              <w:pStyle w:val="10"/>
              <w:rPr>
                <w:rFonts w:hint="eastAsia" w:asciiTheme="minorEastAsia" w:hAnsiTheme="minorEastAsia" w:eastAsiaTheme="minorEastAsia" w:cstheme="minorEastAsia"/>
                <w:sz w:val="21"/>
                <w:szCs w:val="21"/>
                <w:lang w:val="en-US" w:eastAsia="zh-CN"/>
              </w:rPr>
            </w:pPr>
          </w:p>
          <w:p w14:paraId="72B2F876">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一档（5分)：提供有设计服务响应有管理方案和承诺，确保项目顺利实施至工程竣工验收完毕。 </w:t>
            </w:r>
          </w:p>
          <w:p w14:paraId="0D500B0E">
            <w:pPr>
              <w:pStyle w:val="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二档(10分)：满足上一档的基础上，分场景（如设计变更、现场答疑）明确响应时效，针对设计阶段、施工配合阶段制定基础保障措施。</w:t>
            </w:r>
          </w:p>
          <w:p w14:paraId="08F2A031">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z w:val="21"/>
                <w:szCs w:val="21"/>
              </w:rPr>
              <w:t>三档(15分)：满足上一档的基础上，建立完善应急处置预案（含突发设计问题、响应延误等场景），确责任追溯流程、容错标准及整改闭环要求。</w:t>
            </w:r>
          </w:p>
          <w:p w14:paraId="02AC7220">
            <w:pPr>
              <w:pStyle w:val="3"/>
              <w:numPr>
                <w:ilvl w:val="0"/>
                <w:numId w:val="0"/>
              </w:numPr>
              <w:rPr>
                <w:rFonts w:hint="eastAsia"/>
                <w:color w:val="auto"/>
                <w:highlight w:val="none"/>
              </w:rPr>
            </w:pPr>
            <w:r>
              <w:rPr>
                <w:rFonts w:hint="eastAsia"/>
                <w:color w:val="auto"/>
                <w:highlight w:val="none"/>
              </w:rPr>
              <w:t>注：未提供或不满足进档要求不得分。</w:t>
            </w:r>
          </w:p>
          <w:p w14:paraId="46FF8F76">
            <w:pPr>
              <w:pStyle w:val="3"/>
              <w:numPr>
                <w:ilvl w:val="0"/>
                <w:numId w:val="0"/>
              </w:numPr>
              <w:rPr>
                <w:rFonts w:hint="eastAsia"/>
                <w:color w:val="auto"/>
                <w:highlight w:val="none"/>
              </w:rPr>
            </w:pPr>
          </w:p>
        </w:tc>
      </w:tr>
      <w:tr w14:paraId="7360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62311F19">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73947A1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pacing w:val="-2"/>
                <w:szCs w:val="21"/>
                <w:highlight w:val="none"/>
              </w:rPr>
              <w:t>分）</w:t>
            </w:r>
          </w:p>
        </w:tc>
        <w:tc>
          <w:tcPr>
            <w:tcW w:w="1758" w:type="dxa"/>
            <w:noWrap w:val="0"/>
            <w:vAlign w:val="center"/>
          </w:tcPr>
          <w:p w14:paraId="4DE7DE75">
            <w:pPr>
              <w:adjustRightInd w:val="0"/>
              <w:snapToGrid w:val="0"/>
              <w:spacing w:line="360" w:lineRule="atLeast"/>
              <w:jc w:val="center"/>
              <w:textAlignment w:val="baseline"/>
              <w:rPr>
                <w:rFonts w:hint="eastAsia" w:ascii="宋体" w:hAnsi="宋体" w:cs="宋体" w:eastAsiaTheme="minorEastAsia"/>
                <w:b/>
                <w:bCs/>
                <w:color w:val="auto"/>
                <w:szCs w:val="21"/>
                <w:highlight w:val="none"/>
                <w:lang w:eastAsia="zh-CN"/>
              </w:rPr>
            </w:pPr>
            <w:r>
              <w:rPr>
                <w:rFonts w:hint="eastAsia" w:ascii="宋体" w:hAnsi="宋体" w:cs="宋体"/>
                <w:b/>
                <w:bCs/>
                <w:color w:val="auto"/>
                <w:szCs w:val="21"/>
                <w:highlight w:val="none"/>
              </w:rPr>
              <w:t>设计负责人</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（5分）</w:t>
            </w:r>
          </w:p>
        </w:tc>
        <w:tc>
          <w:tcPr>
            <w:tcW w:w="6016" w:type="dxa"/>
            <w:noWrap w:val="0"/>
            <w:vAlign w:val="center"/>
          </w:tcPr>
          <w:p w14:paraId="2F2EE9CB">
            <w:pPr>
              <w:pStyle w:val="3"/>
              <w:rPr>
                <w:rFonts w:hint="eastAsia"/>
                <w:color w:val="auto"/>
                <w:highlight w:val="none"/>
              </w:rPr>
            </w:pPr>
            <w:r>
              <w:rPr>
                <w:rFonts w:hint="eastAsia"/>
                <w:color w:val="auto"/>
                <w:highlight w:val="none"/>
              </w:rPr>
              <w:t>拟投入设计负责人具有建筑工程类相关专业高级以上（含高级）职称的，得5分。（响应文件中提供职称证明材料，并加盖供应商单位公章）</w:t>
            </w:r>
          </w:p>
        </w:tc>
      </w:tr>
      <w:tr w14:paraId="5F24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737F6F9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0470E510">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vMerge w:val="restart"/>
            <w:shd w:val="clear" w:color="auto" w:fill="auto"/>
            <w:noWrap w:val="0"/>
            <w:vAlign w:val="center"/>
          </w:tcPr>
          <w:p w14:paraId="0BEC030C">
            <w:pPr>
              <w:adjustRightInd w:val="0"/>
              <w:snapToGrid w:val="0"/>
              <w:spacing w:line="360" w:lineRule="atLeast"/>
              <w:jc w:val="center"/>
              <w:textAlignment w:val="baseline"/>
              <w:rPr>
                <w:rFonts w:hint="eastAsia" w:ascii="宋体" w:hAnsi="宋体" w:cs="宋体" w:eastAsiaTheme="minorEastAsia"/>
                <w:b/>
                <w:bCs/>
                <w:color w:val="auto"/>
                <w:kern w:val="2"/>
                <w:sz w:val="21"/>
                <w:szCs w:val="21"/>
                <w:highlight w:val="none"/>
                <w:lang w:val="en-US" w:eastAsia="zh-CN" w:bidi="ar-SA"/>
              </w:rPr>
            </w:pPr>
            <w:r>
              <w:rPr>
                <w:rFonts w:hint="eastAsia" w:ascii="宋体" w:hAnsi="宋体" w:cs="宋体"/>
                <w:b/>
                <w:bCs/>
                <w:color w:val="auto"/>
                <w:szCs w:val="21"/>
                <w:highlight w:val="none"/>
              </w:rPr>
              <w:t>业绩证明</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（10分）</w:t>
            </w:r>
          </w:p>
        </w:tc>
        <w:tc>
          <w:tcPr>
            <w:tcW w:w="6016" w:type="dxa"/>
            <w:shd w:val="clear" w:color="auto" w:fill="auto"/>
            <w:noWrap w:val="0"/>
            <w:vAlign w:val="center"/>
          </w:tcPr>
          <w:p w14:paraId="3914CC92">
            <w:pPr>
              <w:pStyle w:val="7"/>
              <w:bidi w:val="0"/>
              <w:rPr>
                <w:rFonts w:hint="eastAsia"/>
                <w:lang w:val="en-US" w:eastAsia="zh-CN"/>
              </w:rPr>
            </w:pPr>
          </w:p>
          <w:p w14:paraId="54CB0FCC">
            <w:pPr>
              <w:pStyle w:val="7"/>
              <w:bidi w:val="0"/>
              <w:rPr>
                <w:rFonts w:hint="eastAsia"/>
                <w:lang w:val="en-US" w:eastAsia="zh-CN"/>
              </w:rPr>
            </w:pPr>
            <w:r>
              <w:rPr>
                <w:rFonts w:hint="eastAsia"/>
                <w:lang w:val="en-US" w:eastAsia="zh-CN"/>
              </w:rPr>
              <w:t>自</w:t>
            </w:r>
            <w:r>
              <w:rPr>
                <w:rFonts w:hint="eastAsia"/>
              </w:rPr>
              <w:t>2023年1月1日以来，供应商有类似设计项目业绩的，每项业绩得2分，满分10分。（响应文件中提供合同复印件证明材料，并加盖供应商单位公章）</w:t>
            </w:r>
          </w:p>
        </w:tc>
      </w:tr>
      <w:tr w14:paraId="11EC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61829B04">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0586A364">
      <w:pPr>
        <w:spacing w:line="360" w:lineRule="exact"/>
        <w:outlineLvl w:val="9"/>
        <w:rPr>
          <w:rFonts w:ascii="宋体" w:hAnsi="宋体"/>
          <w:color w:val="auto"/>
          <w:kern w:val="0"/>
          <w:szCs w:val="21"/>
          <w:highlight w:val="none"/>
        </w:rPr>
      </w:pPr>
    </w:p>
    <w:p w14:paraId="076B906B">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5A62FC6E">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726DE53A">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04FF8816">
      <w:pPr>
        <w:ind w:firstLine="420" w:firstLineChars="200"/>
      </w:pPr>
    </w:p>
    <w:p w14:paraId="747A974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BE8EF8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B4D26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BFE802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7AA0CD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F8C1F4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C552E3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7C5CED3">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B108EE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FCFB86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2FCACB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848FA2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8E8241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0706ED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南宁中心血站南宁市第一人民医院爱心捐血屋设计服务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南宁中心血站南宁市第一人民医院爱心捐血屋设计服务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金额不能超过项目最高限价（￥70000.00元）。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5DDDFC8B">
      <w:pPr>
        <w:rPr>
          <w:rFonts w:hint="eastAsia" w:ascii="仿宋" w:hAnsi="仿宋" w:eastAsia="仿宋"/>
          <w:color w:val="auto"/>
          <w:sz w:val="30"/>
          <w:szCs w:val="30"/>
        </w:rPr>
      </w:pPr>
    </w:p>
    <w:p w14:paraId="720C57E5">
      <w:pPr>
        <w:rPr>
          <w:rFonts w:hint="eastAsia" w:ascii="仿宋" w:hAnsi="仿宋" w:eastAsia="仿宋"/>
          <w:color w:val="auto"/>
          <w:sz w:val="30"/>
          <w:szCs w:val="30"/>
        </w:rPr>
      </w:pPr>
    </w:p>
    <w:p w14:paraId="48F5AF8E">
      <w:pPr>
        <w:rPr>
          <w:rFonts w:hint="eastAsia" w:ascii="仿宋" w:hAnsi="仿宋" w:eastAsia="仿宋"/>
          <w:color w:val="auto"/>
          <w:sz w:val="30"/>
          <w:szCs w:val="30"/>
        </w:rPr>
      </w:pPr>
    </w:p>
    <w:p w14:paraId="7E0E045A">
      <w:pPr>
        <w:rPr>
          <w:rFonts w:hint="eastAsia" w:ascii="仿宋" w:hAnsi="仿宋" w:eastAsia="仿宋"/>
          <w:color w:val="auto"/>
          <w:sz w:val="30"/>
          <w:szCs w:val="30"/>
        </w:rPr>
      </w:pPr>
    </w:p>
    <w:p w14:paraId="25A61B65">
      <w:pPr>
        <w:rPr>
          <w:rFonts w:hint="eastAsia" w:ascii="仿宋" w:hAnsi="仿宋" w:eastAsia="仿宋"/>
          <w:color w:val="auto"/>
          <w:sz w:val="30"/>
          <w:szCs w:val="30"/>
        </w:rPr>
      </w:pPr>
    </w:p>
    <w:p w14:paraId="46D775B8">
      <w:pPr>
        <w:rPr>
          <w:rFonts w:hint="eastAsia" w:ascii="仿宋" w:hAnsi="仿宋" w:eastAsia="仿宋"/>
          <w:color w:val="auto"/>
          <w:sz w:val="30"/>
          <w:szCs w:val="30"/>
        </w:rPr>
      </w:pPr>
    </w:p>
    <w:p w14:paraId="494E3A9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南宁中心血站南宁市第一人民医院爱心捐血屋设计服务</w:t>
            </w:r>
          </w:p>
        </w:tc>
        <w:tc>
          <w:tcPr>
            <w:tcW w:w="3052" w:type="dxa"/>
            <w:vAlign w:val="center"/>
          </w:tcPr>
          <w:p w14:paraId="4B69E4D9">
            <w:pPr>
              <w:keepNext w:val="0"/>
              <w:keepLines w:val="0"/>
              <w:pageBreakBefore w:val="0"/>
              <w:widowControl/>
              <w:numPr>
                <w:ilvl w:val="-1"/>
                <w:numId w:val="0"/>
              </w:numPr>
              <w:kinsoku/>
              <w:wordWrap/>
              <w:overflowPunct/>
              <w:topLinePunct w:val="0"/>
              <w:autoSpaceDE/>
              <w:autoSpaceDN/>
              <w:bidi w:val="0"/>
              <w:adjustRightInd/>
              <w:snapToGrid/>
              <w:ind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一、基本情况：</w:t>
            </w:r>
          </w:p>
          <w:p w14:paraId="1F136266">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为应对首府南宁日益增长的临床用血需求，切实保障市民生命健康安全，进一步提升辖区采供血服务保障水平，深化“站院共建”的模式，拟在南宁市第一人民医院新建一座爱心捐血屋，该项目位于南宁市第一人民医院一号楼前（青秀区七星路与中山路十字路口），占地面积约70㎡，双层建筑。</w:t>
            </w:r>
          </w:p>
          <w:p w14:paraId="7D046809">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二、服务内容：</w:t>
            </w:r>
          </w:p>
          <w:p w14:paraId="22D2A8A3">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（一）建筑设计</w:t>
            </w:r>
          </w:p>
          <w:p w14:paraId="2832A81B">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确定捐血屋的整体结构，如主体采用钢结构，设计合理的屋顶、墙体、门窗、地板等，满足保温、防火、防潮、防爆隔热等需求，底部宜适当抬高并设计合理的进出通道。</w:t>
            </w:r>
          </w:p>
          <w:p w14:paraId="1E8C3F08">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（二）工程勘察</w:t>
            </w:r>
          </w:p>
          <w:p w14:paraId="034C4413">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成交供应商须针对现场地形自行开展勘探工作，确保是否满足新建项目的需求。</w:t>
            </w:r>
          </w:p>
          <w:p w14:paraId="1CA4C7A4">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val="0"/>
                <w:bCs w:val="0"/>
                <w:kern w:val="2"/>
                <w:sz w:val="21"/>
                <w:szCs w:val="21"/>
                <w:lang w:val="en-US" w:eastAsia="zh-CN" w:bidi="ar-SA"/>
              </w:rPr>
            </w:pPr>
            <w:r>
              <w:rPr>
                <w:rFonts w:hint="eastAsia" w:asciiTheme="minorEastAsia" w:hAnsiTheme="minorEastAsia" w:eastAsiaTheme="minorEastAsia" w:cstheme="minorEastAsia"/>
                <w:b w:val="0"/>
                <w:bCs w:val="0"/>
                <w:kern w:val="2"/>
                <w:sz w:val="21"/>
                <w:szCs w:val="21"/>
                <w:lang w:val="en-US" w:eastAsia="zh-CN" w:bidi="ar-SA"/>
              </w:rPr>
              <w:t>（三）外观设计</w:t>
            </w:r>
          </w:p>
          <w:p w14:paraId="55F49FBF">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设计具有辨识度的外观，新潮时尚，吸睛度高，融入公益元素，与周边环境协调，设置明显的献血屋标识、景观灯，预留宣传刊板空间。</w:t>
            </w:r>
          </w:p>
          <w:p w14:paraId="18128B1A">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（四）设施设备设计</w:t>
            </w:r>
          </w:p>
          <w:p w14:paraId="27DF3C31">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规划空调、新风、电力、照明、监控等系统，配备冷暖空调、应急照明、不间断电力供应设施、专用配电箱等，满足室内环境和用电需求。</w:t>
            </w:r>
          </w:p>
          <w:p w14:paraId="55B8C7BB">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eastAsia="zh-CN"/>
              </w:rPr>
            </w:pP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五</w:t>
            </w:r>
            <w:r>
              <w:rPr>
                <w:rFonts w:hint="eastAsia" w:asciiTheme="minorEastAsia" w:hAnsiTheme="minorEastAsia" w:eastAsiaTheme="minorEastAsia" w:cstheme="minorEastAsia"/>
                <w:i w:val="0"/>
                <w:iCs w:val="0"/>
                <w:caps w:val="0"/>
                <w:color w:val="0F1115"/>
                <w:spacing w:val="0"/>
                <w:sz w:val="21"/>
                <w:szCs w:val="21"/>
                <w:shd w:val="clear" w:fill="FFFFFF"/>
                <w:lang w:eastAsia="zh-CN"/>
              </w:rPr>
              <w:t>）使用功能区域划分</w:t>
            </w:r>
          </w:p>
          <w:p w14:paraId="6B3B0C60">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提供</w:t>
            </w:r>
            <w:r>
              <w:rPr>
                <w:rFonts w:hint="eastAsia" w:asciiTheme="minorEastAsia" w:hAnsiTheme="minorEastAsia" w:eastAsiaTheme="minorEastAsia" w:cstheme="minorEastAsia"/>
                <w:i w:val="0"/>
                <w:iCs w:val="0"/>
                <w:caps w:val="0"/>
                <w:color w:val="0F1115"/>
                <w:spacing w:val="0"/>
                <w:sz w:val="21"/>
                <w:szCs w:val="21"/>
                <w:shd w:val="clear" w:fill="FFFFFF"/>
              </w:rPr>
              <w:t>平面布置图、各区域效果图、电路、水路、弱电、暖通各专业的施工图设计图（包含施工图预算及设计效果图）。</w:t>
            </w:r>
          </w:p>
          <w:p w14:paraId="79AF609D">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（六） 设计布局及要求</w:t>
            </w:r>
          </w:p>
          <w:p w14:paraId="6D4E50D7">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1.需要了解行业特点和项目诉求，对捐血屋的应用场景进行多维度规划，包括但不限于包括捐血屋及献血招募的后期运营、推广、宣传等。</w:t>
            </w:r>
          </w:p>
          <w:p w14:paraId="6D7AFA07">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2.捐血屋环境舒适、外观时尚、与周边环境相契合，体现创新性、特色性，有效影响周边人群，起到促进献血的作用。内部设计流程符合《血站质量管理规范》及（《献血场所配置要求》（WS/T 401—2023）、《血站业务场所命名标准》（WS/T 825—2023)的要求，所有内部设施符合国家相应环保要求。 </w:t>
            </w:r>
          </w:p>
          <w:p w14:paraId="37E68CB2">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3.室内布局</w:t>
            </w:r>
          </w:p>
          <w:p w14:paraId="1C483DD0">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（1）内部设置、布局和工作流程符合采血现场专业规范和卫生要求； </w:t>
            </w:r>
          </w:p>
          <w:p w14:paraId="4C8A811F">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（2）业务工作区域内污染区与非污染区分开，安全区域与公共活动区域分开；</w:t>
            </w:r>
          </w:p>
          <w:p w14:paraId="2D439991">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（3）区域配备生活、医疗废物暂时存放设施，体检区域要求具有良好的私密性； </w:t>
            </w:r>
          </w:p>
          <w:p w14:paraId="51FD49AC">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（4）内外视觉设计及规划：外观设计时尚温馨，具有行业特色，内部装饰、元素、点缀呼应外部形象设计，内外融合；配备与采供血行业相关的装饰与宣传内容，要求时尚、专业。</w:t>
            </w:r>
          </w:p>
          <w:p w14:paraId="433C29BE">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三、其他要求</w:t>
            </w:r>
          </w:p>
          <w:p w14:paraId="63B3BD02">
            <w:pPr>
              <w:keepNext w:val="0"/>
              <w:keepLines w:val="0"/>
              <w:pageBreakBefore w:val="0"/>
              <w:widowControl/>
              <w:numPr>
                <w:ilvl w:val="-1"/>
                <w:numId w:val="0"/>
              </w:numPr>
              <w:kinsoku/>
              <w:wordWrap/>
              <w:overflowPunct/>
              <w:topLinePunct w:val="0"/>
              <w:autoSpaceDE/>
              <w:autoSpaceDN/>
              <w:bidi w:val="0"/>
              <w:adjustRightInd/>
              <w:snapToGrid/>
              <w:ind w:left="0"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1.设计服务期限为30个日历天，并交付全部设计成果。</w:t>
            </w:r>
          </w:p>
          <w:p w14:paraId="2F41709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2.成交</w:t>
            </w:r>
            <w:r>
              <w:rPr>
                <w:rFonts w:hint="eastAsia" w:asciiTheme="minorEastAsia" w:hAnsiTheme="minorEastAsia" w:eastAsiaTheme="minorEastAsia" w:cstheme="minorEastAsia"/>
                <w:color w:val="0F1115"/>
                <w:szCs w:val="21"/>
                <w:shd w:val="clear" w:fill="FFFFFF"/>
              </w:rPr>
              <w:t>供应商</w:t>
            </w:r>
            <w:r>
              <w:rPr>
                <w:rFonts w:hint="eastAsia" w:asciiTheme="minorEastAsia" w:hAnsiTheme="minorEastAsia" w:eastAsiaTheme="minorEastAsia" w:cstheme="minorEastAsia"/>
                <w:color w:val="0F1115"/>
                <w:szCs w:val="21"/>
                <w:shd w:val="clear" w:fill="FFFFFF"/>
                <w:lang w:val="en-US" w:eastAsia="zh-CN"/>
              </w:rPr>
              <w:t>须</w:t>
            </w:r>
            <w:r>
              <w:rPr>
                <w:rFonts w:hint="eastAsia" w:asciiTheme="minorEastAsia" w:hAnsiTheme="minorEastAsia" w:eastAsiaTheme="minorEastAsia" w:cstheme="minorEastAsia"/>
                <w:color w:val="0F1115"/>
                <w:szCs w:val="21"/>
                <w:shd w:val="clear" w:fill="FFFFFF"/>
              </w:rPr>
              <w:t>负责项目全流程报建审批手续工作，</w:t>
            </w:r>
            <w:r>
              <w:rPr>
                <w:rFonts w:hint="eastAsia" w:asciiTheme="minorEastAsia" w:hAnsiTheme="minorEastAsia" w:eastAsiaTheme="minorEastAsia" w:cstheme="minorEastAsia"/>
                <w:color w:val="0F1115"/>
                <w:szCs w:val="21"/>
                <w:shd w:val="clear" w:fill="FFFFFF"/>
                <w:lang w:val="en-US" w:eastAsia="zh-CN"/>
              </w:rPr>
              <w:t>所产生的费用由成交供应商负责。</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南宁中心血站南宁市第一人民医院爱心捐血屋设计服务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7"/>
        <w:spacing w:line="400" w:lineRule="exact"/>
        <w:rPr>
          <w:rFonts w:hint="eastAsia" w:hAnsi="宋体"/>
          <w:color w:val="auto"/>
          <w:sz w:val="21"/>
          <w:szCs w:val="21"/>
        </w:rPr>
      </w:pP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3" w:name="_Toc521096352"/>
      <w:bookmarkStart w:id="4" w:name="_Toc460253713"/>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sz w:val="21"/>
                <w:szCs w:val="21"/>
              </w:rPr>
              <w:t>合同签订期:</w:t>
            </w:r>
            <w:r>
              <w:rPr>
                <w:rFonts w:hint="eastAsia" w:ascii="宋体" w:hAnsi="宋体" w:eastAsia="宋体" w:cs="宋体"/>
                <w:sz w:val="21"/>
                <w:szCs w:val="21"/>
              </w:rPr>
              <w:t>自采购结果公示结束</w:t>
            </w:r>
            <w:r>
              <w:rPr>
                <w:rFonts w:hint="eastAsia" w:ascii="宋体" w:hAnsi="宋体" w:eastAsia="宋体" w:cs="宋体"/>
                <w:sz w:val="21"/>
                <w:szCs w:val="21"/>
                <w:lang w:val="en-US" w:eastAsia="zh-CN"/>
              </w:rPr>
              <w:t>之日起</w:t>
            </w:r>
            <w:r>
              <w:rPr>
                <w:rFonts w:hint="eastAsia" w:ascii="宋体" w:hAnsi="宋体" w:eastAsia="宋体" w:cs="宋体"/>
                <w:sz w:val="21"/>
                <w:szCs w:val="21"/>
              </w:rPr>
              <w:t>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6273AEFC">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sz w:val="21"/>
                <w:szCs w:val="21"/>
                <w:lang w:val="en-US" w:eastAsia="zh-CN"/>
              </w:rPr>
              <w:t>合同期限</w:t>
            </w:r>
            <w:r>
              <w:rPr>
                <w:rFonts w:hint="eastAsia" w:ascii="宋体" w:hAnsi="宋体" w:eastAsia="宋体" w:cs="宋体"/>
                <w:b/>
                <w:bCs/>
                <w:sz w:val="21"/>
                <w:szCs w:val="21"/>
              </w:rPr>
              <w:t>:</w:t>
            </w:r>
            <w:r>
              <w:rPr>
                <w:rFonts w:hint="eastAsia" w:ascii="宋体" w:hAnsi="宋体" w:eastAsia="宋体" w:cs="宋体"/>
                <w:sz w:val="21"/>
                <w:szCs w:val="21"/>
              </w:rPr>
              <w:t>自合同签订之日起</w:t>
            </w:r>
            <w:r>
              <w:rPr>
                <w:rFonts w:hint="eastAsia" w:ascii="宋体" w:hAnsi="宋体" w:eastAsia="宋体" w:cs="宋体"/>
                <w:sz w:val="21"/>
                <w:szCs w:val="21"/>
                <w:lang w:val="en-US" w:eastAsia="zh-CN"/>
              </w:rPr>
              <w:t>至项目验收合格止</w:t>
            </w:r>
            <w:r>
              <w:rPr>
                <w:rFonts w:hint="eastAsia" w:ascii="宋体" w:hAnsi="宋体" w:eastAsia="宋体" w:cs="宋体"/>
                <w:sz w:val="21"/>
                <w:szCs w:val="21"/>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E42BB87">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p>
          <w:p w14:paraId="514ACB4C">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宋体"/>
                <w:b/>
                <w:bCs/>
                <w:sz w:val="21"/>
                <w:szCs w:val="21"/>
              </w:rPr>
              <w:t>项目实施地点:</w:t>
            </w:r>
            <w:r>
              <w:rPr>
                <w:rFonts w:hint="eastAsia" w:ascii="宋体" w:hAnsi="宋体" w:eastAsia="宋体" w:cs="宋体"/>
                <w:sz w:val="21"/>
                <w:szCs w:val="21"/>
                <w:lang w:val="en-US" w:eastAsia="zh-CN"/>
              </w:rPr>
              <w:t>采购人指定地点。</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7AF8CAD5">
            <w:pPr>
              <w:bidi w:val="0"/>
              <w:snapToGrid w:val="0"/>
              <w:rPr>
                <w:rFonts w:hint="eastAsia"/>
                <w:b/>
                <w:bCs/>
                <w:lang w:val="en-US" w:eastAsia="zh-CN"/>
              </w:rPr>
            </w:pPr>
          </w:p>
          <w:p w14:paraId="07097A1D">
            <w:pPr>
              <w:ind w:firstLine="0" w:firstLineChars="0"/>
              <w:rPr>
                <w:rFonts w:hint="eastAsia" w:ascii="宋体" w:hAnsi="宋体" w:eastAsia="宋体" w:cs="宋体"/>
                <w:b/>
                <w:bCs/>
                <w:sz w:val="21"/>
                <w:szCs w:val="21"/>
              </w:rPr>
            </w:pPr>
            <w:r>
              <w:rPr>
                <w:rFonts w:hint="eastAsia" w:ascii="宋体" w:hAnsi="宋体" w:eastAsia="宋体" w:cs="宋体"/>
                <w:b/>
                <w:bCs/>
                <w:sz w:val="21"/>
                <w:szCs w:val="21"/>
              </w:rPr>
              <w:t>售后服务要求:</w:t>
            </w:r>
          </w:p>
          <w:p w14:paraId="35EC1CF1">
            <w:pPr>
              <w:ind w:firstLine="0" w:firstLineChars="0"/>
              <w:rPr>
                <w:rFonts w:hint="eastAsia" w:ascii="宋体" w:hAnsi="宋体" w:eastAsia="宋体" w:cs="宋体"/>
                <w:sz w:val="21"/>
                <w:szCs w:val="21"/>
              </w:rPr>
            </w:pPr>
            <w:r>
              <w:rPr>
                <w:rFonts w:hint="eastAsia" w:ascii="宋体" w:hAnsi="宋体" w:eastAsia="宋体" w:cs="宋体"/>
                <w:sz w:val="21"/>
                <w:szCs w:val="21"/>
              </w:rPr>
              <w:t>1.自提供服务至该项目施工实施并验收通过，供应商须提供以下服务：</w:t>
            </w:r>
          </w:p>
          <w:p w14:paraId="3785F852">
            <w:pPr>
              <w:ind w:firstLine="0" w:firstLineChars="0"/>
              <w:rPr>
                <w:rFonts w:hint="eastAsia" w:ascii="宋体" w:hAnsi="宋体" w:eastAsia="宋体" w:cs="宋体"/>
                <w:sz w:val="21"/>
                <w:szCs w:val="21"/>
              </w:rPr>
            </w:pPr>
            <w:r>
              <w:rPr>
                <w:rFonts w:hint="eastAsia" w:ascii="宋体" w:hAnsi="宋体" w:eastAsia="宋体" w:cs="宋体"/>
                <w:sz w:val="21"/>
                <w:szCs w:val="21"/>
              </w:rPr>
              <w:t>（1）常驻现场配合：在施工期间，成交供应商须安排至少1名熟悉本项目情况的设计师常驻现场配合采购人和施工单位，确保施工顺利衔接。（驻场设计人员的交通、差旅、食宿等方面及必要的劳动保护装备由供应商自行解决）</w:t>
            </w:r>
          </w:p>
          <w:p w14:paraId="588542BA">
            <w:pPr>
              <w:ind w:firstLine="0" w:firstLineChars="0"/>
              <w:rPr>
                <w:rFonts w:hint="eastAsia" w:ascii="宋体" w:hAnsi="宋体" w:eastAsia="宋体" w:cs="宋体"/>
                <w:sz w:val="21"/>
                <w:szCs w:val="21"/>
              </w:rPr>
            </w:pPr>
            <w:r>
              <w:rPr>
                <w:rFonts w:hint="eastAsia" w:ascii="宋体" w:hAnsi="宋体" w:eastAsia="宋体" w:cs="宋体"/>
                <w:sz w:val="21"/>
                <w:szCs w:val="21"/>
              </w:rPr>
              <w:t>（2）图纸交底与答疑：向施工单位详细解释设计意图、材料工艺及医疗特殊要求（如采血区的洁净度、排水要求等）。</w:t>
            </w:r>
          </w:p>
          <w:p w14:paraId="736821C3">
            <w:pPr>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（3）现场问题解决：针对施工中出现的管线冲突、尺寸偏差等问题，现场出具修改方案，避免返工。</w:t>
            </w:r>
          </w:p>
          <w:p w14:paraId="75C4299F">
            <w:pPr>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.处理问题响应时间：接到采购人处理问题通知后，1小时内给出反馈。如需到达采购人指定现场，需提前1天通知。</w:t>
            </w:r>
          </w:p>
          <w:p w14:paraId="03BEF9B0">
            <w:pPr>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3.设计结果需提供</w:t>
            </w:r>
            <w:r>
              <w:rPr>
                <w:rFonts w:hint="eastAsia" w:ascii="宋体" w:hAnsi="宋体" w:eastAsia="宋体" w:cs="宋体"/>
                <w:sz w:val="21"/>
                <w:szCs w:val="21"/>
              </w:rPr>
              <w:t>平面布置图、各区域效果图、电路、水路、弱电、暖通各专业的施工图设计图（包含施工图预算及设计效果图）</w:t>
            </w:r>
            <w:r>
              <w:rPr>
                <w:rFonts w:hint="eastAsia" w:ascii="宋体" w:hAnsi="宋体" w:eastAsia="宋体" w:cs="宋体"/>
                <w:sz w:val="21"/>
                <w:szCs w:val="21"/>
                <w:lang w:val="en-US" w:eastAsia="zh-CN"/>
              </w:rPr>
              <w:t>4套</w:t>
            </w:r>
            <w:r>
              <w:rPr>
                <w:rFonts w:hint="eastAsia" w:ascii="宋体" w:hAnsi="宋体" w:eastAsia="宋体" w:cs="宋体"/>
                <w:sz w:val="21"/>
                <w:szCs w:val="21"/>
              </w:rPr>
              <w:t>。</w:t>
            </w:r>
          </w:p>
          <w:p w14:paraId="7AAE6479">
            <w:pPr>
              <w:bidi w:val="0"/>
              <w:snapToGrid w:val="0"/>
              <w:rPr>
                <w:rFonts w:hint="eastAsia"/>
                <w:lang w:val="en-US" w:eastAsia="zh-CN"/>
              </w:rPr>
            </w:pP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7CEAAF36">
            <w:pPr>
              <w:ind w:firstLine="0" w:firstLineChars="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服务质量要求：</w:t>
            </w:r>
          </w:p>
          <w:p w14:paraId="54FC6A1E">
            <w:pPr>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1.所</w:t>
            </w:r>
            <w:r>
              <w:rPr>
                <w:rFonts w:hint="eastAsia" w:ascii="宋体" w:hAnsi="宋体" w:eastAsia="宋体" w:cs="宋体"/>
                <w:sz w:val="21"/>
                <w:szCs w:val="21"/>
                <w:lang w:val="en-US" w:eastAsia="zh-CN"/>
              </w:rPr>
              <w:t>提供</w:t>
            </w:r>
            <w:r>
              <w:rPr>
                <w:rFonts w:hint="eastAsia" w:ascii="宋体" w:hAnsi="宋体" w:eastAsia="宋体" w:cs="宋体"/>
                <w:sz w:val="21"/>
                <w:szCs w:val="21"/>
              </w:rPr>
              <w:t>设计成果的知识产权归</w:t>
            </w:r>
            <w:r>
              <w:rPr>
                <w:rFonts w:hint="eastAsia" w:ascii="宋体" w:hAnsi="宋体" w:eastAsia="宋体" w:cs="宋体"/>
                <w:sz w:val="21"/>
                <w:szCs w:val="21"/>
                <w:lang w:val="en-US" w:eastAsia="zh-CN"/>
              </w:rPr>
              <w:t>采购人</w:t>
            </w:r>
            <w:r>
              <w:rPr>
                <w:rFonts w:hint="eastAsia" w:ascii="宋体" w:hAnsi="宋体" w:eastAsia="宋体" w:cs="宋体"/>
                <w:sz w:val="21"/>
                <w:szCs w:val="21"/>
              </w:rPr>
              <w:t>所有，未经</w:t>
            </w:r>
            <w:r>
              <w:rPr>
                <w:rFonts w:hint="eastAsia" w:ascii="宋体" w:hAnsi="宋体" w:eastAsia="宋体" w:cs="宋体"/>
                <w:sz w:val="21"/>
                <w:szCs w:val="21"/>
                <w:lang w:val="en-US" w:eastAsia="zh-CN"/>
              </w:rPr>
              <w:t>采购人</w:t>
            </w:r>
            <w:r>
              <w:rPr>
                <w:rFonts w:hint="eastAsia" w:ascii="宋体" w:hAnsi="宋体" w:eastAsia="宋体" w:cs="宋体"/>
                <w:sz w:val="21"/>
                <w:szCs w:val="21"/>
              </w:rPr>
              <w:t>许可不得用于其他项目</w:t>
            </w:r>
            <w:r>
              <w:rPr>
                <w:rFonts w:hint="eastAsia" w:ascii="宋体" w:hAnsi="宋体" w:eastAsia="宋体" w:cs="宋体"/>
                <w:sz w:val="21"/>
                <w:szCs w:val="21"/>
                <w:lang w:eastAsia="zh-CN"/>
              </w:rPr>
              <w:t>，</w:t>
            </w:r>
            <w:r>
              <w:rPr>
                <w:rFonts w:hint="eastAsia" w:ascii="宋体" w:hAnsi="宋体" w:eastAsia="宋体" w:cs="宋体"/>
                <w:sz w:val="21"/>
                <w:szCs w:val="21"/>
              </w:rPr>
              <w:t>如因</w:t>
            </w:r>
            <w:r>
              <w:rPr>
                <w:rFonts w:hint="eastAsia" w:ascii="宋体" w:hAnsi="宋体" w:eastAsia="宋体" w:cs="宋体"/>
                <w:sz w:val="21"/>
                <w:szCs w:val="21"/>
                <w:lang w:val="en-US" w:eastAsia="zh-CN"/>
              </w:rPr>
              <w:t>成交供应商</w:t>
            </w:r>
            <w:r>
              <w:rPr>
                <w:rFonts w:hint="eastAsia" w:ascii="宋体" w:hAnsi="宋体" w:eastAsia="宋体" w:cs="宋体"/>
                <w:sz w:val="21"/>
                <w:szCs w:val="21"/>
              </w:rPr>
              <w:t>提供的设计成果出现侵权行为造成的经济损失，由</w:t>
            </w:r>
            <w:r>
              <w:rPr>
                <w:rFonts w:hint="eastAsia" w:ascii="宋体" w:hAnsi="宋体" w:eastAsia="宋体" w:cs="宋体"/>
                <w:sz w:val="21"/>
                <w:szCs w:val="21"/>
                <w:lang w:val="en-US" w:eastAsia="zh-CN"/>
              </w:rPr>
              <w:t>成交供应商</w:t>
            </w:r>
            <w:r>
              <w:rPr>
                <w:rFonts w:hint="eastAsia" w:ascii="宋体" w:hAnsi="宋体" w:eastAsia="宋体" w:cs="宋体"/>
                <w:sz w:val="21"/>
                <w:szCs w:val="21"/>
              </w:rPr>
              <w:t>负责解决并承担</w:t>
            </w:r>
            <w:r>
              <w:rPr>
                <w:rFonts w:hint="eastAsia" w:ascii="宋体" w:hAnsi="宋体" w:eastAsia="宋体" w:cs="宋体"/>
                <w:sz w:val="21"/>
                <w:szCs w:val="21"/>
                <w:lang w:eastAsia="zh-CN"/>
              </w:rPr>
              <w:t>。</w:t>
            </w:r>
          </w:p>
          <w:p w14:paraId="326B322A">
            <w:pPr>
              <w:ind w:firstLine="0" w:firstLineChars="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sz w:val="21"/>
                <w:szCs w:val="21"/>
              </w:rPr>
              <w:t>2.如采购人审核要求对相关设计内容进行修改、调整时，</w:t>
            </w:r>
            <w:r>
              <w:rPr>
                <w:rFonts w:hint="eastAsia" w:ascii="宋体" w:hAnsi="宋体" w:eastAsia="宋体" w:cs="宋体"/>
                <w:sz w:val="21"/>
                <w:szCs w:val="21"/>
                <w:lang w:val="en-US" w:eastAsia="zh-CN"/>
              </w:rPr>
              <w:t>成交供应商须</w:t>
            </w:r>
            <w:r>
              <w:rPr>
                <w:rFonts w:hint="eastAsia" w:ascii="宋体" w:hAnsi="宋体" w:eastAsia="宋体" w:cs="宋体"/>
                <w:sz w:val="21"/>
                <w:szCs w:val="21"/>
              </w:rPr>
              <w:t>按采购人的要求进行优化改进，采购人审核通过后方定稿，否则引起的经济损失等后果由</w:t>
            </w:r>
            <w:r>
              <w:rPr>
                <w:rFonts w:hint="eastAsia" w:ascii="宋体" w:hAnsi="宋体" w:eastAsia="宋体" w:cs="宋体"/>
                <w:sz w:val="21"/>
                <w:szCs w:val="21"/>
                <w:lang w:val="en-US" w:eastAsia="zh-CN"/>
              </w:rPr>
              <w:t>成交供应商</w:t>
            </w:r>
            <w:r>
              <w:rPr>
                <w:rFonts w:hint="eastAsia" w:ascii="宋体" w:hAnsi="宋体" w:eastAsia="宋体" w:cs="宋体"/>
                <w:sz w:val="21"/>
                <w:szCs w:val="21"/>
              </w:rPr>
              <w:t>承担；服务过程中属于</w:t>
            </w:r>
            <w:r>
              <w:rPr>
                <w:rFonts w:hint="eastAsia" w:ascii="宋体" w:hAnsi="宋体" w:eastAsia="宋体" w:cs="宋体"/>
                <w:sz w:val="21"/>
                <w:szCs w:val="21"/>
                <w:lang w:val="en-US" w:eastAsia="zh-CN"/>
              </w:rPr>
              <w:t>成交供应商</w:t>
            </w:r>
            <w:r>
              <w:rPr>
                <w:rFonts w:hint="eastAsia" w:ascii="宋体" w:hAnsi="宋体" w:eastAsia="宋体" w:cs="宋体"/>
                <w:sz w:val="21"/>
                <w:szCs w:val="21"/>
              </w:rPr>
              <w:t>原因造成的错漏等失误，由</w:t>
            </w:r>
            <w:r>
              <w:rPr>
                <w:rFonts w:hint="eastAsia" w:ascii="宋体" w:hAnsi="宋体" w:eastAsia="宋体" w:cs="宋体"/>
                <w:sz w:val="21"/>
                <w:szCs w:val="21"/>
                <w:lang w:val="en-US" w:eastAsia="zh-CN"/>
              </w:rPr>
              <w:t>成交供应商</w:t>
            </w:r>
            <w:r>
              <w:rPr>
                <w:rFonts w:hint="eastAsia" w:ascii="宋体" w:hAnsi="宋体" w:eastAsia="宋体" w:cs="宋体"/>
                <w:sz w:val="21"/>
                <w:szCs w:val="21"/>
              </w:rPr>
              <w:t>负责改正，相关费用应由</w:t>
            </w:r>
            <w:r>
              <w:rPr>
                <w:rFonts w:hint="eastAsia" w:ascii="宋体" w:hAnsi="宋体" w:eastAsia="宋体" w:cs="宋体"/>
                <w:sz w:val="21"/>
                <w:szCs w:val="21"/>
                <w:lang w:val="en-US" w:eastAsia="zh-CN"/>
              </w:rPr>
              <w:t>成交供应商</w:t>
            </w:r>
            <w:r>
              <w:rPr>
                <w:rFonts w:hint="eastAsia" w:ascii="宋体" w:hAnsi="宋体" w:eastAsia="宋体" w:cs="宋体"/>
                <w:sz w:val="21"/>
                <w:szCs w:val="21"/>
              </w:rPr>
              <w:t>自行承担。</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1FDC87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46276B0F">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7BD571BA">
            <w:pPr>
              <w:bidi w:val="0"/>
              <w:rPr>
                <w:rFonts w:hint="eastAsia"/>
                <w:b/>
                <w:bCs/>
                <w:lang w:val="en-US" w:eastAsia="en-US"/>
              </w:rPr>
            </w:pPr>
            <w:r>
              <w:rPr>
                <w:rFonts w:hint="eastAsia"/>
                <w:b/>
                <w:bCs/>
                <w:lang w:val="en-US" w:eastAsia="en-US"/>
              </w:rPr>
              <w:t>验收条件及标准:</w:t>
            </w:r>
          </w:p>
          <w:p w14:paraId="4693954B">
            <w:pPr>
              <w:bidi w:val="0"/>
              <w:rPr>
                <w:rFonts w:hint="eastAsia" w:ascii="宋体" w:hAnsi="宋体" w:eastAsia="宋体" w:cs="宋体"/>
                <w:b w:val="0"/>
                <w:bCs w:val="0"/>
                <w:lang w:val="en-US" w:eastAsia="en-US"/>
              </w:rPr>
            </w:pPr>
            <w:r>
              <w:rPr>
                <w:rFonts w:hint="eastAsia" w:ascii="宋体" w:hAnsi="宋体" w:eastAsia="宋体" w:cs="宋体"/>
                <w:b w:val="0"/>
                <w:bCs w:val="0"/>
                <w:lang w:val="en-US" w:eastAsia="zh-CN"/>
              </w:rPr>
              <w:t>（一）</w:t>
            </w:r>
            <w:r>
              <w:rPr>
                <w:rFonts w:hint="eastAsia" w:ascii="宋体" w:hAnsi="宋体" w:eastAsia="宋体" w:cs="宋体"/>
                <w:b w:val="0"/>
                <w:bCs w:val="0"/>
                <w:lang w:val="en-US" w:eastAsia="en-US"/>
              </w:rPr>
              <w:t>本项目所有服务完成且项目施工完成竣工验收后，成交供应商可向采购人提出验收申请。</w:t>
            </w:r>
          </w:p>
          <w:p w14:paraId="5AC75008">
            <w:pPr>
              <w:bidi w:val="0"/>
              <w:rPr>
                <w:rFonts w:hint="eastAsia" w:ascii="宋体" w:hAnsi="宋体" w:eastAsia="宋体" w:cs="宋体"/>
                <w:b w:val="0"/>
                <w:bCs w:val="0"/>
                <w:lang w:val="en-US" w:eastAsia="en-US"/>
              </w:rPr>
            </w:pPr>
            <w:r>
              <w:rPr>
                <w:rFonts w:hint="eastAsia" w:ascii="宋体" w:hAnsi="宋体" w:eastAsia="宋体" w:cs="宋体"/>
                <w:b w:val="0"/>
                <w:bCs w:val="0"/>
                <w:lang w:val="en-US" w:eastAsia="zh-CN"/>
              </w:rPr>
              <w:t>（二）</w:t>
            </w:r>
            <w:r>
              <w:rPr>
                <w:rFonts w:hint="eastAsia" w:ascii="宋体" w:hAnsi="宋体" w:eastAsia="宋体" w:cs="宋体"/>
                <w:b w:val="0"/>
                <w:bCs w:val="0"/>
                <w:lang w:val="en-US" w:eastAsia="en-US"/>
              </w:rPr>
              <w:t>采购人将组织验收小组对成交供应商的服务情况进行验收，验收着重考察成交供应商所提供的服务是否满足本项目服务要求，验收完成后验收小组将出具验收报告。</w:t>
            </w:r>
          </w:p>
          <w:p w14:paraId="4AB43166">
            <w:pPr>
              <w:bidi w:val="0"/>
              <w:rPr>
                <w:rFonts w:hint="eastAsia" w:ascii="宋体" w:hAnsi="宋体" w:eastAsia="宋体" w:cs="宋体"/>
                <w:b w:val="0"/>
                <w:bCs w:val="0"/>
                <w:lang w:val="en-US" w:eastAsia="en-US"/>
              </w:rPr>
            </w:pPr>
            <w:r>
              <w:rPr>
                <w:rFonts w:hint="eastAsia" w:ascii="宋体" w:hAnsi="宋体" w:eastAsia="宋体" w:cs="宋体"/>
                <w:b w:val="0"/>
                <w:bCs w:val="0"/>
                <w:lang w:val="en-US" w:eastAsia="zh-CN"/>
              </w:rPr>
              <w:t>（三）</w:t>
            </w:r>
            <w:r>
              <w:rPr>
                <w:rFonts w:hint="eastAsia" w:ascii="宋体" w:hAnsi="宋体" w:eastAsia="宋体" w:cs="宋体"/>
                <w:b w:val="0"/>
                <w:bCs w:val="0"/>
                <w:lang w:val="en-US" w:eastAsia="en-US"/>
              </w:rPr>
              <w:t>首次验收不合格的，成交供应商在收到通知之日起5个工作日内整改后重新申请验收:若重新验收不合格的，采购人不予支付对应合同款项，已支付的可依法追回。</w:t>
            </w:r>
          </w:p>
          <w:p w14:paraId="06507485">
            <w:pPr>
              <w:ind w:firstLine="0" w:firstLineChars="0"/>
              <w:rPr>
                <w:rFonts w:hint="eastAsia"/>
                <w:b/>
                <w:bCs/>
                <w:lang w:val="en-US" w:eastAsia="en-US"/>
              </w:rPr>
            </w:pPr>
          </w:p>
        </w:tc>
        <w:tc>
          <w:tcPr>
            <w:tcW w:w="3225" w:type="dxa"/>
            <w:shd w:val="clear" w:color="auto" w:fill="auto"/>
            <w:vAlign w:val="center"/>
          </w:tcPr>
          <w:p w14:paraId="710E394C">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B3FCA75">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685AF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1791FF47">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7AC4B134">
            <w:pPr>
              <w:bidi w:val="0"/>
              <w:rPr>
                <w:rFonts w:hint="eastAsia"/>
                <w:b/>
                <w:bCs/>
                <w:lang w:val="en-US" w:eastAsia="en-US"/>
              </w:rPr>
            </w:pPr>
            <w:r>
              <w:rPr>
                <w:rFonts w:hint="eastAsia"/>
                <w:b/>
                <w:bCs/>
                <w:lang w:val="en-US" w:eastAsia="en-US"/>
              </w:rPr>
              <w:t>其他要求:</w:t>
            </w:r>
          </w:p>
          <w:p w14:paraId="216C1615">
            <w:pPr>
              <w:bidi w:val="0"/>
              <w:rPr>
                <w:rFonts w:hint="eastAsia"/>
                <w:b w:val="0"/>
                <w:bCs w:val="0"/>
                <w:lang w:val="en-US" w:eastAsia="en-US"/>
              </w:rPr>
            </w:pPr>
            <w:r>
              <w:rPr>
                <w:rFonts w:hint="eastAsia"/>
                <w:b w:val="0"/>
                <w:bCs w:val="0"/>
                <w:lang w:val="en-US" w:eastAsia="en-US"/>
              </w:rPr>
              <w:t>1.本项目为总价包干，报价包含：</w:t>
            </w:r>
          </w:p>
          <w:p w14:paraId="2862126B">
            <w:pPr>
              <w:bidi w:val="0"/>
              <w:rPr>
                <w:rFonts w:hint="eastAsia"/>
                <w:b w:val="0"/>
                <w:bCs w:val="0"/>
                <w:lang w:val="en-US" w:eastAsia="en-US"/>
              </w:rPr>
            </w:pPr>
            <w:r>
              <w:rPr>
                <w:rFonts w:hint="eastAsia"/>
                <w:b w:val="0"/>
                <w:bCs w:val="0"/>
                <w:lang w:val="en-US" w:eastAsia="en-US"/>
              </w:rPr>
              <w:t>（1）设计服务价格；</w:t>
            </w:r>
          </w:p>
          <w:p w14:paraId="20A1366A">
            <w:pPr>
              <w:bidi w:val="0"/>
              <w:rPr>
                <w:rFonts w:hint="eastAsia"/>
                <w:b w:val="0"/>
                <w:bCs w:val="0"/>
                <w:lang w:val="en-US" w:eastAsia="en-US"/>
              </w:rPr>
            </w:pPr>
            <w:r>
              <w:rPr>
                <w:rFonts w:hint="eastAsia"/>
                <w:b w:val="0"/>
                <w:bCs w:val="0"/>
                <w:lang w:val="en-US" w:eastAsia="en-US"/>
              </w:rPr>
              <w:t>（2）必要的保险费用和各项税金；</w:t>
            </w:r>
          </w:p>
          <w:p w14:paraId="0DA6DF5A">
            <w:pPr>
              <w:bidi w:val="0"/>
              <w:rPr>
                <w:rFonts w:hint="eastAsia"/>
                <w:b w:val="0"/>
                <w:bCs w:val="0"/>
                <w:lang w:val="en-US" w:eastAsia="en-US"/>
              </w:rPr>
            </w:pPr>
            <w:r>
              <w:rPr>
                <w:rFonts w:hint="eastAsia"/>
                <w:b w:val="0"/>
                <w:bCs w:val="0"/>
                <w:lang w:val="en-US" w:eastAsia="en-US"/>
              </w:rPr>
              <w:t>（3）项目全流程报建审批手续所产生的费用；</w:t>
            </w:r>
          </w:p>
          <w:p w14:paraId="10C05459">
            <w:pPr>
              <w:bidi w:val="0"/>
              <w:rPr>
                <w:rFonts w:hint="eastAsia"/>
                <w:b w:val="0"/>
                <w:bCs w:val="0"/>
                <w:lang w:val="en-US" w:eastAsia="en-US"/>
              </w:rPr>
            </w:pPr>
            <w:r>
              <w:rPr>
                <w:rFonts w:hint="eastAsia"/>
                <w:b w:val="0"/>
                <w:bCs w:val="0"/>
                <w:lang w:val="en-US" w:eastAsia="en-US"/>
              </w:rPr>
              <w:t>（4）其他（包括不限于技术支持、售后服务等与本服务相关的各项费用）。</w:t>
            </w:r>
          </w:p>
          <w:p w14:paraId="433302AA">
            <w:pPr>
              <w:bidi w:val="0"/>
              <w:rPr>
                <w:rFonts w:hint="eastAsia"/>
                <w:b w:val="0"/>
                <w:bCs w:val="0"/>
                <w:lang w:val="en-US" w:eastAsia="en-US"/>
              </w:rPr>
            </w:pPr>
            <w:r>
              <w:rPr>
                <w:rFonts w:hint="eastAsia"/>
                <w:b w:val="0"/>
                <w:bCs w:val="0"/>
                <w:lang w:val="en-US" w:eastAsia="en-US"/>
              </w:rPr>
              <w:t>2.付款方式：签订合同之日起10个工作日内支付50%合同款，项目通过验收后支付剩余的50%合同款。（付款前成交供应商须提供等额合规的增值税普通发票给采购人）</w:t>
            </w:r>
          </w:p>
          <w:p w14:paraId="2DB18164">
            <w:pPr>
              <w:bidi w:val="0"/>
              <w:rPr>
                <w:rFonts w:hint="eastAsia"/>
                <w:b w:val="0"/>
                <w:bCs w:val="0"/>
                <w:lang w:val="en-US" w:eastAsia="en-US"/>
              </w:rPr>
            </w:pPr>
            <w:r>
              <w:rPr>
                <w:rFonts w:hint="eastAsia"/>
                <w:b w:val="0"/>
                <w:bCs w:val="0"/>
                <w:lang w:val="en-US" w:eastAsia="en-US"/>
              </w:rPr>
              <w:t>3.成交供应商未按采购公告中《采购项目需求一览表》中的内容提供服务或服务未达标准的采购人可解除本合同。</w:t>
            </w:r>
          </w:p>
          <w:p w14:paraId="1C676CAA">
            <w:pPr>
              <w:widowControl/>
              <w:shd w:val="clear" w:color="auto" w:fill="FFFFFF"/>
              <w:spacing w:line="340" w:lineRule="exact"/>
              <w:rPr>
                <w:rFonts w:hint="eastAsia"/>
                <w:lang w:val="en-US" w:eastAsia="en-US"/>
              </w:rPr>
            </w:pPr>
          </w:p>
        </w:tc>
        <w:tc>
          <w:tcPr>
            <w:tcW w:w="3225" w:type="dxa"/>
            <w:shd w:val="clear" w:color="auto" w:fill="auto"/>
            <w:vAlign w:val="center"/>
          </w:tcPr>
          <w:p w14:paraId="30C9FDFE">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5168F9D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7BB8C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B47A160">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09B9E3BB">
            <w:pPr>
              <w:ind w:firstLine="0" w:firstLineChars="0"/>
              <w:rPr>
                <w:rFonts w:hint="eastAsia" w:ascii="宋体" w:hAnsi="宋体" w:eastAsia="宋体" w:cs="宋体"/>
                <w:b/>
                <w:bCs/>
                <w:sz w:val="21"/>
                <w:szCs w:val="21"/>
              </w:rPr>
            </w:pPr>
            <w:r>
              <w:rPr>
                <w:rFonts w:hint="eastAsia" w:ascii="宋体" w:hAnsi="宋体" w:eastAsia="宋体" w:cs="宋体"/>
                <w:b/>
                <w:bCs/>
                <w:sz w:val="21"/>
                <w:szCs w:val="21"/>
              </w:rPr>
              <w:t>发生以下情形，采购人有权解除合同：</w:t>
            </w:r>
          </w:p>
          <w:p w14:paraId="14097B3A">
            <w:pPr>
              <w:ind w:firstLine="0" w:firstLineChars="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1.因不可抗拒因素导致无法运营</w:t>
            </w:r>
            <w:r>
              <w:rPr>
                <w:rFonts w:hint="eastAsia" w:ascii="宋体" w:hAnsi="宋体" w:eastAsia="宋体" w:cs="宋体"/>
                <w:color w:val="000000" w:themeColor="text1"/>
                <w:sz w:val="21"/>
                <w:szCs w:val="21"/>
                <w:lang w:eastAsia="zh-CN"/>
                <w14:textFill>
                  <w14:solidFill>
                    <w14:schemeClr w14:val="tx1"/>
                  </w14:solidFill>
                </w14:textFill>
              </w:rPr>
              <w:t>的</w:t>
            </w:r>
            <w:r>
              <w:rPr>
                <w:rFonts w:hint="eastAsia" w:ascii="宋体" w:hAnsi="宋体" w:eastAsia="宋体" w:cs="宋体"/>
                <w:color w:val="000000" w:themeColor="text1"/>
                <w:sz w:val="21"/>
                <w:szCs w:val="21"/>
                <w14:textFill>
                  <w14:solidFill>
                    <w14:schemeClr w14:val="tx1"/>
                  </w14:solidFill>
                </w14:textFill>
              </w:rPr>
              <w:t>；</w:t>
            </w:r>
          </w:p>
          <w:p w14:paraId="78944DF2">
            <w:pPr>
              <w:ind w:firstLine="0" w:firstLineChars="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2.服务情况与合同约定要求偏差较大</w:t>
            </w:r>
            <w:r>
              <w:rPr>
                <w:rFonts w:hint="eastAsia" w:ascii="宋体" w:hAnsi="宋体" w:eastAsia="宋体" w:cs="宋体"/>
                <w:color w:val="000000" w:themeColor="text1"/>
                <w:sz w:val="21"/>
                <w:szCs w:val="21"/>
                <w:lang w:eastAsia="zh-CN"/>
                <w14:textFill>
                  <w14:solidFill>
                    <w14:schemeClr w14:val="tx1"/>
                  </w14:solidFill>
                </w14:textFill>
              </w:rPr>
              <w:t>的</w:t>
            </w:r>
            <w:r>
              <w:rPr>
                <w:rFonts w:hint="eastAsia" w:ascii="宋体" w:hAnsi="宋体" w:eastAsia="宋体" w:cs="宋体"/>
                <w:color w:val="000000" w:themeColor="text1"/>
                <w:sz w:val="21"/>
                <w:szCs w:val="21"/>
                <w14:textFill>
                  <w14:solidFill>
                    <w14:schemeClr w14:val="tx1"/>
                  </w14:solidFill>
                </w14:textFill>
              </w:rPr>
              <w:t>；</w:t>
            </w:r>
          </w:p>
          <w:p w14:paraId="655DFB16">
            <w:pPr>
              <w:ind w:firstLine="0" w:firstLineChars="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3.服务期间因</w:t>
            </w:r>
            <w:r>
              <w:rPr>
                <w:rFonts w:hint="eastAsia" w:ascii="宋体" w:hAnsi="宋体" w:eastAsia="宋体" w:cs="宋体"/>
                <w:color w:val="000000" w:themeColor="text1"/>
                <w:sz w:val="21"/>
                <w:szCs w:val="21"/>
                <w:lang w:val="en-US" w:eastAsia="zh-CN"/>
                <w14:textFill>
                  <w14:solidFill>
                    <w14:schemeClr w14:val="tx1"/>
                  </w14:solidFill>
                </w14:textFill>
              </w:rPr>
              <w:t>成交供应商</w:t>
            </w:r>
            <w:r>
              <w:rPr>
                <w:rFonts w:hint="eastAsia" w:ascii="宋体" w:hAnsi="宋体" w:eastAsia="宋体" w:cs="宋体"/>
                <w:color w:val="000000" w:themeColor="text1"/>
                <w:sz w:val="21"/>
                <w:szCs w:val="21"/>
                <w14:textFill>
                  <w14:solidFill>
                    <w14:schemeClr w14:val="tx1"/>
                  </w14:solidFill>
                </w14:textFill>
              </w:rPr>
              <w:t>过错对采购人造成不利影响或重大负面舆情的，采购人有权解除合同，扣除服务款项并追究相关责任。</w:t>
            </w:r>
          </w:p>
          <w:p w14:paraId="76785E70">
            <w:pPr>
              <w:ind w:firstLine="0" w:firstLineChars="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kern w:val="2"/>
                <w:sz w:val="21"/>
                <w:szCs w:val="21"/>
                <w:lang w:val="en-US" w:eastAsia="zh-CN" w:bidi="ar-SA"/>
              </w:rPr>
              <w:t>4.被授权人代表成交供应商，在服务期间对采购人提供的服务情况负责。如出现未经采购人同意，擅自发布不利于采购人利益或产生社会负面影响的信息，由成交供应商负责消除不良影响并承担消除影响的相关费用和责任，采购人可根据实际情况相应扣除服务费用或追究相关责任。</w:t>
            </w:r>
          </w:p>
          <w:p w14:paraId="605B62CE">
            <w:pPr>
              <w:widowControl/>
              <w:shd w:val="clear" w:color="auto" w:fill="FFFFFF"/>
              <w:spacing w:line="340" w:lineRule="exact"/>
              <w:rPr>
                <w:rFonts w:hint="eastAsia"/>
                <w:lang w:val="en-US" w:eastAsia="zh-CN"/>
              </w:rPr>
            </w:pPr>
          </w:p>
        </w:tc>
        <w:tc>
          <w:tcPr>
            <w:tcW w:w="3225" w:type="dxa"/>
            <w:shd w:val="clear" w:color="auto" w:fill="auto"/>
            <w:vAlign w:val="center"/>
          </w:tcPr>
          <w:p w14:paraId="25A4B06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4E113A">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0B6027C0">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南宁中心血站南宁市第一人民医院爱心捐血屋设计服务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3A4CFC-8074-435E-82AA-1A92D4D3E1F9}"/>
  </w:font>
  <w:font w:name="Courier New">
    <w:panose1 w:val="02070309020205020404"/>
    <w:charset w:val="01"/>
    <w:family w:val="modern"/>
    <w:pitch w:val="default"/>
    <w:sig w:usb0="E0002EFF" w:usb1="C0007843" w:usb2="00000009" w:usb3="00000000" w:csb0="400001FF" w:csb1="FFFF0000"/>
    <w:embedRegular r:id="rId2" w:fontKey="{597E08DC-D7CE-4BEE-9950-2B3AC6217DB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704623E-A49A-46CD-B425-624447491C9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B9757801-2CB7-4873-8A17-A077FA8D881D}"/>
  </w:font>
  <w:font w:name="仿宋_GB2312">
    <w:panose1 w:val="02010609030101010101"/>
    <w:charset w:val="86"/>
    <w:family w:val="modern"/>
    <w:pitch w:val="default"/>
    <w:sig w:usb0="00000001" w:usb1="080E0000" w:usb2="00000000" w:usb3="00000000" w:csb0="00040000" w:csb1="00000000"/>
    <w:embedRegular r:id="rId5" w:fontKey="{83D82F6E-EAD8-4847-91C1-F3B0120C2A15}"/>
  </w:font>
  <w:font w:name="方正楷体_GB2312">
    <w:panose1 w:val="02000000000000000000"/>
    <w:charset w:val="86"/>
    <w:family w:val="auto"/>
    <w:pitch w:val="default"/>
    <w:sig w:usb0="A00002BF" w:usb1="184F6CFA" w:usb2="00000012" w:usb3="00000000" w:csb0="00040001" w:csb1="00000000"/>
    <w:embedRegular r:id="rId6" w:fontKey="{E841E992-DC6D-4F85-B4DD-EC02113EE4A2}"/>
  </w:font>
  <w:font w:name="仿宋">
    <w:panose1 w:val="02010609060101010101"/>
    <w:charset w:val="86"/>
    <w:family w:val="modern"/>
    <w:pitch w:val="default"/>
    <w:sig w:usb0="800002BF" w:usb1="38CF7CFA" w:usb2="00000016" w:usb3="00000000" w:csb0="00040001" w:csb1="00000000"/>
    <w:embedRegular r:id="rId7" w:fontKey="{ABE8F176-AEBE-47F4-AE70-48019F1E3DE8}"/>
  </w:font>
  <w:font w:name="Segoe UI">
    <w:panose1 w:val="020B0502040204020203"/>
    <w:charset w:val="00"/>
    <w:family w:val="auto"/>
    <w:pitch w:val="default"/>
    <w:sig w:usb0="E4002EFF" w:usb1="C000E47F" w:usb2="00000009" w:usb3="00000000" w:csb0="200001FF" w:csb1="00000000"/>
    <w:embedRegular r:id="rId8" w:fontKey="{EA3E6043-A731-47A9-B1F6-56809313D61A}"/>
  </w:font>
  <w:font w:name="Wingdings 2">
    <w:panose1 w:val="05020102010507070707"/>
    <w:charset w:val="02"/>
    <w:family w:val="roman"/>
    <w:pitch w:val="default"/>
    <w:sig w:usb0="00000000" w:usb1="00000000" w:usb2="00000000" w:usb3="00000000" w:csb0="80000000" w:csb1="00000000"/>
    <w:embedRegular r:id="rId9" w:fontKey="{F8EA6A70-22D9-4341-9D1C-E955B6141BFF}"/>
  </w:font>
  <w:font w:name="方正公文小标宋">
    <w:panose1 w:val="02000500000000000000"/>
    <w:charset w:val="86"/>
    <w:family w:val="auto"/>
    <w:pitch w:val="default"/>
    <w:sig w:usb0="A00002BF" w:usb1="38CF7CFA" w:usb2="00000016" w:usb3="00000000" w:csb0="00040001" w:csb1="00000000"/>
    <w:embedRegular r:id="rId10" w:fontKey="{D423D8F5-354B-422F-ABE2-EC90BD8113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8412F"/>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55649"/>
    <w:rsid w:val="02D74B40"/>
    <w:rsid w:val="02DE5ECF"/>
    <w:rsid w:val="02E806FA"/>
    <w:rsid w:val="02F15A46"/>
    <w:rsid w:val="031B2C7F"/>
    <w:rsid w:val="03246B1E"/>
    <w:rsid w:val="0350496E"/>
    <w:rsid w:val="03667C72"/>
    <w:rsid w:val="03670C57"/>
    <w:rsid w:val="038928AB"/>
    <w:rsid w:val="03937D91"/>
    <w:rsid w:val="03A42D30"/>
    <w:rsid w:val="03BC77F6"/>
    <w:rsid w:val="03CD4045"/>
    <w:rsid w:val="03D2114C"/>
    <w:rsid w:val="041A76C5"/>
    <w:rsid w:val="0429322D"/>
    <w:rsid w:val="04581029"/>
    <w:rsid w:val="046C750A"/>
    <w:rsid w:val="047A748A"/>
    <w:rsid w:val="04CB5FDF"/>
    <w:rsid w:val="04DC0CC3"/>
    <w:rsid w:val="04E92909"/>
    <w:rsid w:val="05040F0B"/>
    <w:rsid w:val="05154836"/>
    <w:rsid w:val="05171224"/>
    <w:rsid w:val="05244B6E"/>
    <w:rsid w:val="05291040"/>
    <w:rsid w:val="053F54D7"/>
    <w:rsid w:val="0588644A"/>
    <w:rsid w:val="05893D0A"/>
    <w:rsid w:val="05C9626F"/>
    <w:rsid w:val="05EE755D"/>
    <w:rsid w:val="06620BC5"/>
    <w:rsid w:val="06A16DBF"/>
    <w:rsid w:val="06BE5733"/>
    <w:rsid w:val="06F046AA"/>
    <w:rsid w:val="071B5EEF"/>
    <w:rsid w:val="074D3CC1"/>
    <w:rsid w:val="079D6B68"/>
    <w:rsid w:val="07B34011"/>
    <w:rsid w:val="07B46FC7"/>
    <w:rsid w:val="07D85F5F"/>
    <w:rsid w:val="083038CD"/>
    <w:rsid w:val="08517143"/>
    <w:rsid w:val="087416B9"/>
    <w:rsid w:val="087A48E9"/>
    <w:rsid w:val="0888779C"/>
    <w:rsid w:val="088F7924"/>
    <w:rsid w:val="08F24AF9"/>
    <w:rsid w:val="0969578F"/>
    <w:rsid w:val="098B6A14"/>
    <w:rsid w:val="098D4DF7"/>
    <w:rsid w:val="09CB378F"/>
    <w:rsid w:val="09E76B80"/>
    <w:rsid w:val="09FF6A5C"/>
    <w:rsid w:val="0A580BC0"/>
    <w:rsid w:val="0AAC13B6"/>
    <w:rsid w:val="0ADB4E62"/>
    <w:rsid w:val="0ADD32F7"/>
    <w:rsid w:val="0B656E1E"/>
    <w:rsid w:val="0BC81D9A"/>
    <w:rsid w:val="0C0A5403"/>
    <w:rsid w:val="0C145497"/>
    <w:rsid w:val="0C7F569E"/>
    <w:rsid w:val="0CA27F6D"/>
    <w:rsid w:val="0CC31C91"/>
    <w:rsid w:val="0CE51C08"/>
    <w:rsid w:val="0D005685"/>
    <w:rsid w:val="0D3F0613"/>
    <w:rsid w:val="0D3F756A"/>
    <w:rsid w:val="0D814026"/>
    <w:rsid w:val="0D8E229F"/>
    <w:rsid w:val="0D941D88"/>
    <w:rsid w:val="0DBF3613"/>
    <w:rsid w:val="0DC81C4F"/>
    <w:rsid w:val="0E8A7138"/>
    <w:rsid w:val="0E9E654C"/>
    <w:rsid w:val="0EA24D69"/>
    <w:rsid w:val="0F2E5AE8"/>
    <w:rsid w:val="0F491753"/>
    <w:rsid w:val="0F9A146D"/>
    <w:rsid w:val="0FD658A1"/>
    <w:rsid w:val="0FE57B2C"/>
    <w:rsid w:val="0FF451BB"/>
    <w:rsid w:val="0FF55387"/>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632A6"/>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887C44"/>
    <w:rsid w:val="18A92683"/>
    <w:rsid w:val="18ED07C2"/>
    <w:rsid w:val="191044B0"/>
    <w:rsid w:val="1911154C"/>
    <w:rsid w:val="196579A2"/>
    <w:rsid w:val="19A5109C"/>
    <w:rsid w:val="19C332D1"/>
    <w:rsid w:val="19DC4392"/>
    <w:rsid w:val="1A0D346F"/>
    <w:rsid w:val="1A4E34E2"/>
    <w:rsid w:val="1A504656"/>
    <w:rsid w:val="1A6D6D72"/>
    <w:rsid w:val="1A73374A"/>
    <w:rsid w:val="1AAE101A"/>
    <w:rsid w:val="1AC403B5"/>
    <w:rsid w:val="1ACB7D06"/>
    <w:rsid w:val="1B1F4E7E"/>
    <w:rsid w:val="1B2E7D52"/>
    <w:rsid w:val="1B2F36F2"/>
    <w:rsid w:val="1B326C77"/>
    <w:rsid w:val="1B4C386F"/>
    <w:rsid w:val="1B4E242A"/>
    <w:rsid w:val="1B5C39DD"/>
    <w:rsid w:val="1B7900EB"/>
    <w:rsid w:val="1B9C027D"/>
    <w:rsid w:val="1BE03488"/>
    <w:rsid w:val="1C1D13BE"/>
    <w:rsid w:val="1C38291A"/>
    <w:rsid w:val="1C542780"/>
    <w:rsid w:val="1C890801"/>
    <w:rsid w:val="1C8C19B2"/>
    <w:rsid w:val="1C9D2311"/>
    <w:rsid w:val="1CFD0F69"/>
    <w:rsid w:val="1D0C3E45"/>
    <w:rsid w:val="1D1803ED"/>
    <w:rsid w:val="1D1B7434"/>
    <w:rsid w:val="1D265269"/>
    <w:rsid w:val="1DC26C8C"/>
    <w:rsid w:val="1DC675CC"/>
    <w:rsid w:val="1DF40139"/>
    <w:rsid w:val="1E0740D4"/>
    <w:rsid w:val="1E4569AA"/>
    <w:rsid w:val="1E4824ED"/>
    <w:rsid w:val="1E6848B0"/>
    <w:rsid w:val="1EC97AD9"/>
    <w:rsid w:val="1ED841FB"/>
    <w:rsid w:val="1F190554"/>
    <w:rsid w:val="1F2A3685"/>
    <w:rsid w:val="1F3B1E86"/>
    <w:rsid w:val="1F5E41C7"/>
    <w:rsid w:val="1F653D2E"/>
    <w:rsid w:val="1F666BD8"/>
    <w:rsid w:val="1FF231B2"/>
    <w:rsid w:val="1FF631C1"/>
    <w:rsid w:val="20152C0F"/>
    <w:rsid w:val="201926D8"/>
    <w:rsid w:val="20197D5E"/>
    <w:rsid w:val="201D086D"/>
    <w:rsid w:val="204004F3"/>
    <w:rsid w:val="2090095A"/>
    <w:rsid w:val="20EC5803"/>
    <w:rsid w:val="213F1C3D"/>
    <w:rsid w:val="214F70D2"/>
    <w:rsid w:val="215D17E7"/>
    <w:rsid w:val="21644C81"/>
    <w:rsid w:val="21A50B19"/>
    <w:rsid w:val="21DC7625"/>
    <w:rsid w:val="21E1316F"/>
    <w:rsid w:val="2273617E"/>
    <w:rsid w:val="22794E74"/>
    <w:rsid w:val="22B42A6A"/>
    <w:rsid w:val="22B523F4"/>
    <w:rsid w:val="22B6485F"/>
    <w:rsid w:val="22B67D8F"/>
    <w:rsid w:val="22D53D8E"/>
    <w:rsid w:val="22DC5488"/>
    <w:rsid w:val="2311742A"/>
    <w:rsid w:val="23251A24"/>
    <w:rsid w:val="23520C33"/>
    <w:rsid w:val="235F356A"/>
    <w:rsid w:val="238E7993"/>
    <w:rsid w:val="23AA0F48"/>
    <w:rsid w:val="23DF7159"/>
    <w:rsid w:val="24645B79"/>
    <w:rsid w:val="24880C9A"/>
    <w:rsid w:val="24C95406"/>
    <w:rsid w:val="24EE7D9B"/>
    <w:rsid w:val="24FA0878"/>
    <w:rsid w:val="24FF6C02"/>
    <w:rsid w:val="25030284"/>
    <w:rsid w:val="25051EDB"/>
    <w:rsid w:val="251915B4"/>
    <w:rsid w:val="25246B9F"/>
    <w:rsid w:val="255B6AB3"/>
    <w:rsid w:val="256D244F"/>
    <w:rsid w:val="25857052"/>
    <w:rsid w:val="25B165B1"/>
    <w:rsid w:val="25CD5AD7"/>
    <w:rsid w:val="263317DE"/>
    <w:rsid w:val="26494DC5"/>
    <w:rsid w:val="266D6866"/>
    <w:rsid w:val="267159D3"/>
    <w:rsid w:val="267E65C1"/>
    <w:rsid w:val="26881050"/>
    <w:rsid w:val="269B7AAF"/>
    <w:rsid w:val="26AA04BC"/>
    <w:rsid w:val="26BA5D64"/>
    <w:rsid w:val="271355A6"/>
    <w:rsid w:val="272922EB"/>
    <w:rsid w:val="27392E24"/>
    <w:rsid w:val="27400126"/>
    <w:rsid w:val="27464BE9"/>
    <w:rsid w:val="2758774E"/>
    <w:rsid w:val="27932C71"/>
    <w:rsid w:val="27D77D5F"/>
    <w:rsid w:val="280653FC"/>
    <w:rsid w:val="280C2456"/>
    <w:rsid w:val="28447105"/>
    <w:rsid w:val="2860321B"/>
    <w:rsid w:val="289077B9"/>
    <w:rsid w:val="28B6263A"/>
    <w:rsid w:val="293A3A09"/>
    <w:rsid w:val="29415831"/>
    <w:rsid w:val="294361DC"/>
    <w:rsid w:val="294C1D8A"/>
    <w:rsid w:val="296800D0"/>
    <w:rsid w:val="29693E94"/>
    <w:rsid w:val="2973544C"/>
    <w:rsid w:val="299464C8"/>
    <w:rsid w:val="29D8769C"/>
    <w:rsid w:val="2A3A75DF"/>
    <w:rsid w:val="2A6C4441"/>
    <w:rsid w:val="2A77246E"/>
    <w:rsid w:val="2A8820F8"/>
    <w:rsid w:val="2A9B5BE2"/>
    <w:rsid w:val="2AB663E9"/>
    <w:rsid w:val="2B1A4D1A"/>
    <w:rsid w:val="2B253DEB"/>
    <w:rsid w:val="2B852ADC"/>
    <w:rsid w:val="2BAB4636"/>
    <w:rsid w:val="2BEE5268"/>
    <w:rsid w:val="2BF57C61"/>
    <w:rsid w:val="2C5E66B5"/>
    <w:rsid w:val="2C752B50"/>
    <w:rsid w:val="2C78619D"/>
    <w:rsid w:val="2CA30E6B"/>
    <w:rsid w:val="2CBF5B79"/>
    <w:rsid w:val="2CED0939"/>
    <w:rsid w:val="2D0C178A"/>
    <w:rsid w:val="2D0F524C"/>
    <w:rsid w:val="2D29300D"/>
    <w:rsid w:val="2D2D32FA"/>
    <w:rsid w:val="2D305F72"/>
    <w:rsid w:val="2D3610F4"/>
    <w:rsid w:val="2D7E5110"/>
    <w:rsid w:val="2DAC4EEC"/>
    <w:rsid w:val="2DB816F6"/>
    <w:rsid w:val="2E042E04"/>
    <w:rsid w:val="2E073C7C"/>
    <w:rsid w:val="2E162111"/>
    <w:rsid w:val="2E620CC5"/>
    <w:rsid w:val="2E7E657D"/>
    <w:rsid w:val="2E8E24A9"/>
    <w:rsid w:val="2E921785"/>
    <w:rsid w:val="2EB76AF9"/>
    <w:rsid w:val="2EC22522"/>
    <w:rsid w:val="2EE00BA5"/>
    <w:rsid w:val="2F081F80"/>
    <w:rsid w:val="2F261CC5"/>
    <w:rsid w:val="2F4A332F"/>
    <w:rsid w:val="2F552023"/>
    <w:rsid w:val="2F571649"/>
    <w:rsid w:val="2F5729E1"/>
    <w:rsid w:val="2F995907"/>
    <w:rsid w:val="2FC917E4"/>
    <w:rsid w:val="301D5F0F"/>
    <w:rsid w:val="306A5B0E"/>
    <w:rsid w:val="30BC19C5"/>
    <w:rsid w:val="30E12A45"/>
    <w:rsid w:val="311A5A74"/>
    <w:rsid w:val="311F752F"/>
    <w:rsid w:val="313746B2"/>
    <w:rsid w:val="31DE6E0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B23444"/>
    <w:rsid w:val="35BF41D8"/>
    <w:rsid w:val="35C3060D"/>
    <w:rsid w:val="35C40737"/>
    <w:rsid w:val="35CA2F0A"/>
    <w:rsid w:val="36323860"/>
    <w:rsid w:val="36A35BB0"/>
    <w:rsid w:val="36C10068"/>
    <w:rsid w:val="36FC2DAA"/>
    <w:rsid w:val="37645C9B"/>
    <w:rsid w:val="37B659F5"/>
    <w:rsid w:val="37CD6645"/>
    <w:rsid w:val="380D6333"/>
    <w:rsid w:val="382A1CD8"/>
    <w:rsid w:val="38545D10"/>
    <w:rsid w:val="38575800"/>
    <w:rsid w:val="388C54AA"/>
    <w:rsid w:val="389E09C9"/>
    <w:rsid w:val="38B26D9C"/>
    <w:rsid w:val="38C869B0"/>
    <w:rsid w:val="38DD5D05"/>
    <w:rsid w:val="38E946AA"/>
    <w:rsid w:val="3905525C"/>
    <w:rsid w:val="390B7A49"/>
    <w:rsid w:val="39254A49"/>
    <w:rsid w:val="393F18F6"/>
    <w:rsid w:val="394E3863"/>
    <w:rsid w:val="395B6CC9"/>
    <w:rsid w:val="398B39B3"/>
    <w:rsid w:val="39BD2CA2"/>
    <w:rsid w:val="39BE7E0D"/>
    <w:rsid w:val="39D015BE"/>
    <w:rsid w:val="39D94B34"/>
    <w:rsid w:val="39F2111A"/>
    <w:rsid w:val="39F66A32"/>
    <w:rsid w:val="3A155D47"/>
    <w:rsid w:val="3A170EAF"/>
    <w:rsid w:val="3A2C2CB0"/>
    <w:rsid w:val="3A387C06"/>
    <w:rsid w:val="3A43428E"/>
    <w:rsid w:val="3A8E69D7"/>
    <w:rsid w:val="3AB72586"/>
    <w:rsid w:val="3AC75726"/>
    <w:rsid w:val="3B192E2A"/>
    <w:rsid w:val="3B971532"/>
    <w:rsid w:val="3BF55114"/>
    <w:rsid w:val="3C013DE5"/>
    <w:rsid w:val="3C2F0C5E"/>
    <w:rsid w:val="3C333B48"/>
    <w:rsid w:val="3C63110B"/>
    <w:rsid w:val="3C7862F3"/>
    <w:rsid w:val="3C8D3860"/>
    <w:rsid w:val="3D04058B"/>
    <w:rsid w:val="3D39697F"/>
    <w:rsid w:val="3D6319B6"/>
    <w:rsid w:val="3D670293"/>
    <w:rsid w:val="3DC96590"/>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4B3E9C"/>
    <w:rsid w:val="405E2277"/>
    <w:rsid w:val="407613B1"/>
    <w:rsid w:val="407F4960"/>
    <w:rsid w:val="40A47F47"/>
    <w:rsid w:val="41230FA5"/>
    <w:rsid w:val="413F5F4E"/>
    <w:rsid w:val="41431D95"/>
    <w:rsid w:val="41455C40"/>
    <w:rsid w:val="415A01F3"/>
    <w:rsid w:val="41657370"/>
    <w:rsid w:val="41663E6F"/>
    <w:rsid w:val="416C5E78"/>
    <w:rsid w:val="417116E0"/>
    <w:rsid w:val="41717D14"/>
    <w:rsid w:val="41727207"/>
    <w:rsid w:val="41F15C61"/>
    <w:rsid w:val="42371EAB"/>
    <w:rsid w:val="42452E7D"/>
    <w:rsid w:val="42660F50"/>
    <w:rsid w:val="42B42802"/>
    <w:rsid w:val="42C615B8"/>
    <w:rsid w:val="42ED4D97"/>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B03FAB"/>
    <w:rsid w:val="44C9118C"/>
    <w:rsid w:val="44CC48C9"/>
    <w:rsid w:val="452B1BA6"/>
    <w:rsid w:val="45380C3A"/>
    <w:rsid w:val="453831D6"/>
    <w:rsid w:val="454C2B49"/>
    <w:rsid w:val="45520F19"/>
    <w:rsid w:val="455677C8"/>
    <w:rsid w:val="455C75A3"/>
    <w:rsid w:val="45611A6C"/>
    <w:rsid w:val="456B4699"/>
    <w:rsid w:val="45795C35"/>
    <w:rsid w:val="457D28F4"/>
    <w:rsid w:val="457E261E"/>
    <w:rsid w:val="458D25B3"/>
    <w:rsid w:val="45AB5750"/>
    <w:rsid w:val="45C866C3"/>
    <w:rsid w:val="45D636A5"/>
    <w:rsid w:val="45E5444B"/>
    <w:rsid w:val="45EF323D"/>
    <w:rsid w:val="467B156E"/>
    <w:rsid w:val="46BB51AC"/>
    <w:rsid w:val="47846BA6"/>
    <w:rsid w:val="47CF0F0F"/>
    <w:rsid w:val="481767EB"/>
    <w:rsid w:val="4823528A"/>
    <w:rsid w:val="482C665B"/>
    <w:rsid w:val="485147BE"/>
    <w:rsid w:val="48883FAF"/>
    <w:rsid w:val="48945CC6"/>
    <w:rsid w:val="48A76385"/>
    <w:rsid w:val="48D33268"/>
    <w:rsid w:val="48E7672C"/>
    <w:rsid w:val="49575660"/>
    <w:rsid w:val="495E2059"/>
    <w:rsid w:val="496F5FB7"/>
    <w:rsid w:val="49701D5A"/>
    <w:rsid w:val="49CF5B75"/>
    <w:rsid w:val="49DE5B2D"/>
    <w:rsid w:val="4A2E27D8"/>
    <w:rsid w:val="4A3E3F1C"/>
    <w:rsid w:val="4A45120E"/>
    <w:rsid w:val="4A5C312D"/>
    <w:rsid w:val="4A7E40B9"/>
    <w:rsid w:val="4AEA7D65"/>
    <w:rsid w:val="4B1318D7"/>
    <w:rsid w:val="4B1F6292"/>
    <w:rsid w:val="4B49241A"/>
    <w:rsid w:val="4B4D185C"/>
    <w:rsid w:val="4B6319EC"/>
    <w:rsid w:val="4B6F2600"/>
    <w:rsid w:val="4B7122DD"/>
    <w:rsid w:val="4BBE19C6"/>
    <w:rsid w:val="4BC17957"/>
    <w:rsid w:val="4BC92119"/>
    <w:rsid w:val="4BE930B0"/>
    <w:rsid w:val="4BEB6533"/>
    <w:rsid w:val="4BF47196"/>
    <w:rsid w:val="4BFA1836"/>
    <w:rsid w:val="4C2B177F"/>
    <w:rsid w:val="4C2D1481"/>
    <w:rsid w:val="4C3B7B90"/>
    <w:rsid w:val="4CBF59F6"/>
    <w:rsid w:val="4D0072CE"/>
    <w:rsid w:val="4D5D520F"/>
    <w:rsid w:val="4D730311"/>
    <w:rsid w:val="4D7A7B6F"/>
    <w:rsid w:val="4D997BC9"/>
    <w:rsid w:val="4DAE7A67"/>
    <w:rsid w:val="4DBC0E23"/>
    <w:rsid w:val="4DD12584"/>
    <w:rsid w:val="4DF267BC"/>
    <w:rsid w:val="4E1521FF"/>
    <w:rsid w:val="4E3E294A"/>
    <w:rsid w:val="4E451EC7"/>
    <w:rsid w:val="4E4F7120"/>
    <w:rsid w:val="4E5314F7"/>
    <w:rsid w:val="4E8B3EC9"/>
    <w:rsid w:val="4EC54E1A"/>
    <w:rsid w:val="4F0B33B8"/>
    <w:rsid w:val="4F226EFA"/>
    <w:rsid w:val="4FC41575"/>
    <w:rsid w:val="4FE45E4F"/>
    <w:rsid w:val="4FEE5FA1"/>
    <w:rsid w:val="508825A3"/>
    <w:rsid w:val="50901C87"/>
    <w:rsid w:val="5099641F"/>
    <w:rsid w:val="511030CC"/>
    <w:rsid w:val="513B7615"/>
    <w:rsid w:val="51491D32"/>
    <w:rsid w:val="51681FEF"/>
    <w:rsid w:val="518D5DB3"/>
    <w:rsid w:val="51AE0F7B"/>
    <w:rsid w:val="51B54ED5"/>
    <w:rsid w:val="51E56D7F"/>
    <w:rsid w:val="52163191"/>
    <w:rsid w:val="52291CD0"/>
    <w:rsid w:val="52307A4C"/>
    <w:rsid w:val="526F3A1A"/>
    <w:rsid w:val="52794B8E"/>
    <w:rsid w:val="52E8669F"/>
    <w:rsid w:val="53174F62"/>
    <w:rsid w:val="539011C5"/>
    <w:rsid w:val="53DA23BC"/>
    <w:rsid w:val="53DA3383"/>
    <w:rsid w:val="53E126F6"/>
    <w:rsid w:val="53E47AF0"/>
    <w:rsid w:val="54077FBB"/>
    <w:rsid w:val="541C5F97"/>
    <w:rsid w:val="544D149B"/>
    <w:rsid w:val="54714A29"/>
    <w:rsid w:val="5471519A"/>
    <w:rsid w:val="547C2BFD"/>
    <w:rsid w:val="549E6845"/>
    <w:rsid w:val="54CA63D7"/>
    <w:rsid w:val="54D45FAA"/>
    <w:rsid w:val="54DA4BDE"/>
    <w:rsid w:val="54E02064"/>
    <w:rsid w:val="5522237F"/>
    <w:rsid w:val="55401A79"/>
    <w:rsid w:val="556275E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93644E"/>
    <w:rsid w:val="57BB14B0"/>
    <w:rsid w:val="57C4203E"/>
    <w:rsid w:val="57EC68E3"/>
    <w:rsid w:val="57F2276F"/>
    <w:rsid w:val="57FA41E6"/>
    <w:rsid w:val="587A07F0"/>
    <w:rsid w:val="58B629CB"/>
    <w:rsid w:val="58D63C53"/>
    <w:rsid w:val="58EA047D"/>
    <w:rsid w:val="59401951"/>
    <w:rsid w:val="59DB7BE7"/>
    <w:rsid w:val="59E9604F"/>
    <w:rsid w:val="5A841CA2"/>
    <w:rsid w:val="5A8F4244"/>
    <w:rsid w:val="5A9C41B2"/>
    <w:rsid w:val="5AF7029F"/>
    <w:rsid w:val="5B2D3245"/>
    <w:rsid w:val="5B545BC1"/>
    <w:rsid w:val="5B71396D"/>
    <w:rsid w:val="5C3724EA"/>
    <w:rsid w:val="5C5D0189"/>
    <w:rsid w:val="5C697751"/>
    <w:rsid w:val="5C7900C1"/>
    <w:rsid w:val="5C81097C"/>
    <w:rsid w:val="5CF31EC3"/>
    <w:rsid w:val="5D3F5F0C"/>
    <w:rsid w:val="5D5666AA"/>
    <w:rsid w:val="5D8E7019"/>
    <w:rsid w:val="5DBE215E"/>
    <w:rsid w:val="5DFA1960"/>
    <w:rsid w:val="5DFB7A90"/>
    <w:rsid w:val="5E2F405E"/>
    <w:rsid w:val="5E4D094B"/>
    <w:rsid w:val="5E700844"/>
    <w:rsid w:val="5E9F14BD"/>
    <w:rsid w:val="5EF977BF"/>
    <w:rsid w:val="5F1E6663"/>
    <w:rsid w:val="5F2F64F9"/>
    <w:rsid w:val="5F364BDB"/>
    <w:rsid w:val="5F443AD7"/>
    <w:rsid w:val="5F5A395E"/>
    <w:rsid w:val="5FE10945"/>
    <w:rsid w:val="5FFD4DC2"/>
    <w:rsid w:val="60010D30"/>
    <w:rsid w:val="60045D77"/>
    <w:rsid w:val="60474DFD"/>
    <w:rsid w:val="60536776"/>
    <w:rsid w:val="60732927"/>
    <w:rsid w:val="60884935"/>
    <w:rsid w:val="60DD4F0B"/>
    <w:rsid w:val="60F25ABA"/>
    <w:rsid w:val="60FA64A5"/>
    <w:rsid w:val="6198037A"/>
    <w:rsid w:val="61F52ED8"/>
    <w:rsid w:val="62060006"/>
    <w:rsid w:val="6213192F"/>
    <w:rsid w:val="621C504A"/>
    <w:rsid w:val="625C2438"/>
    <w:rsid w:val="62697DD9"/>
    <w:rsid w:val="62A15DCF"/>
    <w:rsid w:val="62A2077A"/>
    <w:rsid w:val="63267838"/>
    <w:rsid w:val="636336E6"/>
    <w:rsid w:val="636D3130"/>
    <w:rsid w:val="63957059"/>
    <w:rsid w:val="63EA1EF0"/>
    <w:rsid w:val="6402655A"/>
    <w:rsid w:val="643F0D73"/>
    <w:rsid w:val="644222A4"/>
    <w:rsid w:val="64804CAC"/>
    <w:rsid w:val="64C33752"/>
    <w:rsid w:val="64C61FC9"/>
    <w:rsid w:val="64C965C3"/>
    <w:rsid w:val="64DC100C"/>
    <w:rsid w:val="652345F2"/>
    <w:rsid w:val="652F2B95"/>
    <w:rsid w:val="65301DE2"/>
    <w:rsid w:val="65577601"/>
    <w:rsid w:val="65F07FB2"/>
    <w:rsid w:val="6603185C"/>
    <w:rsid w:val="666B31F4"/>
    <w:rsid w:val="667523D3"/>
    <w:rsid w:val="66820852"/>
    <w:rsid w:val="66A02FE8"/>
    <w:rsid w:val="66F07D3F"/>
    <w:rsid w:val="66F31915"/>
    <w:rsid w:val="6708116D"/>
    <w:rsid w:val="670A59BA"/>
    <w:rsid w:val="67303132"/>
    <w:rsid w:val="67335085"/>
    <w:rsid w:val="674A2C89"/>
    <w:rsid w:val="676D4252"/>
    <w:rsid w:val="676F137F"/>
    <w:rsid w:val="677A39DC"/>
    <w:rsid w:val="67F22041"/>
    <w:rsid w:val="681C4255"/>
    <w:rsid w:val="68304FEE"/>
    <w:rsid w:val="686B0388"/>
    <w:rsid w:val="6884726F"/>
    <w:rsid w:val="689A6AB9"/>
    <w:rsid w:val="689D02A5"/>
    <w:rsid w:val="68B55328"/>
    <w:rsid w:val="68BA4E6C"/>
    <w:rsid w:val="68F7687C"/>
    <w:rsid w:val="6901784A"/>
    <w:rsid w:val="690507DD"/>
    <w:rsid w:val="6924358E"/>
    <w:rsid w:val="69AB56A9"/>
    <w:rsid w:val="69C60B52"/>
    <w:rsid w:val="69F37718"/>
    <w:rsid w:val="6A0A3D2C"/>
    <w:rsid w:val="6A2D62D3"/>
    <w:rsid w:val="6A4813FA"/>
    <w:rsid w:val="6A7A6FA8"/>
    <w:rsid w:val="6AAB195A"/>
    <w:rsid w:val="6AAC4779"/>
    <w:rsid w:val="6ABA5991"/>
    <w:rsid w:val="6ABE0920"/>
    <w:rsid w:val="6AC63F9C"/>
    <w:rsid w:val="6AE65E85"/>
    <w:rsid w:val="6B03767F"/>
    <w:rsid w:val="6B126460"/>
    <w:rsid w:val="6B2C59DC"/>
    <w:rsid w:val="6B311A3F"/>
    <w:rsid w:val="6B3B488D"/>
    <w:rsid w:val="6B4F21E3"/>
    <w:rsid w:val="6B636F41"/>
    <w:rsid w:val="6BC423DA"/>
    <w:rsid w:val="6BCE135A"/>
    <w:rsid w:val="6BE16838"/>
    <w:rsid w:val="6BEE3528"/>
    <w:rsid w:val="6C027255"/>
    <w:rsid w:val="6C1903D8"/>
    <w:rsid w:val="6C2C7C79"/>
    <w:rsid w:val="6C553829"/>
    <w:rsid w:val="6C6A7252"/>
    <w:rsid w:val="6C9E721E"/>
    <w:rsid w:val="6CBC34EB"/>
    <w:rsid w:val="6CC0027B"/>
    <w:rsid w:val="6D6372E5"/>
    <w:rsid w:val="6D9A05C1"/>
    <w:rsid w:val="6DA55599"/>
    <w:rsid w:val="6DBC48D5"/>
    <w:rsid w:val="6DF31972"/>
    <w:rsid w:val="6E114CDC"/>
    <w:rsid w:val="6E561EFF"/>
    <w:rsid w:val="6E677844"/>
    <w:rsid w:val="6E8B3D8C"/>
    <w:rsid w:val="6EC21707"/>
    <w:rsid w:val="6EFB4907"/>
    <w:rsid w:val="6F002F61"/>
    <w:rsid w:val="6F15104E"/>
    <w:rsid w:val="6F2240AE"/>
    <w:rsid w:val="6F661837"/>
    <w:rsid w:val="6F781DDD"/>
    <w:rsid w:val="6FA07B64"/>
    <w:rsid w:val="6FD04699"/>
    <w:rsid w:val="701D5A52"/>
    <w:rsid w:val="7030084F"/>
    <w:rsid w:val="70393404"/>
    <w:rsid w:val="703B4AE4"/>
    <w:rsid w:val="70422316"/>
    <w:rsid w:val="707F7429"/>
    <w:rsid w:val="70ED2282"/>
    <w:rsid w:val="70F231DB"/>
    <w:rsid w:val="71334F55"/>
    <w:rsid w:val="713F23B2"/>
    <w:rsid w:val="71596F70"/>
    <w:rsid w:val="716E0241"/>
    <w:rsid w:val="718A5132"/>
    <w:rsid w:val="71931439"/>
    <w:rsid w:val="71A92322"/>
    <w:rsid w:val="71BD5687"/>
    <w:rsid w:val="71BD7A27"/>
    <w:rsid w:val="71C86016"/>
    <w:rsid w:val="71CD28BF"/>
    <w:rsid w:val="71E01592"/>
    <w:rsid w:val="71E227D9"/>
    <w:rsid w:val="726C367A"/>
    <w:rsid w:val="7280413D"/>
    <w:rsid w:val="728A58AF"/>
    <w:rsid w:val="72BC37DB"/>
    <w:rsid w:val="732B5B1E"/>
    <w:rsid w:val="732C6966"/>
    <w:rsid w:val="733358DA"/>
    <w:rsid w:val="73FA298B"/>
    <w:rsid w:val="741507DA"/>
    <w:rsid w:val="742C1037"/>
    <w:rsid w:val="745C607B"/>
    <w:rsid w:val="74602789"/>
    <w:rsid w:val="746C5BB4"/>
    <w:rsid w:val="74974BA2"/>
    <w:rsid w:val="75267081"/>
    <w:rsid w:val="757C7A32"/>
    <w:rsid w:val="75B766A5"/>
    <w:rsid w:val="75C572BA"/>
    <w:rsid w:val="75CC2D87"/>
    <w:rsid w:val="75DF65E3"/>
    <w:rsid w:val="7623252F"/>
    <w:rsid w:val="76A34AD1"/>
    <w:rsid w:val="76EA516E"/>
    <w:rsid w:val="770248CF"/>
    <w:rsid w:val="772E0C62"/>
    <w:rsid w:val="77716258"/>
    <w:rsid w:val="77D04B43"/>
    <w:rsid w:val="77F64F8C"/>
    <w:rsid w:val="78222C3F"/>
    <w:rsid w:val="784309DA"/>
    <w:rsid w:val="785C2B0F"/>
    <w:rsid w:val="786E4A47"/>
    <w:rsid w:val="7877401B"/>
    <w:rsid w:val="789705D6"/>
    <w:rsid w:val="78BD69DE"/>
    <w:rsid w:val="78CC1807"/>
    <w:rsid w:val="7906426E"/>
    <w:rsid w:val="792579EC"/>
    <w:rsid w:val="793B3B86"/>
    <w:rsid w:val="799139C7"/>
    <w:rsid w:val="7A005805"/>
    <w:rsid w:val="7A19098A"/>
    <w:rsid w:val="7A8B5A6A"/>
    <w:rsid w:val="7AA33F4E"/>
    <w:rsid w:val="7AAD6DF1"/>
    <w:rsid w:val="7AEB24C7"/>
    <w:rsid w:val="7B1F73F5"/>
    <w:rsid w:val="7B202CFB"/>
    <w:rsid w:val="7B430CF1"/>
    <w:rsid w:val="7B51165F"/>
    <w:rsid w:val="7B580C40"/>
    <w:rsid w:val="7B5E6224"/>
    <w:rsid w:val="7BAA2038"/>
    <w:rsid w:val="7BEB3367"/>
    <w:rsid w:val="7C1867F4"/>
    <w:rsid w:val="7C4223E5"/>
    <w:rsid w:val="7C812D3F"/>
    <w:rsid w:val="7C814B0C"/>
    <w:rsid w:val="7C980332"/>
    <w:rsid w:val="7CB41EA6"/>
    <w:rsid w:val="7CB73744"/>
    <w:rsid w:val="7CD731E3"/>
    <w:rsid w:val="7CE76935"/>
    <w:rsid w:val="7D1A5C1D"/>
    <w:rsid w:val="7D3C10E7"/>
    <w:rsid w:val="7D4E5E48"/>
    <w:rsid w:val="7D760BA2"/>
    <w:rsid w:val="7D9D65DA"/>
    <w:rsid w:val="7DA21751"/>
    <w:rsid w:val="7DBF4FA6"/>
    <w:rsid w:val="7E1E4084"/>
    <w:rsid w:val="7E407468"/>
    <w:rsid w:val="7E413C0D"/>
    <w:rsid w:val="7E916D01"/>
    <w:rsid w:val="7E93587C"/>
    <w:rsid w:val="7EBE0089"/>
    <w:rsid w:val="7EE36A72"/>
    <w:rsid w:val="7EF976A3"/>
    <w:rsid w:val="7EFF5D5B"/>
    <w:rsid w:val="7F340F47"/>
    <w:rsid w:val="7F412930"/>
    <w:rsid w:val="7F4219EB"/>
    <w:rsid w:val="7F54171E"/>
    <w:rsid w:val="7FBC182A"/>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69b13c2b-0747-4d9a-a5c5-b20ac032d0a2</errorID>
      <errorWord>(</errorWord>
      <group>L1_Format</group>
      <groupName>格式问题</groupName>
      <ability>L2_HalfPunc_CN</ability>
      <abilityName>全半角问题</abilityName>
      <candidateList>
        <item>（</item>
      </candidateList>
      <explain>文本全半角错误。</explain>
      <paraID>55D8E9DA</paraID>
      <start>11</start>
      <end>12</end>
      <status>ignored</status>
      <modifiedWord/>
      <trackRevisions>false</trackRevisions>
    </reviewItem>
    <reviewItem>
      <errorID>8ffd94bd-90ec-4d98-81b1-de82372779ba</errorID>
      <errorWord>)</errorWord>
      <group>L1_Format</group>
      <groupName>格式问题</groupName>
      <ability>L2_HalfPunc_CN</ability>
      <abilityName>全半角问题</abilityName>
      <candidateList>
        <item>）</item>
      </candidateList>
      <explain>文本全半角错误。</explain>
      <paraID>55D8E9DA</paraID>
      <start>15</start>
      <end>16</end>
      <status>ignored</status>
      <modifiedWord/>
      <trackRevisions>false</trackRevisions>
    </reviewItem>
    <reviewItem>
      <errorID>130b3d27-e48e-4e9d-a914-b80aa7236fca</errorID>
      <errorWord>:</errorWord>
      <group>L1_Format</group>
      <groupName>格式问题</groupName>
      <ability>L2_HalfPunc_CN</ability>
      <abilityName>全半角问题</abilityName>
      <candidateList>
        <item>：</item>
      </candidateList>
      <explain>文本全半角错误。</explain>
      <paraID>4B693EA0</paraID>
      <start>6</start>
      <end>7</end>
      <status>ignored</status>
      <modifiedWord/>
      <trackRevisions>false</trackRevisions>
    </reviewItem>
    <reviewItem>
      <errorID>fe6d1688-0b01-46af-bb42-a0438a717cd1</errorID>
      <errorWord>，</errorWord>
      <group>L1_Punc</group>
      <groupName>标点问题</groupName>
      <ability>L2_Punc_CN</ability>
      <abilityName>标点符号问题</abilityName>
      <candidateList>
        <item>；</item>
      </candidateList>
      <explain/>
      <paraID>32493E76</paraID>
      <start>55</start>
      <end>56</end>
      <status>ignored</status>
      <modifiedWord/>
      <trackRevisions>false</trackRevisions>
    </reviewItem>
    <reviewItem>
      <errorID>3d9003c7-fae8-4c29-a780-e30d9a99ffb0</errorID>
      <errorWord>）；</errorWord>
      <group>L1_Punc</group>
      <groupName>标点问题</groupName>
      <ability>L2_Punc_CN</ability>
      <abilityName>标点符号问题</abilityName>
      <candidateList>
        <item>。</item>
      </candidateList>
      <explain/>
      <paraID>32493E76</paraID>
      <start>74</start>
      <end>76</end>
      <status>ignored</status>
      <modifiedWord/>
      <trackRevisions>false</trackRevisions>
    </reviewItem>
    <reviewItem>
      <errorID>9bcbfaf1-8666-4638-ae72-5a9a2722c34b</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ignored</status>
      <modifiedWord/>
      <trackRevisions>false</trackRevisions>
    </reviewItem>
    <reviewItem>
      <errorID>10a12900-9dee-4c9e-a99b-ee61bc3e8bd0</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ignored</status>
      <modifiedWord/>
      <trackRevisions>false</trackRevisions>
    </reviewItem>
    <reviewItem>
      <errorID>bed7fee3-05c5-478a-bbfe-3c284314f795</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ignored</status>
      <modifiedWord/>
      <trackRevisions>false</trackRevisions>
    </reviewItem>
    <reviewItem>
      <errorID>95e69c18-1f02-4858-a390-60fa92078bbb</errorID>
      <errorWord>，</errorWord>
      <group>L1_Punc</group>
      <groupName>标点问题</groupName>
      <ability>L2_Punc_CN</ability>
      <abilityName>标点符号问题</abilityName>
      <candidateList>
        <item>；</item>
      </candidateList>
      <explain/>
      <paraID>2D43AD26</paraID>
      <start>58</start>
      <end>59</end>
      <status>modified</status>
      <modifiedWord>；</modifiedWord>
      <trackRevisions>false</trackRevisions>
    </reviewItem>
    <reviewItem>
      <errorID>d2ce60f2-2ae7-4db1-9ccd-d99397565680</errorID>
      <errorWord>须</errorWord>
      <group>L1_Word</group>
      <groupName>字词问题</groupName>
      <ability>L2_Typo</ability>
      <abilityName>字词错误</abilityName>
      <candidateList>
        <item>需</item>
      </candidateList>
      <explain>存在发音相同字词的误用。</explain>
      <paraID> 82FB2F8</paraID>
      <start>6</start>
      <end>7</end>
      <status>ignored</status>
      <modifiedWord/>
      <trackRevisions>false</trackRevisions>
    </reviewItem>
    <reviewItem>
      <errorID>eaa77ef1-f8c5-480c-a847-77d7c7887cee</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31</start>
      <end>33</end>
      <status>modified</status>
      <modifiedWord>获得</modifiedWord>
      <trackRevisions>false</trackRevisions>
    </reviewItem>
    <reviewItem>
      <errorID>56820294-ee6c-4e51-a700-c923299d571f</errorID>
      <errorWord>。</errorWord>
      <group>L1_Punc</group>
      <groupName>标点问题</groupName>
      <ability>L2_Punc_CN</ability>
      <abilityName>标点符号问题</abilityName>
      <candidateList>
        <item>；</item>
      </candidateList>
      <explain/>
      <paraID>582D879C</paraID>
      <start>77</start>
      <end>78</end>
      <status>modified</status>
      <modifiedWord>；</modifiedWord>
      <trackRevisions>false</trackRevisions>
    </reviewItem>
    <reviewItem>
      <errorID>4e8c1c26-99c7-478b-8649-26bc3e096ee8</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91</start>
      <end>93</end>
      <status>modified</status>
      <modifiedWord>获得</modifiedWord>
      <trackRevisions>false</trackRevisions>
    </reviewItem>
    <reviewItem>
      <errorID>06a0e957-ea95-4e05-93fa-ec2758bf64c5</errorID>
      <errorWord>由</errorWord>
      <group>L1_Word</group>
      <groupName>字词问题</groupName>
      <ability>L2_Typo</ability>
      <abilityName>字词错误</abilityName>
      <candidateList>
        <item>需经</item>
      </candidateList>
      <explain/>
      <paraID>17F7ED16</paraID>
      <start>22</start>
      <end>24</end>
      <status>modified</status>
      <modifiedWord>需经</modifiedWord>
      <trackRevisions>false</trackRevisions>
    </reviewItem>
    <reviewItem>
      <errorID>de2d8aeb-498b-4112-a40c-c3b9e2e4ca88</errorID>
      <errorWord>或</errorWord>
      <group>L1_Word</group>
      <groupName>字词问题</groupName>
      <ability>L2_Typo</ability>
      <abilityName>字词错误</abilityName>
      <candidateList>
        <item>、</item>
      </candidateList>
      <explain/>
      <paraID>17F7ED16</paraID>
      <start>47</start>
      <end>48</end>
      <status>modified</status>
      <modifiedWord>、</modifiedWord>
      <trackRevisions>false</trackRevisions>
    </reviewItem>
    <reviewItem>
      <errorID>f65ebc4a-c77c-4ca8-b48e-fb0ff33bf45f</errorID>
      <errorWord>平台有</errorWord>
      <group>L1_Word</group>
      <groupName>字词问题</groupName>
      <ability>L2_Typo</ability>
      <abilityName>字词错误</abilityName>
      <candidateList>
        <item>平台</item>
      </candidateList>
      <explain/>
      <paraID>17F7ED16</paraID>
      <start>56</start>
      <end>58</end>
      <status>modified</status>
      <modifiedWord>平台</modifiedWord>
      <trackRevisions>false</trackRevisions>
    </reviewItem>
    <reviewItem>
      <errorID>265e46d8-fa48-4ca8-a9b8-537bda5266dd</errorID>
      <errorWord>，</errorWord>
      <group>L1_Word</group>
      <groupName>字词问题</groupName>
      <ability>L2_Typo</ability>
      <abilityName>字词错误</abilityName>
      <candidateList>
        <item>并</item>
      </candidateList>
      <explain/>
      <paraID>17F7ED16</paraID>
      <start>60</start>
      <end>61</end>
      <status>modified</status>
      <modifiedWord>并</modifiedWord>
      <trackRevisions>false</trackRevisions>
    </reviewItem>
    <reviewItem>
      <errorID>9bdc5eb9-b224-4ade-9b67-f5d5a15cd154</errorID>
      <errorWord>从</errorWord>
      <group>L1_Grammar</group>
      <groupName>语法问题</groupName>
      <ability>L2_Grammar</ability>
      <abilityName>语法错误</abilityName>
      <candidateList>
        <item>支持从</item>
      </candidateList>
      <explain/>
      <paraID>2BC72827</paraID>
      <start>54</start>
      <end>55</end>
      <status>ignored</status>
      <modifiedWord/>
      <trackRevisions>false</trackRevisions>
    </reviewItem>
    <reviewItem>
      <errorID>c852f66b-ae3a-4f69-b78c-794d798d4832</errorID>
      <errorWord>须</errorWord>
      <group>L1_Word</group>
      <groupName>字词问题</groupName>
      <ability>L2_Typo</ability>
      <abilityName>字词错误</abilityName>
      <candidateList>
        <item>需</item>
      </candidateList>
      <explain>存在发音相同字词的误用。</explain>
      <paraID>59FD0A1E</paraID>
      <start>110</start>
      <end>111</end>
      <status>ignored</status>
      <modifiedWord/>
      <trackRevisions>false</trackRevisions>
    </reviewItem>
    <reviewItem>
      <errorID>29730fa8-0f26-4cbb-9e82-6a84cb9004a5</errorID>
      <errorWord>[2014]37号</errorWord>
      <group>L1_Knowledge</group>
      <groupName>知识性问题</groupName>
      <ability>L2_Knowledge</ability>
      <abilityName>其他知识</abilityName>
      <candidateList>
        <item>〔2014〕37号</item>
      </candidateList>
      <explain>发文字号格式错误。</explain>
      <paraID>41FD7A97</paraID>
      <start>81</start>
      <end>90</end>
      <status>modified</status>
      <modifiedWord>〔2014〕37号</modifiedWord>
      <trackRevisions>false</trackRevisions>
    </reviewItem>
    <reviewItem>
      <errorID>470f59d0-b39b-4b7d-96df-1c08ff64d2cb</errorID>
      <errorWord>应付的</errorWord>
      <group>L1_Word</group>
      <groupName>字词问题</groupName>
      <ability>L2_Typo</ability>
      <abilityName>字词错误</abilityName>
      <candidateList>
        <item>应付</item>
      </candidateList>
      <explain/>
      <paraID> DD33297</paraID>
      <start>159</start>
      <end>161</end>
      <status>modified</status>
      <modifiedWord>应付</modifiedWord>
      <trackRevisions>false</trackRevisions>
    </reviewItem>
    <reviewItem>
      <errorID>f1574ed8-8606-4b25-ae10-9493e7889968</errorID>
      <errorWord>需求要求的相关</errorWord>
      <group>L1_Grammar</group>
      <groupName>语法问题</groupName>
      <ability>L2_Grammar</ability>
      <abilityName>语法错误</abilityName>
      <candidateList>
        <item>需求相关的</item>
      </candidateList>
      <explain/>
      <paraID>3E7FFC36</paraID>
      <start>6</start>
      <end>11</end>
      <status>modified</status>
      <modifiedWord>需求相关的</modifiedWord>
      <trackRevisions>false</trackRevisions>
    </reviewItem>
    <reviewItem>
      <errorID>dceaa84d-8b16-4a53-89ef-33a86abc8482</errorID>
      <errorWord>内做出响应</errorWord>
      <group>L1_Word</group>
      <groupName>字词问题</groupName>
      <ability>L2_Typo</ability>
      <abilityName>字词错误</abilityName>
      <candidateList>
        <item>内作出响应</item>
      </candidateList>
      <explain/>
      <paraID>  17CC71</paraID>
      <start>103</start>
      <end>108</end>
      <status>modified</status>
      <modifiedWord>内作出响应</modifiedWord>
      <trackRevisions>false</trackRevisions>
    </reviewItem>
    <reviewItem>
      <errorID>0d828e05-4a21-477b-b8ff-f00de2a94d60</errorID>
      <errorWord>综合</errorWord>
      <group>L1_Word</group>
      <groupName>字词问题</groupName>
      <ability>L2_Typo</ability>
      <abilityName>字词错误</abilityName>
      <candidateList>
        <item>的综合</item>
      </candidateList>
      <explain/>
      <paraID>  17CC71</paraID>
      <start>125</start>
      <end>128</end>
      <status>modified</status>
      <modifiedWord>的综合</modifiedWord>
      <trackRevisions>false</trackRevisions>
    </reviewItem>
    <reviewItem>
      <errorID>2c5df2a8-2f15-4193-a542-51a96ede5a88</errorID>
      <errorWord>详实</errorWord>
      <group>L1_Word</group>
      <groupName>字词问题</groupName>
      <ability>L2_Typo</ability>
      <abilityName>字词错误</abilityName>
      <candidateList>
        <item>翔实</item>
      </candidateList>
      <explain/>
      <paraID>260D6374</paraID>
      <start>24</start>
      <end>26</end>
      <status>modified</status>
      <modifiedWord>翔实</modifiedWord>
      <trackRevisions>false</trackRevisions>
    </reviewItem>
    <reviewItem>
      <errorID>269cc8f0-aeb7-4716-baf9-a944d919e169</errorID>
      <errorWord>，</errorWord>
      <group>L1_Word</group>
      <groupName>字词问题</groupName>
      <ability>L2_Typo</ability>
      <abilityName>字词错误</abilityName>
      <candidateList>
        <item>，以</item>
      </candidateList>
      <explain/>
      <paraID>349C9BE8</paraID>
      <start>22</start>
      <end>24</end>
      <status>modified</status>
      <modifiedWord>，以</modifiedWord>
      <trackRevisions>false</trackRevisions>
    </reviewItem>
    <reviewItem>
      <errorID>bf7fb0b2-7791-4174-8b4b-dcb4ab250b10</errorID>
      <errorWord>其它</errorWord>
      <group>L1_Word</group>
      <groupName>字词问题</groupName>
      <ability>L2_Alias</ability>
      <abilityName>也作/曾用词</abilityName>
      <candidateList>
        <item>其他</item>
      </candidateList>
      <explain>词汇[其它]为不规范表述或旧称，其规范书面表述为[其他]。</explain>
      <paraID>11F413B2</paraID>
      <start>24</start>
      <end>26</end>
      <status>modified</status>
      <modifiedWord>其他</modifiedWord>
      <trackRevisions>false</trackRevisions>
    </reviewItem>
    <reviewItem>
      <errorID>7c49533f-b903-443f-9012-8a0f1f7c98d1</errorID>
      <errorWord>满足</errorWord>
      <group>L1_Grammar</group>
      <groupName>语法问题</groupName>
      <ability>L2_Grammar</ability>
      <abilityName>语法错误</abilityName>
      <candidateList>
        <item>若满足要求</item>
      </candidateList>
      <explain/>
      <paraID>4483CBC1</paraID>
      <start>44</start>
      <end>49</end>
      <status>modified</status>
      <modifiedWord>若满足要求</modifiedWord>
      <trackRevisions>false</trackRevisions>
    </reviewItem>
    <reviewItem>
      <errorID>8476ec59-cd42-4157-ad88-514b24c82d61</errorID>
      <errorWord>不</errorWord>
      <group>L1_Word</group>
      <groupName>字词问题</groupName>
      <ability>L2_Typo</ability>
      <abilityName>字词错误</abilityName>
      <candidateList>
        <item>则不</item>
      </candidateList>
      <explain/>
      <paraID>4483CBC1</paraID>
      <start>56</start>
      <end>58</end>
      <status>modified</status>
      <modifiedWord>则不</modifiedWord>
      <trackRevisions>false</trackRevisions>
    </reviewItem>
    <reviewItem>
      <errorID>331c90a4-497c-4a9a-a8e7-d92395bfb4c3</errorID>
      <errorWord>需具备</errorWord>
      <group>L1_Word</group>
      <groupName>字词问题</groupName>
      <ability>L2_Typo</ability>
      <abilityName>字词错误</abilityName>
      <candidateList>
        <item>须具备</item>
      </candidateList>
      <explain/>
      <paraID>4BC4CA8A</paraID>
      <start>7</start>
      <end>10</end>
      <status>ignored</status>
      <modifiedWord/>
      <trackRevisions>false</trackRevisions>
    </reviewItem>
    <reviewItem>
      <errorID>776e6806-0cef-4087-9596-dd58c5de7f06</errorID>
      <errorWord>,</errorWord>
      <group>L1_Format</group>
      <groupName>格式问题</groupName>
      <ability>L2_HalfPunc_CN</ability>
      <abilityName>全半角问题</abilityName>
      <candidateList>
        <item>，</item>
      </candidateList>
      <explain>文本全半角错误。</explain>
      <paraID>4BC4CA8A</paraID>
      <start>50</start>
      <end>51</end>
      <status>ignored</status>
      <modifiedWord/>
      <trackRevisions>false</trackRevisions>
    </reviewItem>
    <reviewItem>
      <errorID>20591981-2bad-49fb-92ec-1a34d94bb972</errorID>
      <errorWord>应在</errorWord>
      <group>L1_Word</group>
      <groupName>字词问题</groupName>
      <ability>L2_Typo</ability>
      <abilityName>字词错误</abilityName>
      <candidateList>
        <item>应</item>
      </candidateList>
      <explain/>
      <paraID>571B39C3</paraID>
      <start>32</start>
      <end>33</end>
      <status>modified</status>
      <modifiedWord>应</modifiedWord>
      <trackRevisions>false</trackRevisions>
    </reviewItem>
    <reviewItem>
      <errorID>12f24afb-3c69-43bc-9365-3af469f1ac30</errorID>
      <errorWord>件</errorWord>
      <group>L1_Word</group>
      <groupName>字词问题</groupName>
      <ability>L2_Typo</ability>
      <abilityName>字词错误</abilityName>
      <candidateList>
        <item>件中</item>
      </candidateList>
      <explain/>
      <paraID>22496AA4</paraID>
      <start>44</start>
      <end>46</end>
      <status>modified</status>
      <modifiedWord>件中</modifiedWord>
      <trackRevisions>false</trackRevisions>
    </reviewItem>
    <reviewItem>
      <errorID>8ab0f8d0-64c3-421a-b1c0-7501334de4d9</errorID>
      <errorWord>且</errorWord>
      <group>L1_Grammar</group>
      <groupName>语法问题</groupName>
      <ability>L2_Grammar</ability>
      <abilityName>语法错误</abilityName>
      <candidateList>
        <item>相同且</item>
      </candidateList>
      <explain/>
      <paraID>3FF4578F</paraID>
      <start>66</start>
      <end>69</end>
      <status>modified</status>
      <modifiedWord>相同且</modifiedWord>
      <trackRevisions>false</trackRevisions>
    </reviewItem>
    <reviewItem>
      <errorID>f265a4a0-23bd-4d06-8f97-54f23e5f53df</errorID>
      <errorWord>确认</errorWord>
      <group>L1_Word</group>
      <groupName>字词问题</groupName>
      <ability>L2_Typo</ability>
      <abilityName>字词错误</abilityName>
      <candidateList>
        <item>确定为</item>
      </candidateList>
      <explain/>
      <paraID>3FF4578F</paraID>
      <start>95</start>
      <end>98</end>
      <status>modified</status>
      <modifiedWord>确定为</modifiedWord>
      <trackRevisions>false</trackRevisions>
    </reviewItem>
    <reviewItem>
      <errorID>3bb9aeb5-e2a9-4ea8-9f20-2a77fe6a7c19</errorID>
      <errorWord>按照</errorWord>
      <group>L1_Word</group>
      <groupName>字词问题</groupName>
      <ability>L2_Typo</ability>
      <abilityName>字词错误</abilityName>
      <candidateList>
        <item>将</item>
      </candidateList>
      <explain/>
      <paraID>7C92F67E</paraID>
      <start>5</start>
      <end>6</end>
      <status>modified</status>
      <modifiedWord>将</modifiedWord>
      <trackRevisions>false</trackRevisions>
    </reviewItem>
    <reviewItem>
      <errorID>368937a7-62b7-47c2-b3ef-88403730a841</errorID>
      <errorWord>为</errorWord>
      <group>L1_Grammar</group>
      <groupName>语法问题</groupName>
      <ability>L2_Grammar</ability>
      <abilityName>语法错误</abilityName>
      <candidateList>
        <item>确定为</item>
      </candidateList>
      <explain/>
      <paraID>7C92F67E</paraID>
      <start>16</start>
      <end>19</end>
      <status>modified</status>
      <modifiedWord>确定为</modifiedWord>
      <trackRevisions>false</trackRevisions>
    </reviewItem>
    <reviewItem>
      <errorID>9698f7f5-d23d-4f8a-aad4-decc19c91438</errorID>
      <errorWord>以此类推</errorWord>
      <group>L1_Word</group>
      <groupName>字词问题</groupName>
      <ability>L2_Typo</ability>
      <abilityName>字词错误</abilityName>
      <candidateList>
        <item>依次类推</item>
      </candidateList>
      <explain/>
      <paraID>7C92F67E</paraID>
      <start>150</start>
      <end>154</end>
      <status>modified</status>
      <modifiedWord>依次类推</modifiedWord>
      <trackRevisions>false</trackRevisions>
    </reviewItem>
    <reviewItem>
      <errorID>680613a8-ab55-4a51-b52b-68fd98c18530</errorID>
      <errorWord>是</errorWord>
      <group>L1_Word</group>
      <groupName>字词问题</groupName>
      <ability>L2_Typo</ability>
      <abilityName>字词错误</abilityName>
      <candidateList>
        <item>的</item>
      </candidateList>
      <explain/>
      <paraID>57622425</paraID>
      <start>34</start>
      <end>35</end>
      <status>modified</status>
      <modifiedWord>的</modifiedWord>
      <trackRevisions>false</trackRevisions>
    </reviewItem>
    <reviewItem>
      <errorID>6d4b29f9-4651-46c1-b5f4-ea5c2300aca0</errorID>
      <errorWord> </errorWord>
      <group>L1_Punc</group>
      <groupName>标点问题</groupName>
      <ability>L2_Punc_CN</ability>
      <abilityName>标点符号问题</abilityName>
      <candidateList>
        <item/>
      </candidateList>
      <explain>此处空格冗余，建议删除。</explain>
      <paraID>57622425</paraID>
      <start>36</start>
      <end>37</end>
      <status>ignored</status>
      <modifiedWord/>
      <trackRevisions>false</trackRevisions>
    </reviewItem>
    <reviewItem>
      <errorID>9241c18b-f93d-40ec-b1d6-748b66270b8a</errorID>
      <errorWord> </errorWord>
      <group>L1_Punc</group>
      <groupName>标点问题</groupName>
      <ability>L2_Punc_CN</ability>
      <abilityName>标点符号问题</abilityName>
      <candidateList>
        <item/>
      </candidateList>
      <explain>此处空格冗余，建议删除。</explain>
      <paraID>57622425</paraID>
      <start>43</start>
      <end>44</end>
      <status>ignored</status>
      <modifiedWord/>
      <trackRevisions>false</trackRevisions>
    </reviewItem>
    <reviewItem>
      <errorID>8de6e219-ce11-4875-815a-6ef47d945de4</errorID>
      <errorWord> </errorWord>
      <group>L1_Punc</group>
      <groupName>标点问题</groupName>
      <ability>L2_Punc_CN</ability>
      <abilityName>标点符号问题</abilityName>
      <candidateList>
        <item/>
      </candidateList>
      <explain>此处空格冗余，建议删除。</explain>
      <paraID>57622425</paraID>
      <start>48</start>
      <end>49</end>
      <status>ignored</status>
      <modifiedWord/>
      <trackRevisions>false</trackRevisions>
    </reviewItem>
    <reviewItem>
      <errorID>a4814d49-4eec-4a1f-aea7-978a6ee583d7</errorID>
      <errorWord> </errorWord>
      <group>L1_Punc</group>
      <groupName>标点问题</groupName>
      <ability>L2_Punc_CN</ability>
      <abilityName>标点符号问题</abilityName>
      <candidateList>
        <item/>
      </candidateList>
      <explain>此处空格冗余，建议删除。</explain>
      <paraID>57622425</paraID>
      <start>81</start>
      <end>82</end>
      <status>ignored</status>
      <modifiedWord/>
      <trackRevisions>false</trackRevisions>
    </reviewItem>
    <reviewItem>
      <errorID>042d9434-d54e-4a80-929d-753841cd9b6b</errorID>
      <errorWord>服务 项目</errorWord>
      <group>L1_Word</group>
      <groupName>字词问题</groupName>
      <ability>L2_Typo</ability>
      <abilityName>字词错误</abilityName>
      <candidateList>
        <item>服务项目</item>
      </candidateList>
      <explain/>
      <paraID>57622425</paraID>
      <start>102</start>
      <end>107</end>
      <status>ignored</status>
      <modifiedWord/>
      <trackRevisions>false</trackRevisions>
    </reviewItem>
    <reviewItem>
      <errorID>1a8ba20c-4da9-4dd2-8cb1-b5372cc3d706</errorID>
      <errorWord>(</errorWord>
      <group>L1_Format</group>
      <groupName>格式问题</groupName>
      <ability>L2_HalfPunc_CN</ability>
      <abilityName>全半角问题</abilityName>
      <candidateList>
        <item>（</item>
      </candidateList>
      <explain>文本全半角错误。</explain>
      <paraID>310B8657</paraID>
      <start>5</start>
      <end>6</end>
      <status>ignored</status>
      <modifiedWord/>
      <trackRevisions>false</trackRevisions>
    </reviewItem>
    <reviewItem>
      <errorID>0adfe4b4-5329-4c0b-9883-35ccdc513d20</errorID>
      <errorWord>)</errorWord>
      <group>L1_Format</group>
      <groupName>格式问题</groupName>
      <ability>L2_HalfPunc_CN</ability>
      <abilityName>全半角问题</abilityName>
      <candidateList>
        <item>）</item>
      </candidateList>
      <explain>文本全半角错误。</explain>
      <paraID>310B8657</paraID>
      <start>11</start>
      <end>12</end>
      <status>ignored</status>
      <modifiedWord/>
      <trackRevisions>false</trackRevisions>
    </reviewItem>
    <reviewItem>
      <errorID>27a61fb6-1e0b-43b8-9efd-9fb77862b509</errorID>
      <errorWord>(</errorWord>
      <group>L1_Format</group>
      <groupName>格式问题</groupName>
      <ability>L2_HalfPunc_CN</ability>
      <abilityName>全半角问题</abilityName>
      <candidateList>
        <item>（</item>
      </candidateList>
      <explain>文本全半角错误。</explain>
      <paraID>2377319B</paraID>
      <start>3</start>
      <end>4</end>
      <status>ignored</status>
      <modifiedWord/>
      <trackRevisions>false</trackRevisions>
    </reviewItem>
    <reviewItem>
      <errorID>433ae5be-2102-4166-a01a-5d941fe9db7a</errorID>
      <errorWord>)</errorWord>
      <group>L1_Format</group>
      <groupName>格式问题</groupName>
      <ability>L2_HalfPunc_CN</ability>
      <abilityName>全半角问题</abilityName>
      <candidateList>
        <item>）</item>
      </candidateList>
      <explain>文本全半角错误。</explain>
      <paraID>2377319B</paraID>
      <start>7</start>
      <end>8</end>
      <status>ignored</status>
      <modifiedWord/>
      <trackRevisions>false</trackRevisions>
    </reviewItem>
    <reviewItem>
      <errorID>55ff9efb-a412-4deb-94a1-3dec0e1c3089</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e5419337-5e89-46de-9d7c-ade4d2426dac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377bbcb5-4744-434e-9420-38a288e5b360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6f539682-8cab-4cbc-8e7c-4f5d546e0629</errorID>
      <errorWord>经</errorWord>
      <group>L1_Grammar</group>
      <groupName>语法问题</groupName>
      <ability>L2_Grammar</ability>
      <abilityName>语法错误</abilityName>
      <candidateList>
        <item>进行验收，经</item>
      </candidateList>
      <explain/>
      <paraID>20EA97E5</paraID>
      <start>34</start>
      <end>35</end>
      <status>unmodified</status>
      <modifiedWord/>
      <trackRevisions>false</trackRevisions>
    </reviewItem>
    <reviewItem>
      <errorID>baf532d1-dfb7-4580-b37f-ab077976c335</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e82476f6-b102-4d68-9a38-37183be7739a</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d8714f6d-f3d2-4407-bbcb-1ebd66c05220</errorID>
      <errorWord> </errorWord>
      <group>L1_Punc</group>
      <groupName>标点问题</groupName>
      <ability>L2_Punc_CN</ability>
      <abilityName>标点符号问题</abilityName>
      <candidateList>
        <item/>
      </candidateList>
      <explain>此处空格冗余，建议删除。</explain>
      <paraID>40C43871</paraID>
      <start>33</start>
      <end>34</end>
      <status>unmodified</status>
      <modifiedWord/>
      <trackRevisions>false</trackRevisions>
    </reviewItem>
    <reviewItem>
      <errorID>5647eee5-6932-407c-ada6-ad0c4542c571</errorID>
      <errorWord>，我公司（单位）</errorWord>
      <group>L1_Grammar</group>
      <groupName>语法问题</groupName>
      <ability>L2_Grammar</ability>
      <abilityName>语法错误</abilityName>
      <candidateList>
        <item>，</item>
      </candidateList>
      <explain/>
      <paraID>40C43871</paraID>
      <start>39</start>
      <end>47</end>
      <status>unmodified</status>
      <modifiedWord/>
      <trackRevisions>false</trackRevisions>
    </reviewItem>
    <reviewItem>
      <errorID>20c12a86-559a-49c7-83fd-247fdbcd845e</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7858445a-4728-40ea-b5b4-e31971596e89</errorID>
      <errorWord>,</errorWord>
      <group>L1_Punc</group>
      <groupName>标点问题</groupName>
      <ability>L2_Punc_CN</ability>
      <abilityName>标点符号问题</abilityName>
      <candidateList>
        <item>，</item>
      </candidateList>
      <explain/>
      <paraID>2382CED7</paraID>
      <start>113</start>
      <end>114</end>
      <status>unmodified</status>
      <modifiedWord/>
      <trackRevisions>false</trackRevisions>
    </reviewItem>
    <reviewItem>
      <errorID>937fd04b-d674-4fa9-8812-6af55a2209b2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42d0bc58-b887-456c-a8ea-9d3b75c0402b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14856250-b510-4e3d-aea4-3e823fd5ed9d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3b10e1d2-a900-4139-ac96-47ecf37d37ef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a51dc001-a8be-4337-9dbc-bc7c60fb0ff2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b8faf430-ed76-435e-893d-f71c4f630ea9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df497810-5e35-4e48-b439-ad8ec8304b44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36d980a1-d3e4-4e9f-ba60-174bb3b6cd0a</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1e3e95e8-dabf-4b6b-8018-cb898658ebfe</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b4a0ea12-2cbf-4938-af94-f29a6eb36728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f6b5bf79-235a-45c3-b4cd-c1c4be91fc6d</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32606622-61fa-481d-8134-2bea00ea858b</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9c95a494-747e-4747-9db9-30f44da7ca14</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5a0cc7dc-96a7-4c59-bc92-f006b716d0e6</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ae1f910b-aa3f-4416-8321-d6c7dd93dc51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cb22bde2-2ca0-49be-bc80-b90b389585ba</errorID>
      <errorWord>必须应</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23549380</paraID>
      <start>32</start>
      <end>35</end>
      <status>unmodified</status>
      <modifiedWord/>
      <trackRevisions>false</trackRevisions>
    </reviewItem>
    <reviewItem>
      <errorID>8301c804-21d7-41b4-8b38-e6429f3666d0</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168d56ea-6148-4f5e-a361-01092b949067</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a4a0aa65-debd-480d-8e44-fa73f1d0c28f</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fb51ae5f-d011-4bc8-9e1c-cf8d62d1d97e</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56da0ee9-a02c-450e-98e7-feeac90f3f3c</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61120b5f-b48d-4262-a0e8-10b9cd4e0f5a</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fb20079a-1d88-4210-b174-4eddef212ad4</errorID>
      <errorWord>或许可</errorWord>
      <group>L1_Word</group>
      <groupName>字词问题</groupName>
      <ability>L2_Typo</ability>
      <abilityName>字词错误</abilityName>
      <candidateList>
        <item>、许可</item>
      </candidateList>
      <explain/>
      <paraID>682D2DF5</paraID>
      <start>109</start>
      <end>112</end>
      <status>unmodified</status>
      <modifiedWord/>
      <trackRevisions>false</trackRevisions>
    </reviewItem>
    <reviewItem>
      <errorID>88486fd7-9a1d-4586-83df-ed0f88dd9ed5</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d9f0ca82-3560-4a43-9a12-c3863dc45ab9</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046c9c01-49b4-4e9d-928b-f6a338972f0a</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d4e2f5d7-5ea6-4070-84ef-f5a255b1f9c3</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577c0a2e-1b05-4eac-a3eb-b41c9a4c88fd</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f42d0060-2483-4555-9e15-2057ec6a0131</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1644f491-7fef-4bdd-a280-7df7db7b2cf1</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d8a5cbd6-d916-43c3-a2bc-a2124085068c</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1df26c11-0e77-402c-9b12-bb2e6ce47942</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69c8eda7-f071-4309-a5da-cb97e7f9dff3</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34648857-0cfc-4fa6-8eb7-db48e4905679</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35bbb93f-b246-479b-8447-49de627e7959</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db6abbe1-e304-4a5f-8e07-853844729e26</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21c4e057-af3f-4e57-aaa2-aba76f0cc8b7</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906db5d1-f77f-44b5-81b2-32d693673111</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c1feecc7-ad84-4359-b1cb-0c5f28547350</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4895edd5-9e5f-4d30-9ca4-0d91467d6b62</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c3af2175-166e-40b7-a0d9-4628afc8c74b</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bfc2e8-6d45-449c-8eec-c15666a33ad8}">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31</Pages>
  <Words>6977</Words>
  <Characters>7207</Characters>
  <Lines>39</Lines>
  <Paragraphs>11</Paragraphs>
  <TotalTime>33</TotalTime>
  <ScaleCrop>false</ScaleCrop>
  <LinksUpToDate>false</LinksUpToDate>
  <CharactersWithSpaces>7446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2026-07-23T00:57:01Z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