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84C157">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 年外文期刊采购</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6026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1C83901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南宁中心血站2026</w:t>
      </w:r>
      <w:bookmarkStart w:id="1" w:name="_GoBack"/>
      <w:bookmarkEnd w:id="1"/>
      <w:r>
        <w:rPr>
          <w:rFonts w:hint="eastAsia" w:ascii="方正小标宋简体" w:hAnsi="方正小标宋简体" w:eastAsia="方正小标宋简体" w:cs="方正小标宋简体"/>
          <w:sz w:val="44"/>
          <w:szCs w:val="44"/>
          <w:lang w:val="zh-TW" w:eastAsia="zh-CN"/>
        </w:rPr>
        <w:t>年外文期刊采购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w:t>
      </w:r>
      <w:r>
        <w:rPr>
          <w:rFonts w:hint="eastAsia" w:ascii="仿宋_GB2312" w:hAnsi="Courier New" w:eastAsia="仿宋_GB2312" w:cs="Courier New"/>
          <w:color w:val="000000"/>
          <w:kern w:val="0"/>
          <w:sz w:val="32"/>
          <w:szCs w:val="32"/>
          <w:lang w:val="zh-TW" w:eastAsia="zh-TW"/>
        </w:rPr>
        <w:t>对南宁中心血站2026 年外文期刊进行采购，现就该项目邀请具有资质的单位进行响应，采购信息如下：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6026</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 年外文期刊采购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贰万玖仟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29000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贰万玖仟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29000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服务</w:t>
      </w:r>
      <w:r>
        <w:rPr>
          <w:rFonts w:hint="eastAsia" w:ascii="仿宋_GB2312" w:hAnsi="Courier New" w:eastAsia="仿宋_GB2312" w:cs="Courier New"/>
          <w:color w:val="000000"/>
          <w:kern w:val="0"/>
          <w:sz w:val="32"/>
          <w:szCs w:val="32"/>
          <w:lang w:val="zh-TW" w:eastAsia="zh-TW" w:bidi="ar-SA"/>
        </w:rPr>
        <w:t>所产生的费用（包含人工、交通、税费等）且不能超过本项目最高限价，超出最高限价的报价为无效报价，该供应商响应</w:t>
      </w:r>
      <w:r>
        <w:rPr>
          <w:rFonts w:hint="eastAsia" w:ascii="仿宋_GB2312" w:hAnsi="Courier New" w:eastAsia="仿宋_GB2312" w:cs="Courier New"/>
          <w:color w:val="000000"/>
          <w:kern w:val="0"/>
          <w:sz w:val="32"/>
          <w:szCs w:val="32"/>
          <w:lang w:val="en-US" w:eastAsia="zh-CN" w:bidi="ar-SA"/>
        </w:rPr>
        <w:t>做</w:t>
      </w:r>
      <w:r>
        <w:rPr>
          <w:rFonts w:hint="eastAsia" w:ascii="仿宋_GB2312" w:hAnsi="Courier New" w:eastAsia="仿宋_GB2312" w:cs="Courier New"/>
          <w:color w:val="000000"/>
          <w:kern w:val="0"/>
          <w:sz w:val="32"/>
          <w:szCs w:val="32"/>
          <w:lang w:val="zh-TW" w:eastAsia="zh-TW" w:bidi="ar-SA"/>
        </w:rPr>
        <w:t>无效响应处理</w:t>
      </w:r>
      <w:r>
        <w:rPr>
          <w:rFonts w:hint="eastAsia" w:ascii="仿宋_GB2312" w:hAnsi="Courier New" w:eastAsia="仿宋_GB2312" w:cs="Courier New"/>
          <w:color w:val="000000"/>
          <w:kern w:val="0"/>
          <w:sz w:val="36"/>
          <w:szCs w:val="36"/>
          <w:lang w:val="zh-TW" w:eastAsia="zh-TW" w:bidi="ar-SA"/>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资格文件、响应文件要求</w:t>
      </w:r>
      <w:r>
        <w:rPr>
          <w:rFonts w:hint="eastAsia" w:ascii="仿宋_GB2312" w:hAnsi="Courier New" w:eastAsia="仿宋_GB2312" w:cs="Courier New"/>
          <w:b/>
          <w:bCs/>
          <w:color w:val="000000"/>
          <w:kern w:val="0"/>
          <w:sz w:val="32"/>
          <w:szCs w:val="32"/>
          <w:lang w:val="zh-TW" w:eastAsia="zh-CN" w:bidi="ar-SA"/>
        </w:rPr>
        <w:t>单独</w:t>
      </w:r>
      <w:r>
        <w:rPr>
          <w:rFonts w:hint="eastAsia" w:ascii="仿宋_GB2312" w:hAnsi="Courier New" w:eastAsia="仿宋_GB2312" w:cs="Courier New"/>
          <w:color w:val="000000"/>
          <w:kern w:val="0"/>
          <w:sz w:val="32"/>
          <w:szCs w:val="32"/>
          <w:lang w:val="zh-TW" w:eastAsia="zh-CN" w:bidi="ar-SA"/>
        </w:rPr>
        <w:t>密封装订。</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62AF977E">
      <w:pPr>
        <w:ind w:firstLine="560" w:firstLineChars="200"/>
        <w:jc w:val="left"/>
        <w:rPr>
          <w:rFonts w:hint="eastAsia" w:ascii="宋体" w:hAnsi="宋体" w:eastAsia="宋体" w:cs="宋体"/>
          <w:sz w:val="28"/>
          <w:szCs w:val="28"/>
        </w:rPr>
      </w:pPr>
    </w:p>
    <w:p w14:paraId="2958FB6D">
      <w:pPr>
        <w:ind w:firstLine="560" w:firstLineChars="200"/>
        <w:jc w:val="left"/>
        <w:rPr>
          <w:rFonts w:hint="eastAsia" w:ascii="宋体" w:hAnsi="宋体" w:eastAsia="宋体" w:cs="宋体"/>
          <w:sz w:val="28"/>
          <w:szCs w:val="28"/>
        </w:rPr>
      </w:pPr>
    </w:p>
    <w:p w14:paraId="4FDD14D4">
      <w:pPr>
        <w:ind w:firstLine="560" w:firstLineChars="200"/>
        <w:jc w:val="left"/>
        <w:rPr>
          <w:rFonts w:hint="eastAsia" w:ascii="宋体" w:hAnsi="宋体" w:eastAsia="宋体" w:cs="宋体"/>
          <w:sz w:val="28"/>
          <w:szCs w:val="28"/>
        </w:rPr>
      </w:pPr>
    </w:p>
    <w:p w14:paraId="684CEDF9">
      <w:pPr>
        <w:ind w:firstLine="560" w:firstLineChars="200"/>
        <w:jc w:val="left"/>
        <w:rPr>
          <w:rFonts w:hint="eastAsia" w:ascii="宋体" w:hAnsi="宋体" w:eastAsia="宋体" w:cs="宋体"/>
          <w:sz w:val="28"/>
          <w:szCs w:val="28"/>
        </w:rPr>
      </w:pPr>
    </w:p>
    <w:p w14:paraId="0C08FAE9">
      <w:pPr>
        <w:ind w:firstLine="560" w:firstLineChars="200"/>
        <w:jc w:val="left"/>
        <w:rPr>
          <w:rFonts w:hint="eastAsia" w:ascii="宋体" w:hAnsi="宋体" w:eastAsia="宋体" w:cs="宋体"/>
          <w:sz w:val="28"/>
          <w:szCs w:val="28"/>
        </w:rPr>
      </w:pPr>
    </w:p>
    <w:p w14:paraId="0D7A49B3">
      <w:pPr>
        <w:ind w:firstLine="560" w:firstLineChars="200"/>
        <w:jc w:val="left"/>
        <w:rPr>
          <w:rFonts w:hint="eastAsia" w:ascii="宋体" w:hAnsi="宋体" w:eastAsia="宋体" w:cs="宋体"/>
          <w:sz w:val="28"/>
          <w:szCs w:val="28"/>
        </w:rPr>
      </w:pPr>
    </w:p>
    <w:p w14:paraId="335AD94F">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82"/>
        <w:gridCol w:w="1201"/>
        <w:gridCol w:w="5082"/>
        <w:gridCol w:w="733"/>
        <w:gridCol w:w="79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技术参数</w:t>
            </w:r>
            <w:r>
              <w:rPr>
                <w:rFonts w:hint="eastAsia" w:ascii="宋体" w:hAnsi="宋体"/>
                <w:b/>
                <w:szCs w:val="21"/>
                <w:lang w:val="en-US" w:eastAsia="zh-CN"/>
              </w:rPr>
              <w:t>及</w:t>
            </w:r>
            <w:r>
              <w:rPr>
                <w:rFonts w:hint="eastAsia" w:ascii="宋体" w:hAnsi="宋体"/>
                <w:b/>
                <w:szCs w:val="21"/>
              </w:rPr>
              <w:t>服务需求</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7478C027">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数量</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627A601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单位</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4929F4D6">
            <w:pPr>
              <w:snapToGrid w:val="0"/>
              <w:spacing w:line="300" w:lineRule="exact"/>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外文期刊</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79E7176D">
            <w:pPr>
              <w:numPr>
                <w:ilvl w:val="0"/>
                <w:numId w:val="0"/>
              </w:numPr>
              <w:bidi w:val="0"/>
              <w:ind w:left="0" w:leftChars="0" w:firstLine="0" w:firstLineChars="0"/>
              <w:rPr>
                <w:rFonts w:hint="eastAsia" w:ascii="宋体" w:hAnsi="宋体" w:cs="宋体"/>
                <w:b w:val="0"/>
                <w:bCs w:val="0"/>
                <w:szCs w:val="21"/>
                <w:lang w:val="en-US" w:eastAsia="zh-CN"/>
              </w:rPr>
            </w:pPr>
            <w:r>
              <w:rPr>
                <w:rFonts w:hint="eastAsia" w:ascii="宋体" w:hAnsi="宋体" w:cs="宋体"/>
                <w:b w:val="0"/>
                <w:bCs w:val="0"/>
                <w:szCs w:val="21"/>
                <w:lang w:val="en-US" w:eastAsia="zh-CN"/>
              </w:rPr>
              <w:t>1.刊名：Transfusion. (print and online)</w:t>
            </w:r>
          </w:p>
          <w:p w14:paraId="28941372">
            <w:pPr>
              <w:numPr>
                <w:ilvl w:val="0"/>
                <w:numId w:val="0"/>
              </w:numPr>
              <w:bidi w:val="0"/>
              <w:ind w:left="0" w:leftChars="0" w:firstLine="0" w:firstLineChars="0"/>
              <w:rPr>
                <w:rFonts w:hint="default"/>
                <w:lang w:val="en-US"/>
              </w:rPr>
            </w:pPr>
            <w:r>
              <w:rPr>
                <w:rFonts w:hint="eastAsia" w:ascii="宋体" w:hAnsi="宋体" w:cs="宋体"/>
                <w:b w:val="0"/>
                <w:bCs w:val="0"/>
                <w:szCs w:val="21"/>
                <w:lang w:val="en-US" w:eastAsia="zh-CN"/>
              </w:rPr>
              <w:t>2.刊号：631B0052/IP</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1A3DAD4E">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12</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1AFFEB9F">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期</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numPr>
                <w:ilvl w:val="0"/>
                <w:numId w:val="0"/>
              </w:numPr>
              <w:snapToGrid w:val="0"/>
              <w:spacing w:line="300" w:lineRule="exact"/>
              <w:ind w:left="0" w:leftChars="0" w:firstLine="0" w:firstLineChars="0"/>
              <w:jc w:val="center"/>
              <w:rPr>
                <w:rFonts w:hint="default" w:eastAsia="宋体"/>
                <w:lang w:val="en-US" w:eastAsia="zh-CN"/>
              </w:rPr>
            </w:pPr>
            <w:r>
              <w:rPr>
                <w:rFonts w:hint="eastAsia" w:ascii="宋体" w:hAnsi="宋体"/>
                <w:szCs w:val="21"/>
                <w:lang w:val="en-US" w:eastAsia="zh-CN"/>
              </w:rPr>
              <w:t>29000.00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8988" w:type="dxa"/>
            <w:gridSpan w:val="5"/>
            <w:tcBorders>
              <w:top w:val="single" w:color="auto" w:sz="4" w:space="0"/>
              <w:left w:val="single" w:color="auto" w:sz="4" w:space="0"/>
              <w:bottom w:val="single" w:color="auto" w:sz="4" w:space="0"/>
              <w:right w:val="single" w:color="auto" w:sz="4" w:space="0"/>
            </w:tcBorders>
            <w:noWrap w:val="0"/>
            <w:vAlign w:val="center"/>
          </w:tcPr>
          <w:p w14:paraId="599F76B3">
            <w:pPr>
              <w:bidi w:val="0"/>
              <w:rPr>
                <w:rFonts w:hint="default" w:ascii="宋体" w:hAnsi="宋体"/>
                <w:szCs w:val="21"/>
                <w:u w:val="none"/>
                <w:lang w:val="en-US" w:eastAsia="zh-CN"/>
              </w:rPr>
            </w:pPr>
            <w:r>
              <w:rPr>
                <w:rFonts w:hint="default" w:ascii="宋体" w:hAnsi="宋体"/>
                <w:b/>
                <w:bCs/>
                <w:szCs w:val="21"/>
                <w:u w:val="none"/>
                <w:lang w:val="en-US" w:eastAsia="zh-CN"/>
              </w:rPr>
              <w:t>一、合同签订期：</w:t>
            </w:r>
            <w:r>
              <w:rPr>
                <w:rFonts w:hint="default" w:ascii="宋体" w:hAnsi="宋体"/>
                <w:szCs w:val="21"/>
                <w:u w:val="none"/>
                <w:lang w:val="en-US" w:eastAsia="zh-CN"/>
              </w:rPr>
              <w:t xml:space="preserve"> 自</w:t>
            </w:r>
            <w:r>
              <w:rPr>
                <w:rFonts w:hint="eastAsia" w:ascii="宋体" w:hAnsi="宋体"/>
                <w:szCs w:val="21"/>
                <w:u w:val="none"/>
                <w:lang w:val="en-US" w:eastAsia="zh-CN"/>
              </w:rPr>
              <w:t>结果</w:t>
            </w:r>
            <w:r>
              <w:rPr>
                <w:rFonts w:hint="default" w:ascii="宋体" w:hAnsi="宋体"/>
                <w:szCs w:val="21"/>
                <w:u w:val="none"/>
                <w:lang w:val="en-US" w:eastAsia="zh-CN"/>
              </w:rPr>
              <w:t>公告</w:t>
            </w:r>
            <w:r>
              <w:rPr>
                <w:rFonts w:hint="eastAsia" w:ascii="宋体" w:hAnsi="宋体"/>
                <w:szCs w:val="21"/>
                <w:u w:val="none"/>
                <w:lang w:val="en-US" w:eastAsia="zh-CN"/>
              </w:rPr>
              <w:t>结束</w:t>
            </w:r>
            <w:r>
              <w:rPr>
                <w:rFonts w:hint="default" w:ascii="宋体" w:hAnsi="宋体"/>
                <w:szCs w:val="21"/>
                <w:u w:val="none"/>
                <w:lang w:val="en-US" w:eastAsia="zh-CN"/>
              </w:rPr>
              <w:t>之日起 15 个工作日内。</w:t>
            </w:r>
          </w:p>
          <w:p w14:paraId="2B848F9E">
            <w:pPr>
              <w:bidi w:val="0"/>
              <w:rPr>
                <w:rFonts w:hint="default" w:ascii="宋体" w:hAnsi="宋体"/>
                <w:szCs w:val="21"/>
                <w:u w:val="none"/>
                <w:lang w:val="en-US" w:eastAsia="zh-CN"/>
              </w:rPr>
            </w:pPr>
            <w:r>
              <w:rPr>
                <w:rFonts w:hint="default" w:ascii="宋体" w:hAnsi="宋体"/>
                <w:b/>
                <w:bCs/>
                <w:szCs w:val="21"/>
                <w:u w:val="none"/>
                <w:lang w:val="en-US" w:eastAsia="zh-CN"/>
              </w:rPr>
              <w:t>二、交货期：</w:t>
            </w:r>
            <w:r>
              <w:rPr>
                <w:rFonts w:hint="default" w:ascii="宋体" w:hAnsi="宋体"/>
                <w:szCs w:val="21"/>
                <w:u w:val="none"/>
                <w:lang w:val="en-US" w:eastAsia="zh-CN"/>
              </w:rPr>
              <w:t>按照外文原版期刊出版的先后顺序进行交货，期刊出版到国内 1 个月内到货，</w:t>
            </w:r>
          </w:p>
          <w:p w14:paraId="7597D969">
            <w:pPr>
              <w:bidi w:val="0"/>
              <w:rPr>
                <w:rFonts w:hint="default" w:ascii="宋体" w:hAnsi="宋体"/>
                <w:szCs w:val="21"/>
                <w:u w:val="none"/>
                <w:lang w:val="en-US" w:eastAsia="zh-CN"/>
              </w:rPr>
            </w:pPr>
            <w:r>
              <w:rPr>
                <w:rFonts w:hint="default" w:ascii="宋体" w:hAnsi="宋体"/>
                <w:szCs w:val="21"/>
                <w:u w:val="none"/>
                <w:lang w:val="en-US" w:eastAsia="zh-CN"/>
              </w:rPr>
              <w:t>2027 年 内供货完毕（按使用方南宁中心血站要求提供期刊）。</w:t>
            </w:r>
          </w:p>
          <w:p w14:paraId="40DECB6B">
            <w:pPr>
              <w:bidi w:val="0"/>
              <w:rPr>
                <w:rFonts w:hint="default" w:ascii="宋体" w:hAnsi="宋体"/>
                <w:szCs w:val="21"/>
                <w:u w:val="none"/>
                <w:lang w:val="en-US" w:eastAsia="zh-CN"/>
              </w:rPr>
            </w:pPr>
            <w:r>
              <w:rPr>
                <w:rFonts w:hint="default" w:ascii="宋体" w:hAnsi="宋体"/>
                <w:b/>
                <w:bCs/>
                <w:szCs w:val="21"/>
                <w:u w:val="none"/>
                <w:lang w:val="en-US" w:eastAsia="zh-CN"/>
              </w:rPr>
              <w:t>三、交货地点：</w:t>
            </w:r>
            <w:r>
              <w:rPr>
                <w:rFonts w:hint="default" w:ascii="宋体" w:hAnsi="宋体"/>
                <w:szCs w:val="21"/>
                <w:u w:val="none"/>
                <w:lang w:val="en-US" w:eastAsia="zh-CN"/>
              </w:rPr>
              <w:t>南宁中心血站指定地点。</w:t>
            </w:r>
          </w:p>
          <w:p w14:paraId="3E59E352">
            <w:pPr>
              <w:bidi w:val="0"/>
              <w:rPr>
                <w:rFonts w:hint="default" w:ascii="宋体" w:hAnsi="宋体"/>
                <w:szCs w:val="21"/>
                <w:u w:val="none"/>
                <w:lang w:val="en-US" w:eastAsia="zh-CN"/>
              </w:rPr>
            </w:pPr>
            <w:r>
              <w:rPr>
                <w:rFonts w:hint="default" w:ascii="宋体" w:hAnsi="宋体"/>
                <w:b/>
                <w:bCs/>
                <w:szCs w:val="21"/>
                <w:u w:val="none"/>
                <w:lang w:val="en-US" w:eastAsia="zh-CN"/>
              </w:rPr>
              <w:t>四、交货方式：</w:t>
            </w:r>
            <w:r>
              <w:rPr>
                <w:rFonts w:hint="default" w:ascii="宋体" w:hAnsi="宋体"/>
                <w:szCs w:val="21"/>
                <w:u w:val="none"/>
                <w:lang w:val="en-US" w:eastAsia="zh-CN"/>
              </w:rPr>
              <w:t xml:space="preserve"> 邮寄</w:t>
            </w:r>
            <w:r>
              <w:rPr>
                <w:rFonts w:hint="eastAsia" w:ascii="宋体" w:hAnsi="宋体"/>
                <w:szCs w:val="21"/>
                <w:u w:val="none"/>
                <w:lang w:val="en-US" w:eastAsia="zh-CN"/>
              </w:rPr>
              <w:t>。</w:t>
            </w:r>
          </w:p>
          <w:p w14:paraId="08A8BDAA">
            <w:pPr>
              <w:bidi w:val="0"/>
              <w:rPr>
                <w:rFonts w:hint="default" w:ascii="宋体" w:hAnsi="宋体"/>
                <w:szCs w:val="21"/>
                <w:u w:val="none"/>
                <w:lang w:val="en-US" w:eastAsia="zh-CN"/>
              </w:rPr>
            </w:pPr>
            <w:r>
              <w:rPr>
                <w:rFonts w:hint="default" w:ascii="宋体" w:hAnsi="宋体"/>
                <w:b/>
                <w:bCs/>
                <w:szCs w:val="21"/>
                <w:u w:val="none"/>
                <w:lang w:val="en-US" w:eastAsia="zh-CN"/>
              </w:rPr>
              <w:t>五、付款方式：</w:t>
            </w:r>
            <w:r>
              <w:rPr>
                <w:rFonts w:hint="eastAsia" w:ascii="宋体" w:hAnsi="宋体"/>
                <w:b w:val="0"/>
                <w:bCs w:val="0"/>
                <w:szCs w:val="21"/>
                <w:u w:val="none"/>
                <w:lang w:val="en-US" w:eastAsia="zh-CN"/>
              </w:rPr>
              <w:t>合同签订后15个工作日内采购人支付合同款（付款前成交供应商须开具等额合规的增值税发票给采购人）</w:t>
            </w:r>
            <w:r>
              <w:rPr>
                <w:rFonts w:hint="default" w:ascii="宋体" w:hAnsi="宋体"/>
                <w:szCs w:val="21"/>
                <w:u w:val="none"/>
                <w:lang w:val="en-US" w:eastAsia="zh-CN"/>
              </w:rPr>
              <w:t>。</w:t>
            </w:r>
          </w:p>
          <w:p w14:paraId="4F5FDEA0">
            <w:pPr>
              <w:bidi w:val="0"/>
              <w:rPr>
                <w:rFonts w:hint="default" w:ascii="宋体" w:hAnsi="宋体"/>
                <w:b/>
                <w:bCs/>
                <w:szCs w:val="21"/>
                <w:u w:val="none"/>
                <w:lang w:val="en-US" w:eastAsia="zh-CN"/>
              </w:rPr>
            </w:pPr>
            <w:r>
              <w:rPr>
                <w:rFonts w:hint="default" w:ascii="宋体" w:hAnsi="宋体"/>
                <w:b/>
                <w:bCs/>
                <w:szCs w:val="21"/>
                <w:u w:val="none"/>
                <w:lang w:val="en-US" w:eastAsia="zh-CN"/>
              </w:rPr>
              <w:t>六、质量保证及售后服务要求：</w:t>
            </w:r>
          </w:p>
          <w:p w14:paraId="6B409151">
            <w:pPr>
              <w:bidi w:val="0"/>
              <w:rPr>
                <w:rFonts w:hint="default" w:ascii="宋体" w:hAnsi="宋体"/>
                <w:szCs w:val="21"/>
                <w:u w:val="none"/>
                <w:lang w:val="en-US" w:eastAsia="zh-CN"/>
              </w:rPr>
            </w:pPr>
            <w:r>
              <w:rPr>
                <w:rFonts w:hint="default" w:ascii="宋体" w:hAnsi="宋体"/>
                <w:szCs w:val="21"/>
                <w:u w:val="none"/>
                <w:lang w:val="en-US" w:eastAsia="zh-CN"/>
              </w:rPr>
              <w:t>1</w:t>
            </w:r>
            <w:r>
              <w:rPr>
                <w:rFonts w:hint="eastAsia" w:ascii="宋体" w:hAnsi="宋体"/>
                <w:szCs w:val="21"/>
                <w:u w:val="none"/>
                <w:lang w:val="en-US" w:eastAsia="zh-CN"/>
              </w:rPr>
              <w:t>.</w:t>
            </w:r>
            <w:r>
              <w:rPr>
                <w:rFonts w:hint="default" w:ascii="宋体" w:hAnsi="宋体"/>
                <w:szCs w:val="21"/>
                <w:u w:val="none"/>
                <w:lang w:val="en-US" w:eastAsia="zh-CN"/>
              </w:rPr>
              <w:t>版权要求：</w:t>
            </w:r>
            <w:r>
              <w:rPr>
                <w:rFonts w:hint="eastAsia" w:ascii="宋体" w:hAnsi="宋体"/>
                <w:szCs w:val="21"/>
                <w:u w:val="none"/>
                <w:lang w:val="en-US" w:eastAsia="zh-CN"/>
              </w:rPr>
              <w:t>成交供应商</w:t>
            </w:r>
            <w:r>
              <w:rPr>
                <w:rFonts w:hint="default" w:ascii="宋体" w:hAnsi="宋体"/>
                <w:szCs w:val="21"/>
                <w:u w:val="none"/>
                <w:lang w:val="en-US" w:eastAsia="zh-CN"/>
              </w:rPr>
              <w:t>保证</w:t>
            </w:r>
            <w:r>
              <w:rPr>
                <w:rFonts w:hint="eastAsia" w:ascii="宋体" w:hAnsi="宋体"/>
                <w:szCs w:val="21"/>
                <w:u w:val="none"/>
                <w:lang w:val="en-US" w:eastAsia="zh-CN"/>
              </w:rPr>
              <w:t>提供的</w:t>
            </w:r>
            <w:r>
              <w:rPr>
                <w:rFonts w:hint="default" w:ascii="宋体" w:hAnsi="宋体"/>
                <w:szCs w:val="21"/>
                <w:u w:val="none"/>
                <w:lang w:val="en-US" w:eastAsia="zh-CN"/>
              </w:rPr>
              <w:t>所有期刊均为全新正版</w:t>
            </w:r>
            <w:r>
              <w:rPr>
                <w:rFonts w:hint="eastAsia" w:ascii="宋体" w:hAnsi="宋体"/>
                <w:szCs w:val="21"/>
                <w:u w:val="none"/>
                <w:lang w:val="en-US" w:eastAsia="zh-CN"/>
              </w:rPr>
              <w:t>。</w:t>
            </w:r>
          </w:p>
          <w:p w14:paraId="450D4966">
            <w:pPr>
              <w:bidi w:val="0"/>
              <w:rPr>
                <w:rFonts w:hint="default" w:ascii="宋体" w:hAnsi="宋体"/>
                <w:szCs w:val="21"/>
                <w:u w:val="none"/>
                <w:lang w:val="en-US" w:eastAsia="zh-CN"/>
              </w:rPr>
            </w:pPr>
            <w:r>
              <w:rPr>
                <w:rFonts w:hint="eastAsia" w:ascii="宋体" w:hAnsi="宋体"/>
                <w:szCs w:val="21"/>
                <w:u w:val="none"/>
                <w:lang w:val="en-US" w:eastAsia="zh-CN"/>
              </w:rPr>
              <w:t>（1）成交供应商</w:t>
            </w:r>
            <w:r>
              <w:rPr>
                <w:rFonts w:hint="default" w:ascii="宋体" w:hAnsi="宋体"/>
                <w:szCs w:val="21"/>
                <w:u w:val="none"/>
                <w:lang w:val="en-US" w:eastAsia="zh-CN"/>
              </w:rPr>
              <w:t>必须保证所提供期刊符合国家相关法律法规之规定，必须是出版的正版期刊，不得夹杂非法、盗版、盗印期刊。</w:t>
            </w:r>
          </w:p>
          <w:p w14:paraId="2CC5248E">
            <w:pPr>
              <w:bidi w:val="0"/>
              <w:rPr>
                <w:rFonts w:hint="default" w:ascii="宋体" w:hAnsi="宋体"/>
                <w:szCs w:val="21"/>
                <w:u w:val="none"/>
                <w:lang w:val="en-US" w:eastAsia="zh-CN"/>
              </w:rPr>
            </w:pPr>
            <w:r>
              <w:rPr>
                <w:rFonts w:hint="default" w:ascii="宋体" w:hAnsi="宋体"/>
                <w:szCs w:val="21"/>
                <w:u w:val="none"/>
                <w:lang w:val="en-US" w:eastAsia="zh-CN"/>
              </w:rPr>
              <w:t>（2）不得将特价期刊视作正价期刊混合供应。</w:t>
            </w:r>
          </w:p>
          <w:p w14:paraId="654B992D">
            <w:pPr>
              <w:bidi w:val="0"/>
              <w:rPr>
                <w:rFonts w:hint="default" w:ascii="宋体" w:hAnsi="宋体"/>
                <w:szCs w:val="21"/>
                <w:u w:val="none"/>
                <w:lang w:val="en-US" w:eastAsia="zh-CN"/>
              </w:rPr>
            </w:pPr>
            <w:r>
              <w:rPr>
                <w:rFonts w:hint="default" w:ascii="宋体" w:hAnsi="宋体"/>
                <w:szCs w:val="21"/>
                <w:u w:val="none"/>
                <w:lang w:val="en-US" w:eastAsia="zh-CN"/>
              </w:rPr>
              <w:t>（3）采购人在中华人民共和国境内使用成交供应商提供的货物及服务时免受第三方提出的侵犯其专利权或其它知识产权的起诉。如果第三方提出侵权指控，成交供应商应承担由此而引起的一切法律责任和费用。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021758C">
            <w:pPr>
              <w:bidi w:val="0"/>
              <w:rPr>
                <w:rFonts w:hint="default" w:ascii="宋体" w:hAnsi="宋体"/>
                <w:szCs w:val="21"/>
                <w:u w:val="none"/>
                <w:lang w:val="en-US" w:eastAsia="zh-CN"/>
              </w:rPr>
            </w:pPr>
            <w:r>
              <w:rPr>
                <w:rFonts w:hint="default" w:ascii="宋体" w:hAnsi="宋体"/>
                <w:szCs w:val="21"/>
                <w:u w:val="none"/>
                <w:lang w:val="en-US" w:eastAsia="zh-CN"/>
              </w:rPr>
              <w:t>2</w:t>
            </w:r>
            <w:r>
              <w:rPr>
                <w:rFonts w:hint="eastAsia" w:ascii="宋体" w:hAnsi="宋体"/>
                <w:szCs w:val="21"/>
                <w:u w:val="none"/>
                <w:lang w:val="en-US" w:eastAsia="zh-CN"/>
              </w:rPr>
              <w:t>.</w:t>
            </w:r>
            <w:r>
              <w:rPr>
                <w:rFonts w:hint="default" w:ascii="宋体" w:hAnsi="宋体"/>
                <w:szCs w:val="21"/>
                <w:u w:val="none"/>
                <w:lang w:val="en-US" w:eastAsia="zh-CN"/>
              </w:rPr>
              <w:t>提供完善的退换货服务，污损、图文不清、缺页、倒页、缺少附件等质量不合格的期刊，</w:t>
            </w:r>
          </w:p>
          <w:p w14:paraId="2BA10E1D">
            <w:pPr>
              <w:bidi w:val="0"/>
              <w:rPr>
                <w:rFonts w:hint="default" w:ascii="宋体" w:hAnsi="宋体"/>
                <w:szCs w:val="21"/>
                <w:u w:val="none"/>
                <w:lang w:val="en-US" w:eastAsia="zh-CN"/>
              </w:rPr>
            </w:pPr>
            <w:r>
              <w:rPr>
                <w:rFonts w:hint="default" w:ascii="宋体" w:hAnsi="宋体"/>
                <w:szCs w:val="21"/>
                <w:u w:val="none"/>
                <w:lang w:val="en-US" w:eastAsia="zh-CN"/>
              </w:rPr>
              <w:t>一律予以退换，不能以种种原因为理由拒绝。</w:t>
            </w:r>
          </w:p>
          <w:p w14:paraId="06950FBE">
            <w:pPr>
              <w:numPr>
                <w:ilvl w:val="-1"/>
                <w:numId w:val="0"/>
              </w:numPr>
              <w:bidi w:val="0"/>
              <w:rPr>
                <w:rFonts w:hint="default" w:ascii="宋体" w:hAnsi="宋体"/>
                <w:szCs w:val="21"/>
                <w:u w:val="none"/>
              </w:rPr>
            </w:pPr>
            <w:r>
              <w:rPr>
                <w:rFonts w:hint="eastAsia" w:ascii="宋体" w:hAnsi="宋体"/>
                <w:b/>
                <w:bCs/>
                <w:szCs w:val="21"/>
                <w:u w:val="none"/>
                <w:lang w:val="en-US" w:eastAsia="zh-CN"/>
              </w:rPr>
              <w:t>七、</w:t>
            </w:r>
            <w:r>
              <w:rPr>
                <w:rFonts w:hint="default" w:ascii="宋体" w:hAnsi="宋体"/>
                <w:b/>
                <w:bCs/>
                <w:szCs w:val="21"/>
                <w:u w:val="none"/>
              </w:rPr>
              <w:t>报价必须含以下部分，包括但不限于以下价格：</w:t>
            </w:r>
          </w:p>
          <w:p w14:paraId="3F5A68C9">
            <w:pPr>
              <w:numPr>
                <w:ilvl w:val="-1"/>
                <w:numId w:val="0"/>
              </w:numPr>
              <w:bidi w:val="0"/>
              <w:rPr>
                <w:rFonts w:hint="default" w:ascii="宋体" w:hAnsi="宋体"/>
                <w:szCs w:val="21"/>
                <w:u w:val="none"/>
              </w:rPr>
            </w:pPr>
            <w:r>
              <w:rPr>
                <w:rFonts w:hint="eastAsia" w:ascii="宋体" w:hAnsi="宋体"/>
                <w:szCs w:val="21"/>
                <w:u w:val="none"/>
                <w:lang w:val="en-US" w:eastAsia="zh-CN"/>
              </w:rPr>
              <w:t>1.期刊</w:t>
            </w:r>
            <w:r>
              <w:rPr>
                <w:rFonts w:hint="default" w:ascii="宋体" w:hAnsi="宋体"/>
                <w:szCs w:val="21"/>
                <w:u w:val="none"/>
              </w:rPr>
              <w:t>的价格；</w:t>
            </w:r>
          </w:p>
          <w:p w14:paraId="1DE1552C">
            <w:pPr>
              <w:numPr>
                <w:ilvl w:val="-1"/>
                <w:numId w:val="0"/>
              </w:numPr>
              <w:bidi w:val="0"/>
              <w:rPr>
                <w:rFonts w:hint="eastAsia" w:ascii="宋体" w:hAnsi="宋体"/>
                <w:szCs w:val="21"/>
                <w:u w:val="none"/>
                <w:lang w:val="en-US" w:eastAsia="zh-CN"/>
              </w:rPr>
            </w:pPr>
            <w:r>
              <w:rPr>
                <w:rFonts w:hint="eastAsia" w:ascii="宋体" w:hAnsi="宋体"/>
                <w:szCs w:val="21"/>
                <w:u w:val="none"/>
                <w:lang w:val="en-US" w:eastAsia="zh-CN"/>
              </w:rPr>
              <w:t>2.必要的保险费用和各项税费；</w:t>
            </w:r>
          </w:p>
          <w:p w14:paraId="1B2FB795">
            <w:pPr>
              <w:numPr>
                <w:ilvl w:val="-1"/>
                <w:numId w:val="0"/>
              </w:numPr>
              <w:bidi w:val="0"/>
              <w:rPr>
                <w:rFonts w:hint="eastAsia" w:eastAsia="宋体"/>
                <w:lang w:val="en-US" w:eastAsia="zh-CN"/>
              </w:rPr>
            </w:pPr>
            <w:r>
              <w:rPr>
                <w:rFonts w:hint="eastAsia" w:ascii="宋体" w:hAnsi="宋体"/>
                <w:szCs w:val="21"/>
                <w:u w:val="none"/>
                <w:lang w:val="en-US" w:eastAsia="zh-CN"/>
              </w:rPr>
              <w:t>3.邮寄费、人工费、交通费等所有费用。</w:t>
            </w:r>
          </w:p>
        </w:tc>
      </w:tr>
    </w:tbl>
    <w:p w14:paraId="0F7849AC">
      <w:pPr>
        <w:pStyle w:val="8"/>
        <w:ind w:firstLine="560" w:firstLineChars="200"/>
        <w:jc w:val="left"/>
        <w:rPr>
          <w:rFonts w:hint="eastAsia"/>
          <w:sz w:val="28"/>
          <w:szCs w:val="28"/>
        </w:rPr>
      </w:pPr>
    </w:p>
    <w:p w14:paraId="755E676B">
      <w:pPr>
        <w:pStyle w:val="8"/>
        <w:jc w:val="left"/>
        <w:rPr>
          <w:rFonts w:hint="eastAsia"/>
          <w:sz w:val="28"/>
          <w:szCs w:val="28"/>
        </w:rPr>
      </w:pPr>
    </w:p>
    <w:p w14:paraId="00CE59F5">
      <w:pPr>
        <w:pStyle w:val="8"/>
        <w:ind w:firstLine="560" w:firstLineChars="200"/>
        <w:jc w:val="left"/>
        <w:rPr>
          <w:rFonts w:hint="eastAsia"/>
          <w:sz w:val="28"/>
          <w:szCs w:val="28"/>
        </w:rPr>
      </w:pPr>
    </w:p>
    <w:p w14:paraId="56701C5B">
      <w:pPr>
        <w:pStyle w:val="8"/>
        <w:ind w:firstLine="560" w:firstLineChars="200"/>
        <w:jc w:val="left"/>
        <w:rPr>
          <w:rFonts w:hint="eastAsia"/>
          <w:sz w:val="28"/>
          <w:szCs w:val="28"/>
        </w:rPr>
      </w:pPr>
    </w:p>
    <w:p w14:paraId="13182701">
      <w:pPr>
        <w:pStyle w:val="8"/>
        <w:ind w:firstLine="560" w:firstLineChars="200"/>
        <w:jc w:val="left"/>
        <w:rPr>
          <w:rFonts w:hint="eastAsia"/>
          <w:sz w:val="28"/>
          <w:szCs w:val="28"/>
        </w:rPr>
      </w:pPr>
    </w:p>
    <w:p w14:paraId="628A2A88">
      <w:pPr>
        <w:pStyle w:val="8"/>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南宁中心血站2026 年外文期刊采购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1D5D81CD">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南宁中心血站2026 年外文期刊采购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2256"/>
        <w:gridCol w:w="1450"/>
        <w:gridCol w:w="1434"/>
        <w:gridCol w:w="1816"/>
        <w:gridCol w:w="1285"/>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167"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2256" w:type="dxa"/>
            <w:noWrap w:val="0"/>
            <w:vAlign w:val="center"/>
          </w:tcPr>
          <w:p w14:paraId="7D3F04BA">
            <w:pPr>
              <w:pStyle w:val="8"/>
              <w:jc w:val="center"/>
              <w:rPr>
                <w:rFonts w:hint="default"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货物名称</w:t>
            </w:r>
          </w:p>
        </w:tc>
        <w:tc>
          <w:tcPr>
            <w:tcW w:w="1450"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cstheme="minorEastAsia"/>
                <w:kern w:val="0"/>
                <w:sz w:val="22"/>
                <w:szCs w:val="22"/>
                <w:lang w:val="en-US" w:eastAsia="zh-CN"/>
              </w:rPr>
              <w:t>期</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434"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816"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1285"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67"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256" w:type="dxa"/>
            <w:noWrap w:val="0"/>
            <w:vAlign w:val="center"/>
          </w:tcPr>
          <w:p w14:paraId="47FF6E49">
            <w:pPr>
              <w:pStyle w:val="8"/>
              <w:jc w:val="center"/>
              <w:rPr>
                <w:rFonts w:hint="eastAsia" w:hAnsi="宋体" w:eastAsia="宋体" w:cs="宋体"/>
                <w:kern w:val="0"/>
                <w:sz w:val="22"/>
                <w:szCs w:val="22"/>
                <w:lang w:val="en-US" w:eastAsia="zh-CN"/>
              </w:rPr>
            </w:pPr>
            <w:r>
              <w:rPr>
                <w:rFonts w:hint="eastAsia" w:hAnsi="宋体" w:eastAsia="宋体" w:cs="宋体"/>
                <w:kern w:val="0"/>
                <w:sz w:val="22"/>
                <w:szCs w:val="22"/>
                <w:lang w:val="en-US" w:eastAsia="zh-CN"/>
              </w:rPr>
              <w:t>外文期刊</w:t>
            </w:r>
          </w:p>
        </w:tc>
        <w:tc>
          <w:tcPr>
            <w:tcW w:w="1450"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12</w:t>
            </w:r>
          </w:p>
        </w:tc>
        <w:tc>
          <w:tcPr>
            <w:tcW w:w="1434"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816"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1285" w:type="dxa"/>
            <w:noWrap w:val="0"/>
            <w:vAlign w:val="center"/>
          </w:tcPr>
          <w:p w14:paraId="0CB513CA">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40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40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290</w:t>
            </w:r>
            <w:r>
              <w:rPr>
                <w:rFonts w:hint="eastAsia" w:asciiTheme="minorEastAsia" w:hAnsiTheme="minorEastAsia" w:cstheme="minorEastAsia"/>
                <w:b/>
                <w:color w:val="FF0000"/>
                <w:kern w:val="0"/>
                <w:sz w:val="22"/>
                <w:szCs w:val="22"/>
              </w:rPr>
              <w:t>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080F54A5">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3EB9AF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0D88F4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1CAEB4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C396F44">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8984BC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607261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B3A4A2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2D0D55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5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南宁中心血站2026 年外文期刊</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宋体" w:hAnsi="宋体" w:eastAsiaTheme="minorEastAsia"/>
          <w:color w:val="auto"/>
          <w:kern w:val="44"/>
          <w:sz w:val="44"/>
          <w:szCs w:val="44"/>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0EADAC30">
      <w:pPr>
        <w:spacing w:line="360" w:lineRule="auto"/>
        <w:jc w:val="center"/>
        <w:rPr>
          <w:rFonts w:hint="eastAsia" w:ascii="宋体" w:hAnsi="宋体"/>
          <w:b/>
          <w:color w:val="auto"/>
          <w:sz w:val="30"/>
          <w:szCs w:val="30"/>
        </w:rPr>
      </w:pPr>
    </w:p>
    <w:p w14:paraId="115EA58F">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7CBF39AF">
      <w:pPr>
        <w:rPr>
          <w:rFonts w:hint="eastAsia" w:hAnsi="宋体"/>
          <w:color w:val="auto"/>
        </w:rPr>
      </w:pPr>
    </w:p>
    <w:p w14:paraId="30A0622D">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6A76851E">
      <w:pPr>
        <w:spacing w:line="360" w:lineRule="auto"/>
        <w:rPr>
          <w:color w:val="auto"/>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057E2383">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89E1771-C85C-4D93-9AC4-70ECDECEB919}"/>
  </w:font>
  <w:font w:name="Courier New">
    <w:panose1 w:val="02070309020205020404"/>
    <w:charset w:val="01"/>
    <w:family w:val="modern"/>
    <w:pitch w:val="default"/>
    <w:sig w:usb0="E0002EFF" w:usb1="C0007843" w:usb2="00000009" w:usb3="00000000" w:csb0="400001FF" w:csb1="FFFF0000"/>
    <w:embedRegular r:id="rId2" w:fontKey="{EDDD5A16-1232-422E-9524-4942F55BF15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0EF0874-95A2-4FF6-85E4-82DD56F0A925}"/>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6CA8E305-28F0-433B-ABFA-D5C84D69B94D}"/>
  </w:font>
  <w:font w:name="仿宋_GB2312">
    <w:panose1 w:val="02010609030101010101"/>
    <w:charset w:val="86"/>
    <w:family w:val="modern"/>
    <w:pitch w:val="default"/>
    <w:sig w:usb0="00000001" w:usb1="080E0000" w:usb2="00000000" w:usb3="00000000" w:csb0="00040000" w:csb1="00000000"/>
    <w:embedRegular r:id="rId5" w:fontKey="{9AD86082-089E-4843-86F3-87507723BE94}"/>
  </w:font>
  <w:font w:name="方正楷体_GB2312">
    <w:panose1 w:val="02000000000000000000"/>
    <w:charset w:val="86"/>
    <w:family w:val="auto"/>
    <w:pitch w:val="default"/>
    <w:sig w:usb0="A00002BF" w:usb1="184F6CFA" w:usb2="00000012" w:usb3="00000000" w:csb0="00040001" w:csb1="00000000"/>
    <w:embedRegular r:id="rId6" w:fontKey="{40060FE7-04AE-411F-8852-268B5E6B1955}"/>
  </w:font>
  <w:font w:name="Wingdings 2">
    <w:panose1 w:val="05020102010507070707"/>
    <w:charset w:val="02"/>
    <w:family w:val="roman"/>
    <w:pitch w:val="default"/>
    <w:sig w:usb0="00000000" w:usb1="00000000" w:usb2="00000000" w:usb3="00000000" w:csb0="80000000" w:csb1="00000000"/>
    <w:embedRegular r:id="rId7" w:fontKey="{93573674-E383-4703-9CFD-C1CFD9BF4081}"/>
  </w:font>
  <w:font w:name="仿宋">
    <w:panose1 w:val="02010609060101010101"/>
    <w:charset w:val="86"/>
    <w:family w:val="modern"/>
    <w:pitch w:val="default"/>
    <w:sig w:usb0="800002BF" w:usb1="38CF7CFA" w:usb2="00000016" w:usb3="00000000" w:csb0="00040001" w:csb1="00000000"/>
    <w:embedRegular r:id="rId8" w:fontKey="{EAAE371F-2437-4469-B5BF-A01B19F15CB2}"/>
  </w:font>
  <w:font w:name="方正公文小标宋">
    <w:panose1 w:val="02000500000000000000"/>
    <w:charset w:val="86"/>
    <w:family w:val="auto"/>
    <w:pitch w:val="default"/>
    <w:sig w:usb0="A00002BF" w:usb1="38CF7CFA" w:usb2="00000016" w:usb3="00000000" w:csb0="00040001" w:csb1="00000000"/>
    <w:embedRegular r:id="rId9" w:fontKey="{F0C0C983-AFFF-461D-A775-63490972AE7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4F7A"/>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308EF"/>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183F"/>
    <w:rsid w:val="036471C3"/>
    <w:rsid w:val="036D1CB9"/>
    <w:rsid w:val="03797600"/>
    <w:rsid w:val="037C4D86"/>
    <w:rsid w:val="037E6688"/>
    <w:rsid w:val="038329E4"/>
    <w:rsid w:val="038C5CCB"/>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3E0EA6"/>
    <w:rsid w:val="054A784B"/>
    <w:rsid w:val="05716E1F"/>
    <w:rsid w:val="057B5C57"/>
    <w:rsid w:val="05857BB8"/>
    <w:rsid w:val="058E3BEF"/>
    <w:rsid w:val="058F7498"/>
    <w:rsid w:val="05901757"/>
    <w:rsid w:val="05933136"/>
    <w:rsid w:val="05945321"/>
    <w:rsid w:val="05AA7C26"/>
    <w:rsid w:val="05B34320"/>
    <w:rsid w:val="05BA3EE2"/>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77E19"/>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13027"/>
    <w:rsid w:val="087662BE"/>
    <w:rsid w:val="08787CCE"/>
    <w:rsid w:val="08837B28"/>
    <w:rsid w:val="088E5CA1"/>
    <w:rsid w:val="088F7117"/>
    <w:rsid w:val="08935419"/>
    <w:rsid w:val="08935BFF"/>
    <w:rsid w:val="08971CDC"/>
    <w:rsid w:val="0897548B"/>
    <w:rsid w:val="08A80C4F"/>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A113B11"/>
    <w:rsid w:val="0A115ACA"/>
    <w:rsid w:val="0A173A74"/>
    <w:rsid w:val="0A186237"/>
    <w:rsid w:val="0A222A3D"/>
    <w:rsid w:val="0A3718E3"/>
    <w:rsid w:val="0A3D6784"/>
    <w:rsid w:val="0A4A70F8"/>
    <w:rsid w:val="0A50398E"/>
    <w:rsid w:val="0A585887"/>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B326E"/>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8233C"/>
    <w:rsid w:val="0CBE3EB0"/>
    <w:rsid w:val="0CC44DFA"/>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408D3"/>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44206"/>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02B29"/>
    <w:rsid w:val="111F67E9"/>
    <w:rsid w:val="1120365F"/>
    <w:rsid w:val="11253A39"/>
    <w:rsid w:val="11283E46"/>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C867BE"/>
    <w:rsid w:val="11DF400A"/>
    <w:rsid w:val="11E90B44"/>
    <w:rsid w:val="11EC7608"/>
    <w:rsid w:val="11FD3712"/>
    <w:rsid w:val="11FD3BF1"/>
    <w:rsid w:val="12047E58"/>
    <w:rsid w:val="1206047A"/>
    <w:rsid w:val="120E63DC"/>
    <w:rsid w:val="1216055B"/>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C0194"/>
    <w:rsid w:val="12EF37E0"/>
    <w:rsid w:val="12F27822"/>
    <w:rsid w:val="130A35C3"/>
    <w:rsid w:val="131B5197"/>
    <w:rsid w:val="133143D3"/>
    <w:rsid w:val="133424E4"/>
    <w:rsid w:val="13441F06"/>
    <w:rsid w:val="134B4B63"/>
    <w:rsid w:val="134C793A"/>
    <w:rsid w:val="1356229B"/>
    <w:rsid w:val="13726FDA"/>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947121"/>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7D6E19"/>
    <w:rsid w:val="17805D80"/>
    <w:rsid w:val="1784043A"/>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1468C"/>
    <w:rsid w:val="18420856"/>
    <w:rsid w:val="184215CE"/>
    <w:rsid w:val="185912B9"/>
    <w:rsid w:val="186E0A2F"/>
    <w:rsid w:val="1872280A"/>
    <w:rsid w:val="18813A4C"/>
    <w:rsid w:val="18A00839"/>
    <w:rsid w:val="18A1557C"/>
    <w:rsid w:val="18A7473C"/>
    <w:rsid w:val="18AC44CD"/>
    <w:rsid w:val="18B43502"/>
    <w:rsid w:val="18BA6A5A"/>
    <w:rsid w:val="18C519A0"/>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2E3138"/>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20D5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12F68"/>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A7927"/>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508E"/>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CC294D"/>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1A4BC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0094A"/>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A16E0"/>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97F35"/>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80901"/>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9F2821"/>
    <w:rsid w:val="29AA4B90"/>
    <w:rsid w:val="29AE03AB"/>
    <w:rsid w:val="29AE1FF0"/>
    <w:rsid w:val="29B0228A"/>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3E381E"/>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7495C"/>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46C02"/>
    <w:rsid w:val="2E485D8C"/>
    <w:rsid w:val="2E486484"/>
    <w:rsid w:val="2E4A353B"/>
    <w:rsid w:val="2E4D1907"/>
    <w:rsid w:val="2E4E36DF"/>
    <w:rsid w:val="2E57526A"/>
    <w:rsid w:val="2E67702D"/>
    <w:rsid w:val="2E79100F"/>
    <w:rsid w:val="2E7931FD"/>
    <w:rsid w:val="2E847DAD"/>
    <w:rsid w:val="2E866DBC"/>
    <w:rsid w:val="2E8E7EF9"/>
    <w:rsid w:val="2E9D108A"/>
    <w:rsid w:val="2E9D6F9F"/>
    <w:rsid w:val="2E9E61F1"/>
    <w:rsid w:val="2EA60813"/>
    <w:rsid w:val="2EA638C9"/>
    <w:rsid w:val="2EB77A16"/>
    <w:rsid w:val="2EBE4E47"/>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C61D36"/>
    <w:rsid w:val="2FDB2CCA"/>
    <w:rsid w:val="2FDC090A"/>
    <w:rsid w:val="2FDF0E9C"/>
    <w:rsid w:val="2FEC463A"/>
    <w:rsid w:val="2FEE0789"/>
    <w:rsid w:val="2FEE35D8"/>
    <w:rsid w:val="2FEF10AD"/>
    <w:rsid w:val="2FEF49C8"/>
    <w:rsid w:val="2FEF4DE2"/>
    <w:rsid w:val="2FF01B5D"/>
    <w:rsid w:val="2FF13DFD"/>
    <w:rsid w:val="2FF62FF8"/>
    <w:rsid w:val="2FFD275C"/>
    <w:rsid w:val="2FFF77C7"/>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103E"/>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36A70"/>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A3DA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BE106E"/>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433D5"/>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5F3051"/>
    <w:rsid w:val="3762625B"/>
    <w:rsid w:val="37664226"/>
    <w:rsid w:val="37680410"/>
    <w:rsid w:val="3769147A"/>
    <w:rsid w:val="37692993"/>
    <w:rsid w:val="37694FD7"/>
    <w:rsid w:val="37715F1D"/>
    <w:rsid w:val="37812C48"/>
    <w:rsid w:val="3784703A"/>
    <w:rsid w:val="378620B5"/>
    <w:rsid w:val="378974B0"/>
    <w:rsid w:val="37964BD7"/>
    <w:rsid w:val="379A434D"/>
    <w:rsid w:val="37AE1C21"/>
    <w:rsid w:val="37B059B1"/>
    <w:rsid w:val="37B40A40"/>
    <w:rsid w:val="37B704C1"/>
    <w:rsid w:val="37C36E10"/>
    <w:rsid w:val="37C80C1D"/>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BB7B3D"/>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349CE"/>
    <w:rsid w:val="3C993BDB"/>
    <w:rsid w:val="3C9B3F0D"/>
    <w:rsid w:val="3C9D560B"/>
    <w:rsid w:val="3CA37849"/>
    <w:rsid w:val="3CA6413E"/>
    <w:rsid w:val="3CA90342"/>
    <w:rsid w:val="3CB90EF6"/>
    <w:rsid w:val="3CC06533"/>
    <w:rsid w:val="3CCE6374"/>
    <w:rsid w:val="3CD00537"/>
    <w:rsid w:val="3CD427F4"/>
    <w:rsid w:val="3CEF4259"/>
    <w:rsid w:val="3CFC06C9"/>
    <w:rsid w:val="3D153A88"/>
    <w:rsid w:val="3D2606F3"/>
    <w:rsid w:val="3D2F78B5"/>
    <w:rsid w:val="3D3712F4"/>
    <w:rsid w:val="3D3A53C4"/>
    <w:rsid w:val="3D3B5953"/>
    <w:rsid w:val="3D3E30C8"/>
    <w:rsid w:val="3D4420C4"/>
    <w:rsid w:val="3D452045"/>
    <w:rsid w:val="3D55305B"/>
    <w:rsid w:val="3D670A42"/>
    <w:rsid w:val="3D6A462F"/>
    <w:rsid w:val="3D836DBF"/>
    <w:rsid w:val="3D852DCD"/>
    <w:rsid w:val="3D8B46A9"/>
    <w:rsid w:val="3D8D4043"/>
    <w:rsid w:val="3D9623A6"/>
    <w:rsid w:val="3DA06B1D"/>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35AB5"/>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05CDE"/>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6C5D17"/>
    <w:rsid w:val="40764E11"/>
    <w:rsid w:val="407F6327"/>
    <w:rsid w:val="408F0C06"/>
    <w:rsid w:val="408F3EA0"/>
    <w:rsid w:val="409F4BC5"/>
    <w:rsid w:val="40A40163"/>
    <w:rsid w:val="40A7491E"/>
    <w:rsid w:val="40A86016"/>
    <w:rsid w:val="40AB77C2"/>
    <w:rsid w:val="40B20842"/>
    <w:rsid w:val="40B3559D"/>
    <w:rsid w:val="40BD0F02"/>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5171E2"/>
    <w:rsid w:val="426166B5"/>
    <w:rsid w:val="426946F6"/>
    <w:rsid w:val="427E6FD4"/>
    <w:rsid w:val="42864B0A"/>
    <w:rsid w:val="42D55C9F"/>
    <w:rsid w:val="42D6775D"/>
    <w:rsid w:val="42E00D65"/>
    <w:rsid w:val="42E303A5"/>
    <w:rsid w:val="42F2226C"/>
    <w:rsid w:val="42F23BE8"/>
    <w:rsid w:val="42F92936"/>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73E0B"/>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5D035A"/>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8F1A14"/>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62C74"/>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6236F"/>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5B14E2"/>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50A9E"/>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DF25B7"/>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D5F2A"/>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118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5C37CB"/>
    <w:rsid w:val="5164687E"/>
    <w:rsid w:val="516C5BD8"/>
    <w:rsid w:val="5185083F"/>
    <w:rsid w:val="518A71A5"/>
    <w:rsid w:val="519C1787"/>
    <w:rsid w:val="519D0AA2"/>
    <w:rsid w:val="51A0391C"/>
    <w:rsid w:val="51A1768C"/>
    <w:rsid w:val="51AD1971"/>
    <w:rsid w:val="51B42BB4"/>
    <w:rsid w:val="51C728B6"/>
    <w:rsid w:val="51C9605C"/>
    <w:rsid w:val="51D200E5"/>
    <w:rsid w:val="51D60801"/>
    <w:rsid w:val="51E45940"/>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0115"/>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37335"/>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15807"/>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A65D8"/>
    <w:rsid w:val="598C4EB2"/>
    <w:rsid w:val="599B45C2"/>
    <w:rsid w:val="59A85E17"/>
    <w:rsid w:val="59AD5375"/>
    <w:rsid w:val="59B273B0"/>
    <w:rsid w:val="59D2663D"/>
    <w:rsid w:val="59D54C0B"/>
    <w:rsid w:val="59E854F3"/>
    <w:rsid w:val="59EA5123"/>
    <w:rsid w:val="59F943D2"/>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02C56"/>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92411"/>
    <w:rsid w:val="5E1D5CDD"/>
    <w:rsid w:val="5E343906"/>
    <w:rsid w:val="5E3622BE"/>
    <w:rsid w:val="5E497EFD"/>
    <w:rsid w:val="5E4C4C10"/>
    <w:rsid w:val="5E5E3A95"/>
    <w:rsid w:val="5E5F35C4"/>
    <w:rsid w:val="5E740361"/>
    <w:rsid w:val="5E944C40"/>
    <w:rsid w:val="5E9C19DC"/>
    <w:rsid w:val="5EB81C90"/>
    <w:rsid w:val="5EBE3F1D"/>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B6A92"/>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84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04D57"/>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5535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2D4008"/>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B7C71"/>
    <w:rsid w:val="6A9C5DF7"/>
    <w:rsid w:val="6AAA36BE"/>
    <w:rsid w:val="6AAB551F"/>
    <w:rsid w:val="6ABB32F2"/>
    <w:rsid w:val="6AC03E66"/>
    <w:rsid w:val="6AC54D75"/>
    <w:rsid w:val="6AC83AB2"/>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937DD"/>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0B485E"/>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72863"/>
    <w:rsid w:val="734E2BA4"/>
    <w:rsid w:val="73516CD0"/>
    <w:rsid w:val="73532E4D"/>
    <w:rsid w:val="735B3FA5"/>
    <w:rsid w:val="7365715D"/>
    <w:rsid w:val="73682B06"/>
    <w:rsid w:val="73694123"/>
    <w:rsid w:val="736A4533"/>
    <w:rsid w:val="7374347A"/>
    <w:rsid w:val="73864F88"/>
    <w:rsid w:val="738E455B"/>
    <w:rsid w:val="73976E39"/>
    <w:rsid w:val="73B057E9"/>
    <w:rsid w:val="73B22921"/>
    <w:rsid w:val="73B42E70"/>
    <w:rsid w:val="73B61051"/>
    <w:rsid w:val="73B73A40"/>
    <w:rsid w:val="73B823B5"/>
    <w:rsid w:val="73BB6668"/>
    <w:rsid w:val="73BD14CC"/>
    <w:rsid w:val="73CD3433"/>
    <w:rsid w:val="73D34E84"/>
    <w:rsid w:val="73D4223A"/>
    <w:rsid w:val="73DE2356"/>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472F2D"/>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669B5"/>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23215"/>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1F2A5F"/>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820433"/>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19</Pages>
  <Words>3215</Words>
  <Characters>3394</Characters>
  <Lines>71</Lines>
  <Paragraphs>20</Paragraphs>
  <TotalTime>1</TotalTime>
  <ScaleCrop>false</ScaleCrop>
  <LinksUpToDate>false</LinksUpToDate>
  <CharactersWithSpaces>3755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许</cp:lastModifiedBy>
  <cp:lastPrinted>2024-12-06T07:56:00Z</cp:lastPrinted>
  <dcterms:modified xsi:type="dcterms:W3CDTF">2026-07-30T00:20:48Z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