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9F9241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项目名称：南宁中心血站2026年防暑降温清凉饮料采购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482EF98">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南宁中心血站2026年防暑降温清凉饮料采购公告</w:t>
      </w: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南宁中心血站按照采购计划，对南宁中心血站2026年防暑降温清凉饮料进行采购，现就该项目邀请具有资质的单位进行响应，采购信息如下：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项目名称：南宁中心血站2026年防暑降温清凉饮料采购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肆万捌仟贰佰元整（￥48200.00）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肆万捌仟贰佰元整（￥48200.00）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13950CA">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）根据采购需求提供</w:t>
      </w:r>
      <w:r>
        <w:rPr>
          <w:rFonts w:hint="eastAsia" w:ascii="仿宋_GB2312" w:hAnsi="Courier New" w:eastAsia="仿宋_GB2312" w:cs="Courier New"/>
          <w:color w:val="000000"/>
          <w:kern w:val="0"/>
          <w:sz w:val="32"/>
          <w:szCs w:val="32"/>
          <w:lang w:val="en-US" w:eastAsia="zh-CN"/>
        </w:rPr>
        <w:t>相关证明材料</w:t>
      </w:r>
      <w:r>
        <w:rPr>
          <w:rFonts w:hint="eastAsia" w:ascii="仿宋_GB2312" w:hAnsi="Courier New" w:eastAsia="仿宋_GB2312" w:cs="Courier New"/>
          <w:color w:val="000000"/>
          <w:kern w:val="0"/>
          <w:sz w:val="32"/>
          <w:szCs w:val="32"/>
          <w:lang w:val="zh-TW" w:eastAsia="zh-CN"/>
        </w:rPr>
        <w:t>（必须提供）；</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仿宋_GB2312" w:eastAsia="仿宋_GB2312" w:cs="仿宋_GB2312"/>
          <w:sz w:val="32"/>
          <w:szCs w:val="32"/>
          <w:lang w:val="en-US" w:eastAsia="zh-CN"/>
        </w:rPr>
        <w:t>（十一）根据“附件2 评选方法及标准”提供样品及业绩。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3"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1.本项目对样品提供作强制要求，响应人可根据采购需求提供符合采购人需求的样品1份，样品的费用、运输等所有费用由样品提供人承担，样品随响应文件一并提交。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3.样品外包装用便签纸标记响应人名称。</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六</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r>
        <w:rPr>
          <w:rFonts w:hint="eastAsia" w:ascii="方正楷体_GB2312" w:hAnsi="方正楷体_GB2312" w:eastAsia="方正楷体_GB2312" w:cs="方正楷体_GB2312"/>
          <w:b/>
          <w:bCs/>
          <w:color w:val="000000"/>
          <w:kern w:val="0"/>
          <w:sz w:val="32"/>
          <w:szCs w:val="32"/>
          <w:lang w:val="zh-TW" w:eastAsia="zh-CN" w:bidi="ar-SA"/>
        </w:rPr>
        <w:t>：</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 xml:space="preserve"> 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7"/>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967"/>
        <w:gridCol w:w="880"/>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967"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880" w:type="dxa"/>
            <w:tcBorders>
              <w:top w:val="single" w:color="auto" w:sz="4" w:space="0"/>
              <w:left w:val="single" w:color="auto" w:sz="4" w:space="0"/>
              <w:bottom w:val="single" w:color="auto" w:sz="4" w:space="0"/>
              <w:right w:val="single" w:color="auto" w:sz="4" w:space="0"/>
            </w:tcBorders>
            <w:vAlign w:val="center"/>
          </w:tcPr>
          <w:p w14:paraId="13447C66">
            <w:pPr>
              <w:jc w:val="center"/>
              <w:rPr>
                <w:rFonts w:hint="eastAsia" w:ascii="宋体" w:hAnsi="宋体" w:cs="宋体" w:eastAsiaTheme="minorEastAsia"/>
                <w:b/>
                <w:bCs/>
                <w:lang w:eastAsia="zh-CN"/>
              </w:rPr>
            </w:pPr>
            <w:r>
              <w:rPr>
                <w:rFonts w:hint="eastAsia" w:ascii="宋体" w:hAnsi="宋体" w:cs="宋体"/>
                <w:b/>
                <w:bCs/>
                <w:lang w:val="en-US" w:eastAsia="zh-CN"/>
              </w:rPr>
              <w:t>单位</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967"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hAnsi="宋体" w:eastAsia="宋体" w:cs="宋体"/>
                <w:b w:val="0"/>
                <w:bCs w:val="0"/>
                <w:sz w:val="21"/>
                <w:szCs w:val="21"/>
                <w:highlight w:val="none"/>
                <w:lang w:val="en-US" w:eastAsia="zh-CN"/>
              </w:rPr>
              <w:t>椰子水</w:t>
            </w:r>
          </w:p>
        </w:tc>
        <w:tc>
          <w:tcPr>
            <w:tcW w:w="880"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瓶</w:t>
            </w:r>
          </w:p>
        </w:tc>
        <w:tc>
          <w:tcPr>
            <w:tcW w:w="5948" w:type="dxa"/>
            <w:tcBorders>
              <w:top w:val="single" w:color="auto" w:sz="4" w:space="0"/>
              <w:left w:val="single" w:color="auto" w:sz="4" w:space="0"/>
              <w:bottom w:val="single" w:color="auto" w:sz="4" w:space="0"/>
              <w:right w:val="single" w:color="auto" w:sz="4" w:space="0"/>
            </w:tcBorders>
            <w:vAlign w:val="center"/>
          </w:tcPr>
          <w:p w14:paraId="241024DE">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规格：(245ml-300ml)</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瓶</w:t>
            </w:r>
          </w:p>
          <w:p w14:paraId="02F2AE40">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配料成分：椰子水，果汁含量100%；</w:t>
            </w:r>
          </w:p>
          <w:p w14:paraId="057890A8">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保质期：≥9个月，配送时距保质期结束≥5个月；</w:t>
            </w:r>
          </w:p>
          <w:p w14:paraId="477D8C5D">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贮存方式：阴凉干燥处常温保存，避免阳光直晒；</w:t>
            </w:r>
          </w:p>
          <w:p w14:paraId="7BEB49D6">
            <w:pPr>
              <w:numPr>
                <w:ilvl w:val="0"/>
                <w:numId w:val="0"/>
              </w:numPr>
              <w:spacing w:line="300" w:lineRule="exact"/>
              <w:jc w:val="left"/>
              <w:rPr>
                <w:rFonts w:hint="eastAsia" w:ascii="宋体" w:hAnsi="宋体" w:eastAsia="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5</w:t>
            </w:r>
            <w:r>
              <w:rPr>
                <w:rFonts w:hint="eastAsia" w:ascii="宋体" w:hAnsi="宋体"/>
                <w:color w:val="000000" w:themeColor="text1"/>
                <w:szCs w:val="21"/>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产品执行标准：</w:t>
            </w:r>
            <w:r>
              <w:rPr>
                <w:rFonts w:hint="eastAsia" w:ascii="Times New Roman" w:hAnsi="Times New Roman" w:cs="Times New Roman"/>
                <w:color w:val="000000" w:themeColor="text1"/>
                <w:highlight w:val="none"/>
                <w:lang w:val="en-US" w:eastAsia="zh-CN"/>
                <w14:textFill>
                  <w14:solidFill>
                    <w14:schemeClr w14:val="tx1"/>
                  </w14:solidFill>
                </w14:textFill>
              </w:rPr>
              <w:t>GB/T 31121</w:t>
            </w:r>
            <w:r>
              <w:rPr>
                <w:rFonts w:hint="eastAsia" w:ascii="Times New Roman" w:hAnsi="Times New Roman" w:cs="Times New Roman"/>
                <w:color w:val="000000" w:themeColor="text1"/>
                <w:highlight w:val="none"/>
                <w:lang w:eastAsia="zh-CN"/>
                <w14:textFill>
                  <w14:solidFill>
                    <w14:schemeClr w14:val="tx1"/>
                  </w14:solidFill>
                </w14:textFill>
              </w:rPr>
              <w:t>。</w:t>
            </w:r>
          </w:p>
          <w:p w14:paraId="63CB30DC">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36AA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28AAA0CC">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tcPr>
                <w:p w14:paraId="564006EC">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545D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188C3F4F">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tcPr>
                <w:p w14:paraId="1825B229">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102kj</w:t>
                  </w:r>
                </w:p>
              </w:tc>
            </w:tr>
            <w:tr w14:paraId="612D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67862DF8">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tcPr>
                <w:p w14:paraId="7B7DE4B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0B9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1BFFA9AE">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tcPr>
                <w:p w14:paraId="538FA33D">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6C5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6C6440A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tcPr>
                <w:p w14:paraId="247A55D2">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6.0g</w:t>
                  </w:r>
                </w:p>
              </w:tc>
            </w:tr>
            <w:tr w14:paraId="202B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234EAF9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2142" w:type="dxa"/>
                </w:tcPr>
                <w:p w14:paraId="0941820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40mg</w:t>
                  </w:r>
                </w:p>
              </w:tc>
            </w:tr>
            <w:tr w14:paraId="4E4F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31B77FB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钾</w:t>
                  </w:r>
                </w:p>
              </w:tc>
              <w:tc>
                <w:tcPr>
                  <w:tcW w:w="2142" w:type="dxa"/>
                </w:tcPr>
                <w:p w14:paraId="0A015C5F">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170mg</w:t>
                  </w:r>
                </w:p>
              </w:tc>
            </w:tr>
          </w:tbl>
          <w:p w14:paraId="6BBA8ED4">
            <w:pPr>
              <w:numPr>
                <w:ilvl w:val="0"/>
                <w:numId w:val="0"/>
              </w:numPr>
              <w:bidi w:val="0"/>
              <w:rPr>
                <w:rFonts w:hint="eastAsia" w:asciiTheme="minorEastAsia" w:hAnsiTheme="minorEastAsia" w:eastAsiaTheme="minorEastAsia" w:cstheme="minorEastAsia"/>
                <w:sz w:val="21"/>
                <w:szCs w:val="21"/>
                <w:lang w:val="en-US" w:eastAsia="zh-CN"/>
              </w:rPr>
            </w:pPr>
            <w:r>
              <w:rPr>
                <w:rFonts w:hint="eastAsia"/>
                <w:b/>
                <w:bCs/>
                <w:color w:val="auto"/>
                <w:lang w:val="en-US" w:eastAsia="zh-CN"/>
              </w:rPr>
              <w:t>7.响应供应商需提供响应产品样品1瓶，用于项目评审，提供样品产生的所有费用由响应供应商自行承担，本项目评审结束样品不退回（样品只提供1瓶，请勿多寄）。</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9600.00</w:t>
            </w:r>
          </w:p>
        </w:tc>
      </w:tr>
      <w:tr w14:paraId="2FFEE6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30FB2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lang w:val="en-US" w:eastAsia="zh-CN"/>
              </w:rPr>
            </w:pPr>
            <w:r>
              <w:rPr>
                <w:rFonts w:hint="eastAsia" w:ascii="宋体" w:hAnsi="宋体" w:cs="宋体"/>
                <w:lang w:val="en-US" w:eastAsia="zh-CN"/>
              </w:rPr>
              <w:t>2</w:t>
            </w:r>
          </w:p>
        </w:tc>
        <w:tc>
          <w:tcPr>
            <w:tcW w:w="967" w:type="dxa"/>
            <w:tcBorders>
              <w:top w:val="single" w:color="auto" w:sz="4" w:space="0"/>
              <w:left w:val="single" w:color="auto" w:sz="4" w:space="0"/>
              <w:bottom w:val="single" w:color="auto" w:sz="4" w:space="0"/>
              <w:right w:val="single" w:color="auto" w:sz="4" w:space="0"/>
            </w:tcBorders>
            <w:vAlign w:val="center"/>
          </w:tcPr>
          <w:p w14:paraId="182F6B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茶饮料</w:t>
            </w:r>
          </w:p>
        </w:tc>
        <w:tc>
          <w:tcPr>
            <w:tcW w:w="880" w:type="dxa"/>
            <w:tcBorders>
              <w:top w:val="single" w:color="auto" w:sz="4" w:space="0"/>
              <w:left w:val="single" w:color="auto" w:sz="4" w:space="0"/>
              <w:bottom w:val="single" w:color="auto" w:sz="4" w:space="0"/>
              <w:right w:val="single" w:color="auto" w:sz="4" w:space="0"/>
            </w:tcBorders>
            <w:vAlign w:val="center"/>
          </w:tcPr>
          <w:p w14:paraId="01A370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lang w:val="en-US" w:eastAsia="zh-CN"/>
              </w:rPr>
            </w:pPr>
            <w:r>
              <w:rPr>
                <w:rFonts w:hint="eastAsia" w:ascii="宋体" w:hAnsi="宋体" w:cs="宋体"/>
                <w:lang w:val="en-US" w:eastAsia="zh-CN"/>
              </w:rPr>
              <w:t>瓶</w:t>
            </w:r>
          </w:p>
        </w:tc>
        <w:tc>
          <w:tcPr>
            <w:tcW w:w="5948" w:type="dxa"/>
            <w:tcBorders>
              <w:top w:val="single" w:color="auto" w:sz="4" w:space="0"/>
              <w:left w:val="single" w:color="auto" w:sz="4" w:space="0"/>
              <w:bottom w:val="single" w:color="auto" w:sz="4" w:space="0"/>
              <w:right w:val="single" w:color="auto" w:sz="4" w:space="0"/>
            </w:tcBorders>
            <w:vAlign w:val="center"/>
          </w:tcPr>
          <w:p w14:paraId="1485C98A">
            <w:pPr>
              <w:bidi w:val="0"/>
            </w:pPr>
            <w:r>
              <w:rPr>
                <w:rFonts w:hint="eastAsia"/>
              </w:rPr>
              <w:t>1</w:t>
            </w:r>
            <w:r>
              <w:rPr>
                <w:rFonts w:hint="eastAsia"/>
                <w:lang w:val="en-US" w:eastAsia="zh-CN"/>
              </w:rPr>
              <w:t>.</w:t>
            </w:r>
            <w:r>
              <w:rPr>
                <w:rFonts w:hint="eastAsia"/>
              </w:rPr>
              <w:t>规格：(335ml-500ml)</w:t>
            </w:r>
            <w:r>
              <w:rPr>
                <w:rFonts w:hint="eastAsia"/>
                <w:lang w:val="en-US" w:eastAsia="zh-CN"/>
              </w:rPr>
              <w:t>/</w:t>
            </w:r>
            <w:r>
              <w:rPr>
                <w:rFonts w:hint="eastAsia"/>
              </w:rPr>
              <w:t>瓶；</w:t>
            </w:r>
          </w:p>
          <w:p w14:paraId="5B99E0E7">
            <w:pPr>
              <w:bidi w:val="0"/>
            </w:pPr>
            <w:r>
              <w:rPr>
                <w:rFonts w:hint="eastAsia"/>
              </w:rPr>
              <w:t>2</w:t>
            </w:r>
            <w:r>
              <w:rPr>
                <w:rFonts w:hint="eastAsia"/>
                <w:lang w:val="en-US" w:eastAsia="zh-CN"/>
              </w:rPr>
              <w:t>.</w:t>
            </w:r>
            <w:r>
              <w:rPr>
                <w:rFonts w:hint="eastAsia"/>
              </w:rPr>
              <w:t>配料成分：</w:t>
            </w:r>
            <w:r>
              <w:rPr>
                <w:rFonts w:hint="eastAsia"/>
                <w:lang w:val="en-US" w:eastAsia="zh-CN"/>
              </w:rPr>
              <w:t>水、茶、维生素C、碳酸氢钠</w:t>
            </w:r>
            <w:r>
              <w:rPr>
                <w:rFonts w:hint="eastAsia"/>
              </w:rPr>
              <w:t>；</w:t>
            </w:r>
          </w:p>
          <w:p w14:paraId="3DCB07B7">
            <w:pPr>
              <w:bidi w:val="0"/>
            </w:pPr>
            <w:r>
              <w:rPr>
                <w:rFonts w:hint="eastAsia"/>
              </w:rPr>
              <w:t>3</w:t>
            </w:r>
            <w:r>
              <w:rPr>
                <w:rFonts w:hint="eastAsia"/>
                <w:lang w:val="en-US" w:eastAsia="zh-CN"/>
              </w:rPr>
              <w:t>.</w:t>
            </w:r>
            <w:r>
              <w:rPr>
                <w:rFonts w:hint="eastAsia"/>
              </w:rPr>
              <w:t>保质期：≥9个月，配送时距</w:t>
            </w:r>
            <w:r>
              <w:rPr>
                <w:rFonts w:hint="default" w:ascii="宋体" w:hAnsi="宋体"/>
                <w:color w:val="000000" w:themeColor="text1"/>
                <w:szCs w:val="21"/>
                <w:lang w:val="en-US" w:eastAsia="zh-CN"/>
                <w14:textFill>
                  <w14:solidFill>
                    <w14:schemeClr w14:val="tx1"/>
                  </w14:solidFill>
                </w14:textFill>
              </w:rPr>
              <w:t>保质</w:t>
            </w:r>
            <w:r>
              <w:rPr>
                <w:rFonts w:hint="eastAsia"/>
              </w:rPr>
              <w:t>期结束≥5个月；</w:t>
            </w:r>
          </w:p>
          <w:p w14:paraId="39BE6995">
            <w:pPr>
              <w:bidi w:val="0"/>
            </w:pPr>
            <w:r>
              <w:rPr>
                <w:rFonts w:hint="eastAsia"/>
              </w:rPr>
              <w:t>4</w:t>
            </w:r>
            <w:r>
              <w:rPr>
                <w:rFonts w:hint="eastAsia"/>
                <w:lang w:val="en-US" w:eastAsia="zh-CN"/>
              </w:rPr>
              <w:t>.</w:t>
            </w:r>
            <w:r>
              <w:rPr>
                <w:rFonts w:hint="eastAsia"/>
              </w:rPr>
              <w:t>贮存方式：阴凉干燥处常温保存，避免阳光直晒；</w:t>
            </w:r>
          </w:p>
          <w:p w14:paraId="13B775B2">
            <w:pPr>
              <w:bidi w:val="0"/>
            </w:pPr>
            <w:r>
              <w:rPr>
                <w:rFonts w:hint="eastAsia"/>
              </w:rPr>
              <w:t>5</w:t>
            </w:r>
            <w:r>
              <w:rPr>
                <w:rFonts w:hint="eastAsia"/>
                <w:lang w:val="en-US" w:eastAsia="zh-CN"/>
              </w:rPr>
              <w:t>.</w:t>
            </w:r>
            <w:r>
              <w:rPr>
                <w:rFonts w:hint="eastAsia"/>
              </w:rPr>
              <w:t>产品执行标准</w:t>
            </w:r>
            <w:r>
              <w:rPr>
                <w:rFonts w:hint="eastAsia"/>
                <w:lang w:eastAsia="zh-CN"/>
              </w:rPr>
              <w:t>：</w:t>
            </w:r>
            <w:r>
              <w:rPr>
                <w:rFonts w:hint="eastAsia"/>
                <w:lang w:val="en-US" w:eastAsia="zh-CN"/>
              </w:rPr>
              <w:t>GB/T 21733</w:t>
            </w:r>
            <w:r>
              <w:rPr>
                <w:rFonts w:hint="eastAsia"/>
              </w:rPr>
              <w:t>。</w:t>
            </w:r>
          </w:p>
          <w:p w14:paraId="2F23FB4B">
            <w:pPr>
              <w:bidi w:val="0"/>
            </w:pPr>
            <w:r>
              <w:rPr>
                <w:rFonts w:hint="eastAsia"/>
              </w:rPr>
              <w:t>6</w:t>
            </w:r>
            <w:r>
              <w:rPr>
                <w:rFonts w:hint="eastAsia"/>
                <w:lang w:val="en-US" w:eastAsia="zh-CN"/>
              </w:rPr>
              <w:t>.</w:t>
            </w:r>
            <w:r>
              <w:rPr>
                <w:rFonts w:hint="eastAsia"/>
              </w:rPr>
              <w:t>营养成分表：</w:t>
            </w:r>
          </w:p>
          <w:tbl>
            <w:tblPr>
              <w:tblStyle w:val="18"/>
              <w:tblW w:w="4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609D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3507276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shd w:val="clear" w:color="auto" w:fill="auto"/>
                  <w:vAlign w:val="top"/>
                </w:tcPr>
                <w:p w14:paraId="5EC2732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7C26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77E0006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shd w:val="clear" w:color="auto" w:fill="auto"/>
                  <w:vAlign w:val="top"/>
                </w:tcPr>
                <w:p w14:paraId="031FE98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4FF5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D27E00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shd w:val="clear" w:color="auto" w:fill="auto"/>
                  <w:vAlign w:val="top"/>
                </w:tcPr>
                <w:p w14:paraId="5BB1E40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66A0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2F8742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shd w:val="clear" w:color="auto" w:fill="auto"/>
                  <w:vAlign w:val="top"/>
                </w:tcPr>
                <w:p w14:paraId="4589608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05F4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09AD094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shd w:val="clear" w:color="auto" w:fill="auto"/>
                  <w:vAlign w:val="top"/>
                </w:tcPr>
                <w:p w14:paraId="3A99C4C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4F8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7BE991A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2142" w:type="dxa"/>
                  <w:shd w:val="clear" w:color="auto" w:fill="auto"/>
                  <w:vAlign w:val="top"/>
                </w:tcPr>
                <w:p w14:paraId="3AC1E73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0A7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3CB69DCE">
                  <w:pPr>
                    <w:numPr>
                      <w:ilvl w:val="0"/>
                      <w:numId w:val="0"/>
                    </w:numPr>
                    <w:spacing w:line="300" w:lineRule="exact"/>
                    <w:ind w:left="0" w:leftChars="0" w:firstLine="0" w:firstLineChars="0"/>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2142" w:type="dxa"/>
                  <w:shd w:val="clear" w:color="auto" w:fill="auto"/>
                  <w:vAlign w:val="top"/>
                </w:tcPr>
                <w:p w14:paraId="414E6685">
                  <w:pPr>
                    <w:numPr>
                      <w:ilvl w:val="0"/>
                      <w:numId w:val="0"/>
                    </w:numPr>
                    <w:spacing w:line="300" w:lineRule="exact"/>
                    <w:ind w:left="0" w:leftChars="0" w:firstLine="0" w:firstLineChars="0"/>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0mg</w:t>
                  </w:r>
                </w:p>
              </w:tc>
            </w:tr>
          </w:tbl>
          <w:p w14:paraId="64B4A79F">
            <w:pPr>
              <w:numPr>
                <w:ilvl w:val="0"/>
                <w:numId w:val="0"/>
              </w:numPr>
              <w:bidi w:val="0"/>
              <w:ind w:left="0" w:leftChars="0" w:firstLine="0" w:firstLineChars="0"/>
              <w:rPr>
                <w:rFonts w:hint="default"/>
                <w:lang w:val="en-US" w:eastAsia="zh-CN"/>
              </w:rPr>
            </w:pPr>
            <w:r>
              <w:rPr>
                <w:rFonts w:hint="eastAsia"/>
                <w:lang w:val="en-US" w:eastAsia="zh-CN"/>
              </w:rPr>
              <w:t>7.可提供多种口味供采购人选择。</w:t>
            </w:r>
          </w:p>
          <w:p w14:paraId="3054B100">
            <w:pPr>
              <w:numPr>
                <w:ilvl w:val="0"/>
                <w:numId w:val="0"/>
              </w:numPr>
              <w:bidi w:val="0"/>
              <w:ind w:left="0" w:leftChars="0" w:firstLine="0" w:firstLineChars="0"/>
              <w:rPr>
                <w:rFonts w:hint="eastAsia"/>
                <w:b/>
                <w:bCs/>
                <w:color w:val="auto"/>
                <w:lang w:val="en-US" w:eastAsia="zh-CN"/>
              </w:rPr>
            </w:pPr>
            <w:r>
              <w:rPr>
                <w:rFonts w:hint="eastAsia"/>
                <w:b/>
                <w:bCs/>
                <w:lang w:val="en-US" w:eastAsia="zh-CN"/>
              </w:rPr>
              <w:t>8.</w:t>
            </w:r>
            <w:r>
              <w:rPr>
                <w:rFonts w:hint="eastAsia"/>
                <w:b/>
                <w:bCs/>
                <w:color w:val="auto"/>
                <w:lang w:val="en-US" w:eastAsia="zh-CN"/>
              </w:rPr>
              <w:t>响应供应商需提供</w:t>
            </w:r>
            <w:r>
              <w:rPr>
                <w:rFonts w:hint="eastAsia"/>
                <w:b/>
                <w:bCs/>
                <w:color w:val="FF0000"/>
                <w:highlight w:val="none"/>
                <w:lang w:val="en-US" w:eastAsia="zh-CN"/>
              </w:rPr>
              <w:t>响应产品图片或响应产品</w:t>
            </w:r>
            <w:r>
              <w:rPr>
                <w:rFonts w:hint="eastAsia"/>
                <w:b/>
                <w:bCs/>
                <w:color w:val="auto"/>
                <w:highlight w:val="none"/>
                <w:lang w:val="en-US" w:eastAsia="zh-CN"/>
              </w:rPr>
              <w:t>样品1瓶</w:t>
            </w:r>
            <w:r>
              <w:rPr>
                <w:rFonts w:hint="eastAsia"/>
                <w:b/>
                <w:bCs/>
                <w:color w:val="auto"/>
                <w:lang w:val="en-US" w:eastAsia="zh-CN"/>
              </w:rPr>
              <w:t>，用于项目评审，提供样品产生的所有费用由响应供应商自行承担，本项目评审结束样品不退回（样品只提供1瓶，请勿多寄）。</w:t>
            </w:r>
          </w:p>
        </w:tc>
        <w:tc>
          <w:tcPr>
            <w:tcW w:w="1060" w:type="dxa"/>
            <w:tcBorders>
              <w:top w:val="single" w:color="auto" w:sz="4" w:space="0"/>
              <w:left w:val="single" w:color="auto" w:sz="4" w:space="0"/>
            </w:tcBorders>
            <w:vAlign w:val="center"/>
          </w:tcPr>
          <w:p w14:paraId="440BB96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宋体"/>
                <w:lang w:val="en-US" w:eastAsia="zh-CN"/>
              </w:rPr>
            </w:pPr>
            <w:r>
              <w:rPr>
                <w:rFonts w:hint="eastAsia" w:ascii="宋体" w:hAnsi="宋体" w:cs="宋体"/>
                <w:lang w:val="en-US" w:eastAsia="zh-CN"/>
              </w:rPr>
              <w:t>9600.00</w:t>
            </w:r>
          </w:p>
        </w:tc>
      </w:tr>
      <w:tr w14:paraId="5E0E58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50FE38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lang w:val="en-US" w:eastAsia="zh-CN"/>
              </w:rPr>
            </w:pPr>
            <w:r>
              <w:rPr>
                <w:rFonts w:hint="eastAsia" w:ascii="宋体" w:hAnsi="宋体" w:cs="宋体"/>
                <w:lang w:val="en-US" w:eastAsia="zh-CN"/>
              </w:rPr>
              <w:t>3</w:t>
            </w:r>
          </w:p>
        </w:tc>
        <w:tc>
          <w:tcPr>
            <w:tcW w:w="967" w:type="dxa"/>
            <w:tcBorders>
              <w:top w:val="single" w:color="auto" w:sz="4" w:space="0"/>
              <w:left w:val="single" w:color="auto" w:sz="4" w:space="0"/>
              <w:bottom w:val="single" w:color="auto" w:sz="4" w:space="0"/>
              <w:right w:val="single" w:color="auto" w:sz="4" w:space="0"/>
            </w:tcBorders>
            <w:vAlign w:val="center"/>
          </w:tcPr>
          <w:p w14:paraId="1C101D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苏打水</w:t>
            </w:r>
          </w:p>
        </w:tc>
        <w:tc>
          <w:tcPr>
            <w:tcW w:w="880" w:type="dxa"/>
            <w:tcBorders>
              <w:top w:val="single" w:color="auto" w:sz="4" w:space="0"/>
              <w:left w:val="single" w:color="auto" w:sz="4" w:space="0"/>
              <w:bottom w:val="single" w:color="auto" w:sz="4" w:space="0"/>
              <w:right w:val="single" w:color="auto" w:sz="4" w:space="0"/>
            </w:tcBorders>
            <w:vAlign w:val="center"/>
          </w:tcPr>
          <w:p w14:paraId="6F53DF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lang w:val="en-US" w:eastAsia="zh-CN"/>
              </w:rPr>
            </w:pPr>
            <w:r>
              <w:rPr>
                <w:rFonts w:hint="eastAsia" w:ascii="宋体" w:hAnsi="宋体" w:cs="宋体"/>
                <w:lang w:val="en-US" w:eastAsia="zh-CN"/>
              </w:rPr>
              <w:t>瓶</w:t>
            </w:r>
          </w:p>
        </w:tc>
        <w:tc>
          <w:tcPr>
            <w:tcW w:w="5948" w:type="dxa"/>
            <w:tcBorders>
              <w:top w:val="single" w:color="auto" w:sz="4" w:space="0"/>
              <w:left w:val="single" w:color="auto" w:sz="4" w:space="0"/>
              <w:bottom w:val="single" w:color="auto" w:sz="4" w:space="0"/>
              <w:right w:val="single" w:color="auto" w:sz="4" w:space="0"/>
            </w:tcBorders>
            <w:vAlign w:val="center"/>
          </w:tcPr>
          <w:p w14:paraId="512F5FFC">
            <w:pPr>
              <w:bidi w:val="0"/>
            </w:pPr>
            <w:r>
              <w:rPr>
                <w:rFonts w:hint="eastAsia"/>
              </w:rPr>
              <w:t>1</w:t>
            </w:r>
            <w:r>
              <w:rPr>
                <w:rFonts w:hint="eastAsia"/>
                <w:lang w:val="en-US" w:eastAsia="zh-CN"/>
              </w:rPr>
              <w:t>.</w:t>
            </w:r>
            <w:r>
              <w:rPr>
                <w:rFonts w:hint="eastAsia"/>
              </w:rPr>
              <w:t>规格：(350ml-400ml)</w:t>
            </w:r>
            <w:r>
              <w:rPr>
                <w:rFonts w:hint="eastAsia"/>
                <w:lang w:val="en-US" w:eastAsia="zh-CN"/>
              </w:rPr>
              <w:t>/</w:t>
            </w:r>
            <w:r>
              <w:rPr>
                <w:rFonts w:hint="eastAsia"/>
              </w:rPr>
              <w:t>瓶；</w:t>
            </w:r>
          </w:p>
          <w:p w14:paraId="5CEC0919">
            <w:pPr>
              <w:bidi w:val="0"/>
            </w:pPr>
            <w:r>
              <w:rPr>
                <w:rFonts w:hint="eastAsia"/>
              </w:rPr>
              <w:t>2</w:t>
            </w:r>
            <w:r>
              <w:rPr>
                <w:rFonts w:hint="eastAsia"/>
                <w:lang w:val="en-US" w:eastAsia="zh-CN"/>
              </w:rPr>
              <w:t>.</w:t>
            </w:r>
            <w:r>
              <w:rPr>
                <w:rFonts w:hint="eastAsia"/>
              </w:rPr>
              <w:t>配料成分：水，食品添加剂（小苏打、安赛蜜）、食用香精、烟酰胺。</w:t>
            </w:r>
          </w:p>
          <w:p w14:paraId="3A1EC73A">
            <w:pPr>
              <w:bidi w:val="0"/>
            </w:pPr>
            <w:r>
              <w:t>3</w:t>
            </w:r>
            <w:r>
              <w:rPr>
                <w:rFonts w:hint="eastAsia"/>
                <w:lang w:val="en-US" w:eastAsia="zh-CN"/>
              </w:rPr>
              <w:t>.</w:t>
            </w:r>
            <w:r>
              <w:rPr>
                <w:rFonts w:hint="eastAsia"/>
              </w:rPr>
              <w:t>PH值＞7mg/l；</w:t>
            </w:r>
          </w:p>
          <w:p w14:paraId="76C20F96">
            <w:pPr>
              <w:bidi w:val="0"/>
            </w:pPr>
            <w:r>
              <w:t>4</w:t>
            </w:r>
            <w:r>
              <w:rPr>
                <w:rFonts w:hint="eastAsia"/>
                <w:lang w:val="en-US" w:eastAsia="zh-CN"/>
              </w:rPr>
              <w:t>.</w:t>
            </w:r>
            <w:r>
              <w:rPr>
                <w:rFonts w:hint="eastAsia"/>
              </w:rPr>
              <w:t>保质期：≥</w:t>
            </w:r>
            <w:r>
              <w:t>12</w:t>
            </w:r>
            <w:r>
              <w:rPr>
                <w:rFonts w:hint="eastAsia"/>
              </w:rPr>
              <w:t>个月，配送时距</w:t>
            </w:r>
            <w:r>
              <w:rPr>
                <w:rFonts w:hint="default" w:ascii="宋体" w:hAnsi="宋体"/>
                <w:color w:val="000000" w:themeColor="text1"/>
                <w:szCs w:val="21"/>
                <w:lang w:val="en-US" w:eastAsia="zh-CN"/>
                <w14:textFill>
                  <w14:solidFill>
                    <w14:schemeClr w14:val="tx1"/>
                  </w14:solidFill>
                </w14:textFill>
              </w:rPr>
              <w:t>保质</w:t>
            </w:r>
            <w:r>
              <w:rPr>
                <w:rFonts w:hint="eastAsia"/>
              </w:rPr>
              <w:t>期结束≥</w:t>
            </w:r>
            <w:r>
              <w:rPr>
                <w:rFonts w:hint="eastAsia"/>
                <w:lang w:val="en-US" w:eastAsia="zh-CN"/>
              </w:rPr>
              <w:t>6</w:t>
            </w:r>
            <w:r>
              <w:rPr>
                <w:rFonts w:hint="eastAsia"/>
              </w:rPr>
              <w:t>个月；</w:t>
            </w:r>
          </w:p>
          <w:p w14:paraId="021E2689">
            <w:pPr>
              <w:bidi w:val="0"/>
            </w:pPr>
            <w:r>
              <w:t>5</w:t>
            </w:r>
            <w:r>
              <w:rPr>
                <w:rFonts w:hint="eastAsia"/>
                <w:lang w:val="en-US" w:eastAsia="zh-CN"/>
              </w:rPr>
              <w:t>.</w:t>
            </w:r>
            <w:r>
              <w:rPr>
                <w:rFonts w:hint="eastAsia"/>
              </w:rPr>
              <w:t>贮存方式：阴凉干燥处常温保存，避免阳光直晒；</w:t>
            </w:r>
          </w:p>
          <w:p w14:paraId="339C4073">
            <w:pPr>
              <w:bidi w:val="0"/>
            </w:pPr>
            <w:r>
              <w:t>6</w:t>
            </w:r>
            <w:r>
              <w:rPr>
                <w:rFonts w:hint="eastAsia"/>
                <w:lang w:val="en-US" w:eastAsia="zh-CN"/>
              </w:rPr>
              <w:t>.</w:t>
            </w:r>
            <w:r>
              <w:rPr>
                <w:rFonts w:hint="eastAsia"/>
              </w:rPr>
              <w:t>产品执行标准</w:t>
            </w:r>
            <w:r>
              <w:rPr>
                <w:rFonts w:hint="eastAsia"/>
                <w:lang w:eastAsia="zh-CN"/>
              </w:rPr>
              <w:t>：</w:t>
            </w:r>
            <w:r>
              <w:rPr>
                <w:rFonts w:hint="eastAsia"/>
                <w:lang w:val="en-US" w:eastAsia="zh-CN"/>
              </w:rPr>
              <w:t>Q/WHJ 0902S</w:t>
            </w:r>
          </w:p>
          <w:p w14:paraId="0E5BF41D">
            <w:pPr>
              <w:bidi w:val="0"/>
            </w:pPr>
            <w:r>
              <w:t>7</w:t>
            </w:r>
            <w:r>
              <w:rPr>
                <w:rFonts w:hint="eastAsia"/>
                <w:lang w:val="en-US" w:eastAsia="zh-CN"/>
              </w:rPr>
              <w:t>.</w:t>
            </w:r>
            <w:r>
              <w:rPr>
                <w:rFonts w:hint="eastAsia"/>
              </w:rPr>
              <w:t>营养成分表：</w:t>
            </w:r>
          </w:p>
          <w:tbl>
            <w:tblPr>
              <w:tblStyle w:val="18"/>
              <w:tblW w:w="4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3749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3E8C25B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shd w:val="clear" w:color="auto" w:fill="auto"/>
                  <w:vAlign w:val="top"/>
                </w:tcPr>
                <w:p w14:paraId="0627E638">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732D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514C5FC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shd w:val="clear" w:color="auto" w:fill="auto"/>
                  <w:vAlign w:val="top"/>
                </w:tcPr>
                <w:p w14:paraId="234B5A3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1BFD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569639F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shd w:val="clear" w:color="auto" w:fill="auto"/>
                  <w:vAlign w:val="top"/>
                </w:tcPr>
                <w:p w14:paraId="5DE16BF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44C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0764A83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shd w:val="clear" w:color="auto" w:fill="auto"/>
                  <w:vAlign w:val="top"/>
                </w:tcPr>
                <w:p w14:paraId="383C071E">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132B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1773FE5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shd w:val="clear" w:color="auto" w:fill="auto"/>
                  <w:vAlign w:val="top"/>
                </w:tcPr>
                <w:p w14:paraId="5A198C8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BB6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092C35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2142" w:type="dxa"/>
                  <w:shd w:val="clear" w:color="auto" w:fill="auto"/>
                  <w:vAlign w:val="top"/>
                </w:tcPr>
                <w:p w14:paraId="148C331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12mg</w:t>
                  </w:r>
                </w:p>
              </w:tc>
            </w:tr>
            <w:tr w14:paraId="3E16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CB066A5">
                  <w:pPr>
                    <w:numPr>
                      <w:ilvl w:val="0"/>
                      <w:numId w:val="0"/>
                    </w:numPr>
                    <w:spacing w:line="300" w:lineRule="exact"/>
                    <w:ind w:left="0" w:leftChars="0" w:firstLine="0" w:firstLineChars="0"/>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烟酰胺</w:t>
                  </w:r>
                </w:p>
              </w:tc>
              <w:tc>
                <w:tcPr>
                  <w:tcW w:w="2142" w:type="dxa"/>
                  <w:shd w:val="clear" w:color="auto" w:fill="auto"/>
                  <w:vAlign w:val="top"/>
                </w:tcPr>
                <w:p w14:paraId="3D754D88">
                  <w:pPr>
                    <w:numPr>
                      <w:ilvl w:val="0"/>
                      <w:numId w:val="0"/>
                    </w:numPr>
                    <w:spacing w:line="300" w:lineRule="exact"/>
                    <w:ind w:left="0" w:leftChars="0" w:firstLine="0" w:firstLineChars="0"/>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0.5mg</w:t>
                  </w:r>
                </w:p>
              </w:tc>
            </w:tr>
          </w:tbl>
          <w:p w14:paraId="7B1165C6">
            <w:pPr>
              <w:numPr>
                <w:ilvl w:val="0"/>
                <w:numId w:val="0"/>
              </w:numPr>
              <w:bidi w:val="0"/>
              <w:rPr>
                <w:rFonts w:hint="eastAsia"/>
                <w:b/>
                <w:bCs/>
                <w:color w:val="auto"/>
                <w:lang w:val="en-US" w:eastAsia="zh-CN"/>
              </w:rPr>
            </w:pPr>
            <w:r>
              <w:rPr>
                <w:rFonts w:hint="eastAsia"/>
                <w:color w:val="auto"/>
                <w:lang w:val="en-US" w:eastAsia="zh-CN"/>
              </w:rPr>
              <w:t>8.</w:t>
            </w:r>
            <w:r>
              <w:rPr>
                <w:rFonts w:hint="eastAsia"/>
                <w:b/>
                <w:bCs/>
                <w:color w:val="auto"/>
                <w:lang w:val="en-US" w:eastAsia="zh-CN"/>
              </w:rPr>
              <w:t>响应供应商需提供响应产品样品1瓶，用于项目评审，提供样品产生的所有费用由响应供应商自行承担，本项目评审结束样品不退回（样品只提供1瓶，请勿多寄）。</w:t>
            </w:r>
          </w:p>
        </w:tc>
        <w:tc>
          <w:tcPr>
            <w:tcW w:w="1060" w:type="dxa"/>
            <w:tcBorders>
              <w:top w:val="single" w:color="auto" w:sz="4" w:space="0"/>
              <w:left w:val="single" w:color="auto" w:sz="4" w:space="0"/>
            </w:tcBorders>
            <w:vAlign w:val="center"/>
          </w:tcPr>
          <w:p w14:paraId="7AAE0DD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宋体"/>
                <w:lang w:val="en-US" w:eastAsia="zh-CN"/>
              </w:rPr>
            </w:pPr>
            <w:r>
              <w:rPr>
                <w:rFonts w:hint="eastAsia" w:ascii="宋体" w:hAnsi="宋体" w:cs="宋体"/>
                <w:lang w:val="en-US" w:eastAsia="zh-CN"/>
              </w:rPr>
              <w:t>9700.00</w:t>
            </w:r>
          </w:p>
        </w:tc>
      </w:tr>
      <w:tr w14:paraId="6A75FC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487BB4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lang w:val="en-US" w:eastAsia="zh-CN"/>
              </w:rPr>
            </w:pPr>
            <w:r>
              <w:rPr>
                <w:rFonts w:hint="eastAsia" w:ascii="宋体" w:hAnsi="宋体" w:cs="宋体"/>
                <w:lang w:val="en-US" w:eastAsia="zh-CN"/>
              </w:rPr>
              <w:t>4</w:t>
            </w:r>
          </w:p>
        </w:tc>
        <w:tc>
          <w:tcPr>
            <w:tcW w:w="967" w:type="dxa"/>
            <w:tcBorders>
              <w:top w:val="single" w:color="auto" w:sz="4" w:space="0"/>
              <w:left w:val="single" w:color="auto" w:sz="4" w:space="0"/>
              <w:bottom w:val="single" w:color="auto" w:sz="4" w:space="0"/>
              <w:right w:val="single" w:color="auto" w:sz="4" w:space="0"/>
            </w:tcBorders>
            <w:vAlign w:val="center"/>
          </w:tcPr>
          <w:p w14:paraId="5973CC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饮用纯净水</w:t>
            </w:r>
          </w:p>
        </w:tc>
        <w:tc>
          <w:tcPr>
            <w:tcW w:w="880" w:type="dxa"/>
            <w:tcBorders>
              <w:top w:val="single" w:color="auto" w:sz="4" w:space="0"/>
              <w:left w:val="single" w:color="auto" w:sz="4" w:space="0"/>
              <w:bottom w:val="single" w:color="auto" w:sz="4" w:space="0"/>
              <w:right w:val="single" w:color="auto" w:sz="4" w:space="0"/>
            </w:tcBorders>
            <w:vAlign w:val="center"/>
          </w:tcPr>
          <w:p w14:paraId="49605C3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lang w:val="en-US" w:eastAsia="zh-CN"/>
              </w:rPr>
            </w:pPr>
            <w:r>
              <w:rPr>
                <w:rFonts w:hint="eastAsia" w:ascii="宋体" w:hAnsi="宋体" w:cs="宋体"/>
                <w:lang w:val="en-US" w:eastAsia="zh-CN"/>
              </w:rPr>
              <w:t>瓶</w:t>
            </w:r>
          </w:p>
        </w:tc>
        <w:tc>
          <w:tcPr>
            <w:tcW w:w="5948" w:type="dxa"/>
            <w:tcBorders>
              <w:top w:val="single" w:color="auto" w:sz="4" w:space="0"/>
              <w:left w:val="single" w:color="auto" w:sz="4" w:space="0"/>
              <w:bottom w:val="single" w:color="auto" w:sz="4" w:space="0"/>
              <w:right w:val="single" w:color="auto" w:sz="4" w:space="0"/>
            </w:tcBorders>
            <w:vAlign w:val="center"/>
          </w:tcPr>
          <w:p w14:paraId="439168D1">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1.规格：(350ml-400ml)/瓶；</w:t>
            </w:r>
          </w:p>
          <w:p w14:paraId="290A6661">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2.配料成分：水 </w:t>
            </w:r>
          </w:p>
          <w:p w14:paraId="274BAB4B">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3.保质期：≥12个月，配送时距</w:t>
            </w:r>
            <w:r>
              <w:rPr>
                <w:rFonts w:hint="default" w:ascii="宋体" w:hAnsi="宋体"/>
                <w:color w:val="000000" w:themeColor="text1"/>
                <w:szCs w:val="21"/>
                <w:lang w:val="en-US" w:eastAsia="zh-CN"/>
                <w14:textFill>
                  <w14:solidFill>
                    <w14:schemeClr w14:val="tx1"/>
                  </w14:solidFill>
                </w14:textFill>
              </w:rPr>
              <w:t>保质</w:t>
            </w:r>
            <w:r>
              <w:rPr>
                <w:rFonts w:hint="eastAsia"/>
                <w:color w:val="000000" w:themeColor="text1"/>
                <w:lang w:val="en-US" w:eastAsia="zh-CN"/>
                <w14:textFill>
                  <w14:solidFill>
                    <w14:schemeClr w14:val="tx1"/>
                  </w14:solidFill>
                </w14:textFill>
              </w:rPr>
              <w:t>期结束≥6个月；</w:t>
            </w:r>
          </w:p>
          <w:p w14:paraId="51911B2E">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4贮存方式：阴凉干燥处常温保存，避免阳光直晒；</w:t>
            </w:r>
          </w:p>
          <w:p w14:paraId="354D3A02">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5.产品执行标准：GB 19298。</w:t>
            </w:r>
          </w:p>
          <w:p w14:paraId="0A201826">
            <w:pPr>
              <w:numPr>
                <w:ilvl w:val="0"/>
                <w:numId w:val="0"/>
              </w:numPr>
              <w:bidi w:val="0"/>
              <w:rPr>
                <w:rFonts w:hint="eastAsia"/>
                <w:b/>
                <w:bCs/>
                <w:color w:val="auto"/>
                <w:lang w:val="en-US" w:eastAsia="zh-CN"/>
              </w:rPr>
            </w:pPr>
            <w:r>
              <w:rPr>
                <w:rFonts w:hint="eastAsia"/>
                <w:b/>
                <w:bCs/>
                <w:color w:val="auto"/>
                <w:lang w:val="en-US" w:eastAsia="zh-CN"/>
              </w:rPr>
              <w:t>6.响应供应商需提供</w:t>
            </w:r>
            <w:r>
              <w:rPr>
                <w:rFonts w:hint="eastAsia"/>
                <w:b/>
                <w:bCs/>
                <w:color w:val="FF0000"/>
                <w:highlight w:val="none"/>
                <w:lang w:val="en-US" w:eastAsia="zh-CN"/>
              </w:rPr>
              <w:t>响应产品图片或响应产品</w:t>
            </w:r>
            <w:r>
              <w:rPr>
                <w:rFonts w:hint="eastAsia"/>
                <w:b/>
                <w:bCs/>
                <w:color w:val="auto"/>
                <w:highlight w:val="none"/>
                <w:lang w:val="en-US" w:eastAsia="zh-CN"/>
              </w:rPr>
              <w:t>样品1瓶</w:t>
            </w:r>
            <w:r>
              <w:rPr>
                <w:rFonts w:hint="eastAsia"/>
                <w:b/>
                <w:bCs/>
                <w:color w:val="auto"/>
                <w:lang w:val="en-US" w:eastAsia="zh-CN"/>
              </w:rPr>
              <w:t>，用于项目评审，提供样品产生的所有费用由响应供应商自行承担，本项目评审结束样品不退回（样品只提供1瓶，请勿多寄）。</w:t>
            </w:r>
          </w:p>
        </w:tc>
        <w:tc>
          <w:tcPr>
            <w:tcW w:w="1060" w:type="dxa"/>
            <w:tcBorders>
              <w:top w:val="single" w:color="auto" w:sz="4" w:space="0"/>
              <w:left w:val="single" w:color="auto" w:sz="4" w:space="0"/>
            </w:tcBorders>
            <w:vAlign w:val="center"/>
          </w:tcPr>
          <w:p w14:paraId="205289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宋体"/>
                <w:lang w:val="en-US" w:eastAsia="zh-CN"/>
              </w:rPr>
            </w:pPr>
            <w:r>
              <w:rPr>
                <w:rFonts w:hint="eastAsia" w:ascii="宋体" w:hAnsi="宋体" w:cs="宋体"/>
                <w:lang w:val="en-US" w:eastAsia="zh-CN"/>
              </w:rPr>
              <w:t>9600.00</w:t>
            </w:r>
          </w:p>
        </w:tc>
      </w:tr>
      <w:tr w14:paraId="1DECD6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21B8A8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lang w:val="en-US" w:eastAsia="zh-CN"/>
              </w:rPr>
            </w:pPr>
            <w:r>
              <w:rPr>
                <w:rFonts w:hint="eastAsia" w:ascii="宋体" w:hAnsi="宋体" w:cs="宋体"/>
                <w:lang w:val="en-US" w:eastAsia="zh-CN"/>
              </w:rPr>
              <w:t>5</w:t>
            </w:r>
          </w:p>
        </w:tc>
        <w:tc>
          <w:tcPr>
            <w:tcW w:w="967" w:type="dxa"/>
            <w:tcBorders>
              <w:top w:val="single" w:color="auto" w:sz="4" w:space="0"/>
              <w:left w:val="single" w:color="auto" w:sz="4" w:space="0"/>
              <w:bottom w:val="single" w:color="auto" w:sz="4" w:space="0"/>
              <w:right w:val="single" w:color="auto" w:sz="4" w:space="0"/>
            </w:tcBorders>
            <w:vAlign w:val="center"/>
          </w:tcPr>
          <w:p w14:paraId="20B234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电解质水</w:t>
            </w:r>
          </w:p>
        </w:tc>
        <w:tc>
          <w:tcPr>
            <w:tcW w:w="880" w:type="dxa"/>
            <w:tcBorders>
              <w:top w:val="single" w:color="auto" w:sz="4" w:space="0"/>
              <w:left w:val="single" w:color="auto" w:sz="4" w:space="0"/>
              <w:bottom w:val="single" w:color="auto" w:sz="4" w:space="0"/>
              <w:right w:val="single" w:color="auto" w:sz="4" w:space="0"/>
            </w:tcBorders>
            <w:vAlign w:val="center"/>
          </w:tcPr>
          <w:p w14:paraId="5913B4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lang w:val="en-US" w:eastAsia="zh-CN"/>
              </w:rPr>
            </w:pPr>
            <w:r>
              <w:rPr>
                <w:rFonts w:hint="eastAsia" w:ascii="宋体" w:hAnsi="宋体" w:cs="宋体"/>
                <w:lang w:val="en-US" w:eastAsia="zh-CN"/>
              </w:rPr>
              <w:t>瓶</w:t>
            </w:r>
          </w:p>
        </w:tc>
        <w:tc>
          <w:tcPr>
            <w:tcW w:w="5948" w:type="dxa"/>
            <w:tcBorders>
              <w:top w:val="single" w:color="auto" w:sz="4" w:space="0"/>
              <w:left w:val="single" w:color="auto" w:sz="4" w:space="0"/>
              <w:bottom w:val="single" w:color="auto" w:sz="4" w:space="0"/>
              <w:right w:val="single" w:color="auto" w:sz="4" w:space="0"/>
            </w:tcBorders>
            <w:vAlign w:val="center"/>
          </w:tcPr>
          <w:p w14:paraId="32F9B974">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1.规格：（360-400ml）/瓶；</w:t>
            </w:r>
          </w:p>
          <w:p w14:paraId="5E393E1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2.主要成分含：水、白砂糖、果葡糖浆、食用盐、氯化钾、柠檬酸钠等；钠离子含量≥4ml/100mL,氯离子含量≥38mg/100mL；</w:t>
            </w:r>
          </w:p>
          <w:p w14:paraId="15CC3512">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3.保质期：≥12个月，配送时距</w:t>
            </w:r>
            <w:r>
              <w:rPr>
                <w:rFonts w:hint="default" w:ascii="宋体" w:hAnsi="宋体"/>
                <w:color w:val="000000" w:themeColor="text1"/>
                <w:szCs w:val="21"/>
                <w:lang w:val="en-US" w:eastAsia="zh-CN"/>
                <w14:textFill>
                  <w14:solidFill>
                    <w14:schemeClr w14:val="tx1"/>
                  </w14:solidFill>
                </w14:textFill>
              </w:rPr>
              <w:t>保质</w:t>
            </w:r>
            <w:r>
              <w:rPr>
                <w:rFonts w:hint="eastAsia"/>
                <w:color w:val="000000" w:themeColor="text1"/>
                <w:lang w:val="en-US" w:eastAsia="zh-CN"/>
                <w14:textFill>
                  <w14:solidFill>
                    <w14:schemeClr w14:val="tx1"/>
                  </w14:solidFill>
                </w14:textFill>
              </w:rPr>
              <w:t>期结束≥6个月；</w:t>
            </w:r>
          </w:p>
          <w:p w14:paraId="50F4D1BB">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4.执行标准：Q/GZDP 0021S</w:t>
            </w:r>
          </w:p>
          <w:p w14:paraId="3BC73C9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5.营养成分表：</w:t>
            </w:r>
          </w:p>
          <w:tbl>
            <w:tblPr>
              <w:tblStyle w:val="18"/>
              <w:tblW w:w="4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5370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1C26F28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shd w:val="clear" w:color="auto" w:fill="auto"/>
                  <w:vAlign w:val="top"/>
                </w:tcPr>
                <w:p w14:paraId="027B03E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4E33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726971C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shd w:val="clear" w:color="auto" w:fill="auto"/>
                  <w:vAlign w:val="top"/>
                </w:tcPr>
                <w:p w14:paraId="539598FB">
                  <w:pPr>
                    <w:numPr>
                      <w:ilvl w:val="0"/>
                      <w:numId w:val="0"/>
                    </w:numPr>
                    <w:spacing w:line="300" w:lineRule="exact"/>
                    <w:ind w:left="0" w:leftChars="0" w:firstLine="0" w:firstLineChars="0"/>
                    <w:jc w:val="center"/>
                    <w:rPr>
                      <w:rFonts w:hint="default"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10</w:t>
                  </w:r>
                  <w:r>
                    <w:rPr>
                      <w:rFonts w:hint="eastAsia"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t xml:space="preserve"> </w:t>
                  </w:r>
                  <w:r>
                    <w:rPr>
                      <w:rFonts w:hint="eastAsia" w:ascii="宋体" w:hAnsi="宋体" w:eastAsia="宋体" w:cs="宋体"/>
                      <w:kern w:val="0"/>
                      <w:sz w:val="24"/>
                      <w:szCs w:val="24"/>
                      <w:lang w:val="en-US" w:eastAsia="zh-CN" w:bidi="ar"/>
                    </w:rPr>
                    <w:t>kj</w:t>
                  </w:r>
                </w:p>
              </w:tc>
            </w:tr>
            <w:tr w14:paraId="5664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3A7DA3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shd w:val="clear" w:color="auto" w:fill="auto"/>
                  <w:vAlign w:val="top"/>
                </w:tcPr>
                <w:p w14:paraId="166D5BD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61A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406200E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shd w:val="clear" w:color="auto" w:fill="auto"/>
                  <w:vAlign w:val="top"/>
                </w:tcPr>
                <w:p w14:paraId="519B8C5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CBF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1CEC511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shd w:val="clear" w:color="auto" w:fill="auto"/>
                  <w:vAlign w:val="top"/>
                </w:tcPr>
                <w:p w14:paraId="6D49AC4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eastAsia" w:ascii="宋体" w:hAnsi="宋体"/>
                      <w:color w:val="000000" w:themeColor="text1"/>
                      <w:szCs w:val="21"/>
                      <w:vertAlign w:val="baseline"/>
                      <w:lang w:val="en-US" w:eastAsia="zh-CN"/>
                      <w14:textFill>
                        <w14:solidFill>
                          <w14:schemeClr w14:val="tx1"/>
                        </w14:solidFill>
                      </w14:textFill>
                    </w:rPr>
                    <w:t>6.1 g</w:t>
                  </w:r>
                </w:p>
              </w:tc>
            </w:tr>
            <w:tr w14:paraId="5674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5059364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2142" w:type="dxa"/>
                  <w:shd w:val="clear" w:color="auto" w:fill="auto"/>
                  <w:vAlign w:val="top"/>
                </w:tcPr>
                <w:p w14:paraId="2BB732D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eastAsia" w:ascii="宋体" w:hAnsi="宋体"/>
                      <w:color w:val="000000" w:themeColor="text1"/>
                      <w:szCs w:val="21"/>
                      <w:vertAlign w:val="baseline"/>
                      <w:lang w:val="en-US" w:eastAsia="zh-CN"/>
                      <w14:textFill>
                        <w14:solidFill>
                          <w14:schemeClr w14:val="tx1"/>
                        </w14:solidFill>
                      </w14:textFill>
                    </w:rPr>
                    <w:t>41 mg</w:t>
                  </w:r>
                </w:p>
              </w:tc>
            </w:tr>
          </w:tbl>
          <w:p w14:paraId="1BD2D07B">
            <w:pPr>
              <w:bidi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可提供多种口味供采购人选择</w:t>
            </w:r>
            <w:r>
              <w:rPr>
                <w:rFonts w:hint="eastAsia"/>
                <w:color w:val="000000" w:themeColor="text1"/>
                <w:lang w:eastAsia="zh-CN"/>
                <w14:textFill>
                  <w14:solidFill>
                    <w14:schemeClr w14:val="tx1"/>
                  </w14:solidFill>
                </w14:textFill>
              </w:rPr>
              <w:t>。</w:t>
            </w:r>
          </w:p>
          <w:p w14:paraId="3DD6FCCD">
            <w:pPr>
              <w:numPr>
                <w:ilvl w:val="0"/>
                <w:numId w:val="0"/>
              </w:numPr>
              <w:bidi w:val="0"/>
              <w:rPr>
                <w:rFonts w:hint="eastAsia"/>
                <w:b/>
                <w:bCs/>
                <w:color w:val="auto"/>
                <w:lang w:val="en-US" w:eastAsia="zh-CN"/>
              </w:rPr>
            </w:pPr>
            <w:r>
              <w:rPr>
                <w:rFonts w:hint="eastAsia"/>
                <w:b/>
                <w:bCs/>
                <w:color w:val="000000" w:themeColor="text1"/>
                <w:lang w:val="en-US" w:eastAsia="zh-CN"/>
                <w14:textFill>
                  <w14:solidFill>
                    <w14:schemeClr w14:val="tx1"/>
                  </w14:solidFill>
                </w14:textFill>
              </w:rPr>
              <w:t>7.</w:t>
            </w:r>
            <w:r>
              <w:rPr>
                <w:rFonts w:hint="eastAsia"/>
                <w:b/>
                <w:bCs/>
                <w:color w:val="000000" w:themeColor="text1"/>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1060" w:type="dxa"/>
            <w:tcBorders>
              <w:top w:val="single" w:color="auto" w:sz="4" w:space="0"/>
              <w:left w:val="single" w:color="auto" w:sz="4" w:space="0"/>
            </w:tcBorders>
            <w:vAlign w:val="center"/>
          </w:tcPr>
          <w:p w14:paraId="6874447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宋体"/>
                <w:lang w:val="en-US" w:eastAsia="zh-CN"/>
              </w:rPr>
            </w:pPr>
            <w:r>
              <w:rPr>
                <w:rFonts w:hint="eastAsia" w:ascii="宋体" w:hAnsi="宋体" w:cs="宋体"/>
                <w:lang w:val="en-US" w:eastAsia="zh-CN"/>
              </w:rPr>
              <w:t>9700.00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171BCCFE">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74E4EE50">
            <w:pPr>
              <w:widowControl/>
              <w:shd w:val="clear" w:color="auto" w:fill="FFFFFF"/>
              <w:spacing w:line="360" w:lineRule="auto"/>
              <w:rPr>
                <w:rFonts w:ascii="宋体" w:hAnsi="宋体"/>
                <w:szCs w:val="21"/>
                <w:u w:val="single"/>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rPr>
              <w:t>10</w:t>
            </w:r>
            <w:r>
              <w:rPr>
                <w:rFonts w:hint="eastAsia" w:ascii="宋体" w:hAnsi="宋体"/>
                <w:szCs w:val="21"/>
              </w:rPr>
              <w:t>日内开始交付，根据采购人要求分</w:t>
            </w:r>
            <w:r>
              <w:rPr>
                <w:rFonts w:hint="eastAsia" w:ascii="宋体" w:hAnsi="宋体"/>
                <w:szCs w:val="21"/>
                <w:lang w:val="en-US" w:eastAsia="zh-CN"/>
              </w:rPr>
              <w:t>3</w:t>
            </w:r>
            <w:r>
              <w:rPr>
                <w:rFonts w:hint="eastAsia" w:ascii="宋体" w:hAnsi="宋体"/>
                <w:szCs w:val="21"/>
              </w:rPr>
              <w:t>批送货。</w:t>
            </w:r>
          </w:p>
          <w:p w14:paraId="68220575">
            <w:pPr>
              <w:widowControl/>
              <w:shd w:val="clear" w:color="auto" w:fill="FFFFFF"/>
              <w:spacing w:line="360" w:lineRule="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南宁中心</w:t>
            </w:r>
            <w:r>
              <w:rPr>
                <w:rFonts w:ascii="宋体" w:hAnsi="宋体"/>
                <w:bCs/>
                <w:szCs w:val="21"/>
                <w:u w:val="single"/>
              </w:rPr>
              <w:t>血站</w:t>
            </w:r>
            <w:r>
              <w:rPr>
                <w:rFonts w:hint="eastAsia" w:ascii="宋体" w:hAnsi="宋体"/>
                <w:bCs/>
                <w:szCs w:val="21"/>
                <w:u w:val="single"/>
              </w:rPr>
              <w:t xml:space="preserve">。 </w:t>
            </w:r>
          </w:p>
          <w:p w14:paraId="10474AA2">
            <w:pPr>
              <w:widowControl/>
              <w:shd w:val="clear" w:color="auto" w:fill="FFFFFF"/>
              <w:spacing w:line="360" w:lineRule="auto"/>
              <w:rPr>
                <w:rFonts w:ascii="宋体" w:hAnsi="宋体"/>
                <w:b/>
                <w:bCs w:val="0"/>
                <w:szCs w:val="21"/>
              </w:rPr>
            </w:pPr>
            <w:r>
              <w:rPr>
                <w:rFonts w:hint="eastAsia" w:ascii="宋体" w:hAnsi="宋体"/>
                <w:b/>
                <w:bCs w:val="0"/>
                <w:szCs w:val="21"/>
              </w:rPr>
              <w:t>四、交货方式及要求：</w:t>
            </w:r>
          </w:p>
          <w:p w14:paraId="5353A4DE">
            <w:pPr>
              <w:bidi w:val="0"/>
            </w:pPr>
            <w:r>
              <w:rPr>
                <w:rFonts w:hint="eastAsia"/>
              </w:rPr>
              <w:t>1、交货方式：现场交货</w:t>
            </w:r>
          </w:p>
          <w:p w14:paraId="3C35A6B1">
            <w:pPr>
              <w:bidi w:val="0"/>
            </w:pPr>
            <w:r>
              <w:rPr>
                <w:rFonts w:hint="eastAsia"/>
              </w:rPr>
              <w:t>2、交货要求：</w:t>
            </w:r>
            <w:r>
              <w:rPr>
                <w:rFonts w:hint="eastAsia"/>
                <w:lang w:val="en-US" w:eastAsia="zh-CN"/>
              </w:rPr>
              <w:t>成交供应商</w:t>
            </w:r>
            <w:r>
              <w:rPr>
                <w:rFonts w:hint="eastAsia"/>
              </w:rPr>
              <w:t>向采购人提供的货物必须是全新、完整、未使用过的，货物到达后，</w:t>
            </w:r>
            <w:r>
              <w:rPr>
                <w:rFonts w:hint="eastAsia"/>
                <w:lang w:val="en-US" w:eastAsia="zh-CN"/>
              </w:rPr>
              <w:t>成交供应商</w:t>
            </w:r>
            <w:r>
              <w:rPr>
                <w:rFonts w:hint="eastAsia"/>
              </w:rPr>
              <w:t>和采购人应在现场进行清点，清点过程中如果发现因包装或运输不当引起的产品外观或内部的损坏，</w:t>
            </w:r>
            <w:r>
              <w:rPr>
                <w:rFonts w:hint="eastAsia"/>
                <w:lang w:val="en-US" w:eastAsia="zh-CN"/>
              </w:rPr>
              <w:t>成交供应商</w:t>
            </w:r>
            <w:r>
              <w:rPr>
                <w:rFonts w:hint="eastAsia"/>
              </w:rPr>
              <w:t>应负责更换，若发现错发/漏发情况，</w:t>
            </w:r>
            <w:r>
              <w:rPr>
                <w:rFonts w:hint="eastAsia"/>
                <w:lang w:val="en-US" w:eastAsia="zh-CN"/>
              </w:rPr>
              <w:t>成交供应商</w:t>
            </w:r>
            <w:r>
              <w:rPr>
                <w:rFonts w:hint="eastAsia"/>
              </w:rPr>
              <w:t>应负责更换和补发。</w:t>
            </w:r>
          </w:p>
          <w:p w14:paraId="5E92B65F">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2EC85AF4">
            <w:pPr>
              <w:bidi w:val="0"/>
            </w:pPr>
            <w:r>
              <w:t>1、交货时，所有产品均严格按</w:t>
            </w:r>
            <w:r>
              <w:rPr>
                <w:rFonts w:hint="eastAsia"/>
              </w:rPr>
              <w:t>采购</w:t>
            </w:r>
            <w:r>
              <w:t>文件上的技术参数要求，采购</w:t>
            </w:r>
            <w:r>
              <w:rPr>
                <w:rFonts w:hint="eastAsia"/>
              </w:rPr>
              <w:t>人</w:t>
            </w:r>
            <w:r>
              <w:t>按</w:t>
            </w:r>
            <w:r>
              <w:rPr>
                <w:rFonts w:hint="eastAsia"/>
                <w:lang w:val="en-US" w:eastAsia="zh-CN"/>
              </w:rPr>
              <w:t>成交供应商</w:t>
            </w:r>
            <w:r>
              <w:t>响应和承诺的技术参数及性能和国家有关标准进行验收，达不到要求的不予验收，视为产品验收不合格，并且保留追究</w:t>
            </w:r>
            <w:r>
              <w:rPr>
                <w:rFonts w:hint="eastAsia"/>
              </w:rPr>
              <w:t>成交供应商</w:t>
            </w:r>
            <w:r>
              <w:t>虚假</w:t>
            </w:r>
            <w:r>
              <w:rPr>
                <w:rFonts w:hint="eastAsia"/>
                <w:lang w:val="en-US" w:eastAsia="zh-CN"/>
              </w:rPr>
              <w:t>响应</w:t>
            </w:r>
            <w:r>
              <w:t>的法律责任。</w:t>
            </w:r>
          </w:p>
          <w:p w14:paraId="0E9997C4">
            <w:pPr>
              <w:bidi w:val="0"/>
            </w:pPr>
            <w:r>
              <w:rPr>
                <w:rFonts w:hint="eastAsia"/>
              </w:rPr>
              <w:t>2、按要求供货到现场(包括包装、卸货及搬运)。</w:t>
            </w:r>
          </w:p>
          <w:p w14:paraId="4A2D9997">
            <w:pPr>
              <w:widowControl/>
              <w:shd w:val="clear" w:color="auto" w:fill="FFFFFF"/>
              <w:spacing w:line="360" w:lineRule="auto"/>
              <w:rPr>
                <w:rFonts w:ascii="宋体" w:hAnsi="宋体"/>
                <w:b/>
                <w:bCs/>
                <w:szCs w:val="21"/>
              </w:rPr>
            </w:pPr>
            <w:r>
              <w:rPr>
                <w:rFonts w:hint="eastAsia" w:ascii="宋体" w:hAnsi="宋体"/>
                <w:b/>
                <w:bCs/>
                <w:szCs w:val="21"/>
              </w:rPr>
              <w:t>六、售后服务要求：</w:t>
            </w:r>
          </w:p>
          <w:p w14:paraId="47D61818">
            <w:pPr>
              <w:widowControl/>
              <w:shd w:val="clear"/>
              <w:spacing w:line="240" w:lineRule="auto"/>
            </w:pPr>
            <w:r>
              <w:rPr>
                <w:rFonts w:hint="eastAsia" w:ascii="宋体" w:hAnsi="宋体"/>
                <w:szCs w:val="21"/>
              </w:rPr>
              <w:t>1、</w:t>
            </w:r>
            <w:r>
              <w:rPr>
                <w:rFonts w:hint="default"/>
              </w:rPr>
              <w:t>在质量保证期内，若发现产品存在非因采购</w:t>
            </w:r>
            <w:r>
              <w:rPr>
                <w:rFonts w:hint="eastAsia"/>
                <w:lang w:val="en-US" w:eastAsia="zh-CN"/>
              </w:rPr>
              <w:t>人</w:t>
            </w:r>
            <w:r>
              <w:rPr>
                <w:rFonts w:hint="default"/>
              </w:rPr>
              <w:t>储存不当造成的批量性质量缺陷（如胀包、漏液、异味、异物、批量性口感严重异常等），</w:t>
            </w:r>
            <w:r>
              <w:rPr>
                <w:rFonts w:hint="eastAsia"/>
                <w:lang w:val="en-US" w:eastAsia="zh-CN"/>
              </w:rPr>
              <w:t>成交</w:t>
            </w:r>
            <w:r>
              <w:rPr>
                <w:rFonts w:hint="default"/>
              </w:rPr>
              <w:t>供应商须在接到采购</w:t>
            </w:r>
            <w:r>
              <w:rPr>
                <w:rFonts w:hint="eastAsia"/>
                <w:lang w:val="en-US" w:eastAsia="zh-CN"/>
              </w:rPr>
              <w:t>人</w:t>
            </w:r>
            <w:r>
              <w:rPr>
                <w:rFonts w:hint="default"/>
              </w:rPr>
              <w:t>通知后【48小时】内，对未开封的库存问题批次产品进行免费更换，并承担因此产生的运输、装卸等全部费用。</w:t>
            </w:r>
          </w:p>
          <w:p w14:paraId="77898466">
            <w:pPr>
              <w:pStyle w:val="36"/>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2BD26859">
            <w:pPr>
              <w:spacing w:line="360" w:lineRule="auto"/>
              <w:rPr>
                <w:rFonts w:ascii="宋体" w:hAnsi="宋体"/>
                <w:b/>
                <w:bCs/>
                <w:szCs w:val="21"/>
              </w:rPr>
            </w:pPr>
            <w:r>
              <w:rPr>
                <w:rFonts w:hint="eastAsia" w:ascii="宋体" w:hAnsi="宋体"/>
                <w:b/>
                <w:bCs/>
                <w:szCs w:val="21"/>
              </w:rPr>
              <w:t>七、其他要求：</w:t>
            </w:r>
          </w:p>
          <w:p w14:paraId="6BF33A3E">
            <w:pPr>
              <w:spacing w:line="240" w:lineRule="auto"/>
            </w:pPr>
            <w:r>
              <w:rPr>
                <w:rFonts w:hint="eastAsia"/>
              </w:rPr>
              <w:t>1、</w:t>
            </w:r>
            <w:r>
              <w:rPr>
                <w:rFonts w:hint="eastAsia"/>
                <w:lang w:val="en-US" w:eastAsia="zh-CN"/>
              </w:rPr>
              <w:t>响应</w:t>
            </w:r>
            <w:r>
              <w:rPr>
                <w:rFonts w:hint="eastAsia"/>
              </w:rPr>
              <w:t>报价为采购人指定地点的现场交货价，包括：</w:t>
            </w:r>
          </w:p>
          <w:p w14:paraId="719495D1">
            <w:pPr>
              <w:spacing w:line="240" w:lineRule="auto"/>
            </w:pPr>
            <w:r>
              <w:rPr>
                <w:rFonts w:hint="eastAsia"/>
              </w:rPr>
              <w:t>（1）货物的价格；</w:t>
            </w:r>
          </w:p>
          <w:p w14:paraId="0F827BAE">
            <w:pPr>
              <w:spacing w:line="240" w:lineRule="auto"/>
            </w:pPr>
            <w:r>
              <w:rPr>
                <w:rFonts w:hint="eastAsia"/>
              </w:rPr>
              <w:t>（2）货物的标准附件、备品备件、专用工具的价格；</w:t>
            </w:r>
          </w:p>
          <w:p w14:paraId="694A689A">
            <w:pPr>
              <w:spacing w:line="240" w:lineRule="auto"/>
            </w:pPr>
            <w:r>
              <w:rPr>
                <w:rFonts w:hint="eastAsia"/>
              </w:rPr>
              <w:t>（3）运输、装卸、</w:t>
            </w:r>
            <w:r>
              <w:rPr>
                <w:rFonts w:hint="eastAsia"/>
                <w:lang w:val="en-US" w:eastAsia="zh-CN"/>
              </w:rPr>
              <w:t>人工、</w:t>
            </w:r>
            <w:r>
              <w:rPr>
                <w:rFonts w:hint="eastAsia"/>
              </w:rPr>
              <w:t>搬运、技术支持、售后服务等费用；</w:t>
            </w:r>
          </w:p>
          <w:p w14:paraId="2C1B58EC">
            <w:pPr>
              <w:spacing w:line="240" w:lineRule="auto"/>
            </w:pPr>
            <w:r>
              <w:rPr>
                <w:rFonts w:hint="eastAsia"/>
              </w:rPr>
              <w:t>（4）必要的保险费用和各项税费</w:t>
            </w:r>
            <w:r>
              <w:rPr>
                <w:rFonts w:hint="eastAsia"/>
                <w:lang w:eastAsia="zh-CN"/>
              </w:rPr>
              <w:t>。</w:t>
            </w:r>
          </w:p>
          <w:p w14:paraId="608D28A2">
            <w:pPr>
              <w:pStyle w:val="11"/>
              <w:rPr>
                <w:rFonts w:hint="eastAsia" w:asciiTheme="minorEastAsia" w:hAnsiTheme="minorEastAsia" w:eastAsiaTheme="minorEastAsia" w:cstheme="minorEastAsia"/>
              </w:rPr>
            </w:pPr>
            <w:r>
              <w:rPr>
                <w:rFonts w:hint="eastAsia" w:ascii="宋体" w:hAnsi="宋体"/>
                <w:sz w:val="21"/>
                <w:szCs w:val="21"/>
              </w:rPr>
              <w:t>2、付款方式：货物</w:t>
            </w:r>
            <w:r>
              <w:rPr>
                <w:rFonts w:hint="eastAsia"/>
                <w:sz w:val="21"/>
                <w:szCs w:val="21"/>
                <w:lang w:val="en-US" w:eastAsia="zh-CN"/>
              </w:rPr>
              <w:t>交付完毕并经采购人</w:t>
            </w:r>
            <w:r>
              <w:rPr>
                <w:rFonts w:hint="eastAsia" w:ascii="宋体" w:hAnsi="宋体"/>
                <w:sz w:val="21"/>
                <w:szCs w:val="21"/>
              </w:rPr>
              <w:t>验收合格后</w:t>
            </w:r>
            <w:r>
              <w:rPr>
                <w:rFonts w:hint="eastAsia"/>
                <w:sz w:val="21"/>
                <w:szCs w:val="21"/>
                <w:lang w:val="en-US" w:eastAsia="zh-CN"/>
              </w:rPr>
              <w:t>采购人30日内</w:t>
            </w:r>
            <w:r>
              <w:rPr>
                <w:rFonts w:hint="eastAsia" w:ascii="宋体" w:hAnsi="宋体"/>
                <w:sz w:val="21"/>
                <w:szCs w:val="21"/>
              </w:rPr>
              <w:t>一次性支付合同款（付款前</w:t>
            </w:r>
            <w:r>
              <w:rPr>
                <w:rFonts w:hint="eastAsia"/>
                <w:sz w:val="21"/>
                <w:szCs w:val="21"/>
                <w:lang w:val="en-US" w:eastAsia="zh-CN"/>
              </w:rPr>
              <w:t>成交供应商须</w:t>
            </w:r>
            <w:r>
              <w:rPr>
                <w:rFonts w:hint="eastAsia" w:ascii="宋体" w:hAnsi="宋体"/>
                <w:sz w:val="21"/>
                <w:szCs w:val="21"/>
              </w:rPr>
              <w:t>开具等额合规的增值税普通发票）。</w:t>
            </w:r>
            <w:r>
              <w:rPr>
                <w:rFonts w:hint="eastAsia" w:asciiTheme="minorEastAsia" w:hAnsiTheme="minorEastAsia" w:eastAsiaTheme="minorEastAsia" w:cstheme="minorEastAsia"/>
              </w:rPr>
              <w:t xml:space="preserve">     </w:t>
            </w:r>
          </w:p>
        </w:tc>
      </w:tr>
    </w:tbl>
    <w:p w14:paraId="34379FB2">
      <w:pPr>
        <w:pStyle w:val="39"/>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940151"/>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7"/>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674B9750">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663E699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w:t>
            </w:r>
            <w:r>
              <w:rPr>
                <w:rFonts w:hint="eastAsia" w:asciiTheme="minorEastAsia" w:hAnsiTheme="minorEastAsia" w:eastAsiaTheme="minorEastAsia" w:cstheme="minorEastAsia"/>
                <w:lang w:val="en-US" w:eastAsia="zh-CN"/>
              </w:rPr>
              <w:t>5种饮料每毫升单价之和</w:t>
            </w:r>
            <w:r>
              <w:rPr>
                <w:rFonts w:hint="eastAsia" w:asciiTheme="minorEastAsia" w:hAnsiTheme="minorEastAsia" w:eastAsiaTheme="minorEastAsia" w:cstheme="minorEastAsia"/>
              </w:rPr>
              <w:t>最低</w:t>
            </w:r>
            <w:r>
              <w:rPr>
                <w:rFonts w:hint="eastAsia" w:asciiTheme="minorEastAsia" w:hAnsiTheme="minorEastAsia" w:eastAsiaTheme="minorEastAsia" w:cstheme="minorEastAsia"/>
                <w:lang w:eastAsia="zh-CN"/>
              </w:rPr>
              <w:t>的</w:t>
            </w:r>
            <w:r>
              <w:rPr>
                <w:rFonts w:hint="eastAsia" w:asciiTheme="minorEastAsia" w:hAnsiTheme="minorEastAsia" w:eastAsiaTheme="minorEastAsia" w:cstheme="minorEastAsia"/>
              </w:rPr>
              <w:t>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4C39BBE4">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739273F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AGpLYDQ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ABqS2A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78157F27">
            <w:pPr>
              <w:spacing w:line="400" w:lineRule="exact"/>
              <w:ind w:left="2394" w:leftChars="1140" w:firstLine="0" w:firstLineChars="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供应商5种饮料</w:t>
            </w:r>
            <w:r>
              <w:rPr>
                <w:rFonts w:hint="eastAsia" w:ascii="宋体" w:hAnsi="宋体" w:cs="宋体"/>
                <w:color w:val="auto"/>
                <w:szCs w:val="21"/>
                <w:highlight w:val="none"/>
                <w:lang w:val="en-US" w:eastAsia="zh-CN"/>
              </w:rPr>
              <w:t xml:space="preserve">          </w:t>
            </w:r>
          </w:p>
          <w:p w14:paraId="6A4C5E37">
            <w:pPr>
              <w:spacing w:line="400" w:lineRule="exact"/>
              <w:ind w:left="2394" w:leftChars="1140" w:firstLine="0" w:firstLineChars="0"/>
              <w:jc w:val="left"/>
              <w:rPr>
                <w:rFonts w:hAnsi="宋体"/>
                <w:color w:val="auto"/>
                <w:highlight w:val="none"/>
              </w:rPr>
            </w:pPr>
            <w:r>
              <w:rPr>
                <w:rFonts w:hint="eastAsia" w:ascii="宋体" w:hAnsi="宋体" w:cs="宋体"/>
                <w:color w:val="auto"/>
                <w:szCs w:val="21"/>
                <w:highlight w:val="none"/>
              </w:rPr>
              <w:t>每毫升单价之和</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40F150B7">
            <w:pPr>
              <w:spacing w:line="400" w:lineRule="exact"/>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vMerge w:val="restart"/>
            <w:noWrap w:val="0"/>
            <w:vAlign w:val="center"/>
          </w:tcPr>
          <w:p w14:paraId="011389D5">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auto"/>
                <w:szCs w:val="21"/>
                <w:highlight w:val="none"/>
                <w:lang w:val="en-US" w:eastAsia="zh-CN"/>
              </w:rPr>
              <w:t>样品质量分（满分60分）</w:t>
            </w:r>
          </w:p>
        </w:tc>
        <w:tc>
          <w:tcPr>
            <w:tcW w:w="6016" w:type="dxa"/>
            <w:noWrap w:val="0"/>
            <w:vAlign w:val="center"/>
          </w:tcPr>
          <w:p w14:paraId="6C283A86">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w:t>
            </w:r>
            <w:r>
              <w:rPr>
                <w:rFonts w:hint="eastAsia"/>
                <w:b/>
                <w:bCs w:val="0"/>
                <w:color w:val="auto"/>
                <w:highlight w:val="none"/>
                <w:lang w:val="en-US" w:eastAsia="zh-CN"/>
              </w:rPr>
              <w:t>椰子水</w:t>
            </w:r>
            <w:r>
              <w:rPr>
                <w:rFonts w:hint="eastAsia"/>
                <w:bCs/>
                <w:color w:val="auto"/>
                <w:highlight w:val="none"/>
              </w:rPr>
              <w:t>样品质量进行现场评审</w:t>
            </w:r>
            <w:r>
              <w:rPr>
                <w:rFonts w:hint="eastAsia"/>
                <w:bCs/>
                <w:color w:val="auto"/>
                <w:highlight w:val="none"/>
                <w:lang w:eastAsia="zh-CN"/>
              </w:rPr>
              <w:t>：</w:t>
            </w:r>
          </w:p>
          <w:p w14:paraId="0C8E8D9E">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6</w:t>
            </w:r>
            <w:r>
              <w:rPr>
                <w:rFonts w:hint="eastAsia"/>
                <w:bCs/>
                <w:color w:val="auto"/>
                <w:highlight w:val="none"/>
              </w:rPr>
              <w:t>分）：样品基本满足需求，外包装密封完好，瓶盖无渗漏；气味正常，无刺鼻化学味或酸败味；液体呈微浊乳白色或透明状，无肉眼可见杂质、悬浮物或沉淀；</w:t>
            </w:r>
          </w:p>
          <w:p w14:paraId="22E305CA">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13</w:t>
            </w:r>
            <w:r>
              <w:rPr>
                <w:rFonts w:hint="eastAsia"/>
                <w:bCs/>
                <w:color w:val="auto"/>
                <w:highlight w:val="none"/>
              </w:rPr>
              <w:t>分）：在满足一档基础上，入口有自然椰青风味，无明显香精感</w:t>
            </w:r>
            <w:r>
              <w:rPr>
                <w:rFonts w:hint="eastAsia"/>
                <w:bCs/>
                <w:color w:val="auto"/>
                <w:highlight w:val="none"/>
                <w:lang w:eastAsia="zh-CN"/>
              </w:rPr>
              <w:t>，</w:t>
            </w:r>
            <w:r>
              <w:rPr>
                <w:rFonts w:hint="eastAsia"/>
                <w:bCs/>
                <w:color w:val="auto"/>
                <w:highlight w:val="none"/>
              </w:rPr>
              <w:t>口感清甜自然，回味无酸感；</w:t>
            </w:r>
          </w:p>
          <w:p w14:paraId="22CAF8BC">
            <w:pPr>
              <w:adjustRightInd w:val="0"/>
              <w:spacing w:line="360" w:lineRule="exact"/>
              <w:jc w:val="left"/>
              <w:textAlignment w:val="baseline"/>
              <w:rPr>
                <w:rFonts w:hint="eastAsia"/>
                <w:bCs/>
                <w:color w:val="auto"/>
                <w:highlight w:val="none"/>
                <w:lang w:eastAsia="zh-CN"/>
              </w:rPr>
            </w:pPr>
            <w:r>
              <w:rPr>
                <w:rFonts w:hint="eastAsia"/>
                <w:bCs/>
                <w:color w:val="auto"/>
                <w:highlight w:val="none"/>
              </w:rPr>
              <w:t>三档（</w:t>
            </w:r>
            <w:r>
              <w:rPr>
                <w:rFonts w:hint="eastAsia"/>
                <w:bCs/>
                <w:color w:val="auto"/>
                <w:highlight w:val="none"/>
                <w:lang w:val="en-US" w:eastAsia="zh-CN"/>
              </w:rPr>
              <w:t>20</w:t>
            </w:r>
            <w:r>
              <w:rPr>
                <w:rFonts w:hint="eastAsia"/>
                <w:bCs/>
                <w:color w:val="auto"/>
                <w:highlight w:val="none"/>
              </w:rPr>
              <w:t>分）：在满足二档基础上，提供第三方检测报告证明</w:t>
            </w:r>
            <w:r>
              <w:rPr>
                <w:rFonts w:hint="eastAsia"/>
                <w:bCs/>
                <w:color w:val="auto"/>
                <w:highlight w:val="none"/>
                <w:lang w:val="en-US" w:eastAsia="zh-CN"/>
              </w:rPr>
              <w:t>无添加</w:t>
            </w:r>
            <w:r>
              <w:rPr>
                <w:rFonts w:hint="eastAsia"/>
                <w:bCs/>
                <w:color w:val="auto"/>
                <w:highlight w:val="none"/>
              </w:rPr>
              <w:t>香精、蔗糖、色素、防腐剂</w:t>
            </w:r>
            <w:r>
              <w:rPr>
                <w:rFonts w:hint="eastAsia"/>
                <w:bCs/>
                <w:color w:val="auto"/>
                <w:highlight w:val="none"/>
                <w:lang w:eastAsia="zh-CN"/>
              </w:rPr>
              <w:t>。</w:t>
            </w:r>
          </w:p>
          <w:p w14:paraId="4599D478">
            <w:pPr>
              <w:adjustRightInd w:val="0"/>
              <w:spacing w:line="360" w:lineRule="exact"/>
              <w:jc w:val="left"/>
              <w:textAlignment w:val="baseline"/>
              <w:rPr>
                <w:rFonts w:hint="default"/>
                <w:bCs/>
                <w:color w:val="auto"/>
                <w:highlight w:val="none"/>
                <w:lang w:val="en-US" w:eastAsia="zh-CN"/>
              </w:rPr>
            </w:pPr>
            <w:r>
              <w:rPr>
                <w:rFonts w:hint="eastAsia"/>
                <w:bCs/>
                <w:color w:val="auto"/>
                <w:highlight w:val="none"/>
                <w:lang w:val="en-US" w:eastAsia="zh-CN"/>
              </w:rPr>
              <w:t>注：未提供样品不得分。</w:t>
            </w:r>
          </w:p>
        </w:tc>
      </w:tr>
      <w:tr w14:paraId="217B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27" w:type="dxa"/>
            <w:vMerge w:val="continue"/>
            <w:noWrap w:val="0"/>
            <w:vAlign w:val="center"/>
          </w:tcPr>
          <w:p w14:paraId="7A8A8D50">
            <w:pPr>
              <w:adjustRightInd w:val="0"/>
              <w:snapToGrid w:val="0"/>
              <w:spacing w:line="400" w:lineRule="exact"/>
              <w:jc w:val="center"/>
              <w:textAlignment w:val="baseline"/>
              <w:rPr>
                <w:rFonts w:hint="eastAsia" w:ascii="宋体" w:hAnsi="宋体" w:cs="宋体"/>
                <w:b/>
                <w:color w:val="auto"/>
                <w:szCs w:val="21"/>
                <w:highlight w:val="none"/>
                <w:lang w:val="en-US" w:eastAsia="zh-CN"/>
              </w:rPr>
            </w:pPr>
          </w:p>
        </w:tc>
        <w:tc>
          <w:tcPr>
            <w:tcW w:w="1065" w:type="dxa"/>
            <w:vMerge w:val="continue"/>
            <w:noWrap w:val="0"/>
            <w:vAlign w:val="center"/>
          </w:tcPr>
          <w:p w14:paraId="68DE3282">
            <w:pPr>
              <w:snapToGrid w:val="0"/>
              <w:spacing w:line="400" w:lineRule="exact"/>
              <w:jc w:val="center"/>
              <w:rPr>
                <w:rFonts w:hint="eastAsia" w:ascii="宋体" w:hAnsi="宋体" w:cs="宋体"/>
                <w:b/>
                <w:color w:val="auto"/>
                <w:spacing w:val="-2"/>
                <w:szCs w:val="21"/>
                <w:highlight w:val="none"/>
              </w:rPr>
            </w:pPr>
          </w:p>
        </w:tc>
        <w:tc>
          <w:tcPr>
            <w:tcW w:w="1758" w:type="dxa"/>
            <w:vMerge w:val="continue"/>
            <w:noWrap w:val="0"/>
            <w:vAlign w:val="center"/>
          </w:tcPr>
          <w:p w14:paraId="20E03679">
            <w:pPr>
              <w:snapToGrid w:val="0"/>
              <w:spacing w:line="380" w:lineRule="exact"/>
              <w:rPr>
                <w:rFonts w:hint="eastAsia" w:ascii="宋体" w:hAnsi="宋体" w:cs="宋体"/>
                <w:b/>
                <w:color w:val="auto"/>
                <w:szCs w:val="21"/>
                <w:highlight w:val="none"/>
                <w:lang w:val="en-US" w:eastAsia="zh-CN"/>
              </w:rPr>
            </w:pPr>
          </w:p>
        </w:tc>
        <w:tc>
          <w:tcPr>
            <w:tcW w:w="6016" w:type="dxa"/>
            <w:noWrap w:val="0"/>
            <w:vAlign w:val="center"/>
          </w:tcPr>
          <w:p w14:paraId="478553D0">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w:t>
            </w:r>
            <w:r>
              <w:rPr>
                <w:rFonts w:hint="eastAsia"/>
                <w:b/>
                <w:bCs w:val="0"/>
                <w:color w:val="auto"/>
                <w:highlight w:val="none"/>
                <w:lang w:val="en-US" w:eastAsia="zh-CN"/>
              </w:rPr>
              <w:t>苏打水</w:t>
            </w:r>
            <w:r>
              <w:rPr>
                <w:rFonts w:hint="eastAsia"/>
                <w:bCs/>
                <w:color w:val="auto"/>
                <w:highlight w:val="none"/>
              </w:rPr>
              <w:t>样品质量进行现场评审</w:t>
            </w:r>
            <w:r>
              <w:rPr>
                <w:rFonts w:hint="eastAsia"/>
                <w:bCs/>
                <w:color w:val="auto"/>
                <w:highlight w:val="none"/>
                <w:lang w:eastAsia="zh-CN"/>
              </w:rPr>
              <w:t>：</w:t>
            </w:r>
          </w:p>
          <w:p w14:paraId="4A330FD7">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6</w:t>
            </w:r>
            <w:r>
              <w:rPr>
                <w:rFonts w:hint="eastAsia"/>
                <w:bCs/>
                <w:color w:val="auto"/>
                <w:highlight w:val="none"/>
              </w:rPr>
              <w:t>分）：样品</w:t>
            </w:r>
            <w:r>
              <w:rPr>
                <w:rFonts w:hint="eastAsia"/>
                <w:bCs/>
                <w:color w:val="auto"/>
                <w:highlight w:val="none"/>
                <w:lang w:val="en-US" w:eastAsia="zh-CN"/>
              </w:rPr>
              <w:t>基本满足需求</w:t>
            </w:r>
            <w:r>
              <w:rPr>
                <w:rFonts w:hint="eastAsia"/>
                <w:bCs/>
                <w:color w:val="auto"/>
                <w:highlight w:val="none"/>
              </w:rPr>
              <w:t>，外包装密封完好，瓶盖无渗漏</w:t>
            </w:r>
            <w:r>
              <w:rPr>
                <w:rFonts w:hint="eastAsia"/>
                <w:bCs/>
                <w:color w:val="auto"/>
                <w:highlight w:val="none"/>
                <w:lang w:eastAsia="zh-CN"/>
              </w:rPr>
              <w:t>；</w:t>
            </w:r>
            <w:r>
              <w:rPr>
                <w:rFonts w:hint="eastAsia"/>
                <w:bCs/>
                <w:color w:val="auto"/>
                <w:highlight w:val="none"/>
              </w:rPr>
              <w:t>气味正常，无刺鼻化学味</w:t>
            </w:r>
            <w:r>
              <w:rPr>
                <w:rFonts w:hint="eastAsia"/>
                <w:bCs/>
                <w:color w:val="auto"/>
                <w:highlight w:val="none"/>
                <w:lang w:eastAsia="zh-CN"/>
              </w:rPr>
              <w:t>；</w:t>
            </w:r>
            <w:r>
              <w:rPr>
                <w:rFonts w:hint="eastAsia"/>
                <w:bCs/>
                <w:color w:val="auto"/>
                <w:highlight w:val="none"/>
              </w:rPr>
              <w:t>液体清澈透明，无杂质、无悬浮物、无沉淀；</w:t>
            </w:r>
          </w:p>
          <w:p w14:paraId="688620F2">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13</w:t>
            </w:r>
            <w:r>
              <w:rPr>
                <w:rFonts w:hint="eastAsia"/>
                <w:bCs/>
                <w:color w:val="auto"/>
                <w:highlight w:val="none"/>
              </w:rPr>
              <w:t>分）：在满足一档基础上，入口有天然矿物质带来的微咸感，口感清冽圆润顺滑，无甜腻感，无苦涩尾韵；</w:t>
            </w:r>
          </w:p>
          <w:p w14:paraId="733FBB52">
            <w:pPr>
              <w:adjustRightInd w:val="0"/>
              <w:spacing w:line="360" w:lineRule="exact"/>
              <w:jc w:val="left"/>
              <w:textAlignment w:val="baseline"/>
              <w:rPr>
                <w:rFonts w:hint="eastAsia"/>
                <w:bCs/>
                <w:color w:val="auto"/>
                <w:highlight w:val="none"/>
                <w:lang w:eastAsia="zh-CN"/>
              </w:rPr>
            </w:pPr>
            <w:r>
              <w:rPr>
                <w:rFonts w:hint="eastAsia"/>
                <w:bCs/>
                <w:color w:val="auto"/>
                <w:highlight w:val="none"/>
              </w:rPr>
              <w:t>三档（</w:t>
            </w:r>
            <w:r>
              <w:rPr>
                <w:rFonts w:hint="eastAsia"/>
                <w:bCs/>
                <w:color w:val="auto"/>
                <w:highlight w:val="none"/>
                <w:lang w:val="en-US" w:eastAsia="zh-CN"/>
              </w:rPr>
              <w:t>20</w:t>
            </w:r>
            <w:r>
              <w:rPr>
                <w:rFonts w:hint="eastAsia"/>
                <w:bCs/>
                <w:color w:val="auto"/>
                <w:highlight w:val="none"/>
              </w:rPr>
              <w:t>分）：在满足二档基础上，提供第三方检测报告证明无添加蔗糖、防腐剂</w:t>
            </w:r>
            <w:r>
              <w:rPr>
                <w:rFonts w:hint="eastAsia"/>
                <w:bCs/>
                <w:color w:val="auto"/>
                <w:highlight w:val="none"/>
                <w:lang w:eastAsia="zh-CN"/>
              </w:rPr>
              <w:t>。</w:t>
            </w:r>
          </w:p>
          <w:p w14:paraId="43FAD0D0">
            <w:pPr>
              <w:adjustRightInd w:val="0"/>
              <w:spacing w:line="360" w:lineRule="exact"/>
              <w:jc w:val="left"/>
              <w:textAlignment w:val="baseline"/>
              <w:rPr>
                <w:rFonts w:hint="default"/>
                <w:bCs/>
                <w:color w:val="auto"/>
                <w:highlight w:val="none"/>
                <w:lang w:val="en-US" w:eastAsia="zh-CN"/>
              </w:rPr>
            </w:pPr>
            <w:r>
              <w:rPr>
                <w:rFonts w:hint="eastAsia"/>
                <w:bCs/>
                <w:color w:val="auto"/>
                <w:highlight w:val="none"/>
                <w:lang w:val="en-US" w:eastAsia="zh-CN"/>
              </w:rPr>
              <w:t>注：未提供样品不得分。</w:t>
            </w:r>
          </w:p>
        </w:tc>
      </w:tr>
      <w:tr w14:paraId="28C7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27" w:type="dxa"/>
            <w:vMerge w:val="continue"/>
            <w:noWrap w:val="0"/>
            <w:vAlign w:val="center"/>
          </w:tcPr>
          <w:p w14:paraId="6BF62DD6">
            <w:pPr>
              <w:adjustRightInd w:val="0"/>
              <w:snapToGrid w:val="0"/>
              <w:spacing w:line="400" w:lineRule="exact"/>
              <w:jc w:val="center"/>
              <w:textAlignment w:val="baseline"/>
              <w:rPr>
                <w:rFonts w:hint="eastAsia" w:ascii="宋体" w:hAnsi="宋体" w:cs="宋体"/>
                <w:b/>
                <w:color w:val="auto"/>
                <w:szCs w:val="21"/>
                <w:highlight w:val="none"/>
                <w:lang w:val="en-US" w:eastAsia="zh-CN"/>
              </w:rPr>
            </w:pPr>
          </w:p>
        </w:tc>
        <w:tc>
          <w:tcPr>
            <w:tcW w:w="1065" w:type="dxa"/>
            <w:vMerge w:val="continue"/>
            <w:noWrap w:val="0"/>
            <w:vAlign w:val="center"/>
          </w:tcPr>
          <w:p w14:paraId="5783D15C">
            <w:pPr>
              <w:snapToGrid w:val="0"/>
              <w:spacing w:line="400" w:lineRule="exact"/>
              <w:jc w:val="center"/>
              <w:rPr>
                <w:rFonts w:hint="eastAsia" w:ascii="宋体" w:hAnsi="宋体" w:cs="宋体"/>
                <w:b/>
                <w:color w:val="auto"/>
                <w:spacing w:val="-2"/>
                <w:szCs w:val="21"/>
                <w:highlight w:val="none"/>
              </w:rPr>
            </w:pPr>
          </w:p>
        </w:tc>
        <w:tc>
          <w:tcPr>
            <w:tcW w:w="1758" w:type="dxa"/>
            <w:vMerge w:val="continue"/>
            <w:noWrap w:val="0"/>
            <w:vAlign w:val="center"/>
          </w:tcPr>
          <w:p w14:paraId="0CD54646">
            <w:pPr>
              <w:snapToGrid w:val="0"/>
              <w:spacing w:line="380" w:lineRule="exact"/>
              <w:rPr>
                <w:rFonts w:hint="eastAsia" w:ascii="宋体" w:hAnsi="宋体" w:cs="宋体"/>
                <w:b/>
                <w:color w:val="auto"/>
                <w:szCs w:val="21"/>
                <w:highlight w:val="none"/>
                <w:lang w:val="en-US" w:eastAsia="zh-CN"/>
              </w:rPr>
            </w:pPr>
          </w:p>
        </w:tc>
        <w:tc>
          <w:tcPr>
            <w:tcW w:w="6016" w:type="dxa"/>
            <w:noWrap w:val="0"/>
            <w:vAlign w:val="center"/>
          </w:tcPr>
          <w:p w14:paraId="3AF7D263">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w:t>
            </w:r>
            <w:r>
              <w:rPr>
                <w:rFonts w:hint="eastAsia"/>
                <w:b/>
                <w:bCs w:val="0"/>
                <w:color w:val="auto"/>
                <w:highlight w:val="none"/>
                <w:lang w:val="en-US" w:eastAsia="zh-CN"/>
              </w:rPr>
              <w:t>电解质水</w:t>
            </w:r>
            <w:r>
              <w:rPr>
                <w:rFonts w:hint="eastAsia"/>
                <w:bCs/>
                <w:color w:val="auto"/>
                <w:highlight w:val="none"/>
              </w:rPr>
              <w:t>样品质量进行现场评审</w:t>
            </w:r>
            <w:r>
              <w:rPr>
                <w:rFonts w:hint="eastAsia"/>
                <w:bCs/>
                <w:color w:val="auto"/>
                <w:highlight w:val="none"/>
                <w:lang w:eastAsia="zh-CN"/>
              </w:rPr>
              <w:t>：</w:t>
            </w:r>
          </w:p>
          <w:p w14:paraId="046875D6">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6</w:t>
            </w:r>
            <w:r>
              <w:rPr>
                <w:rFonts w:hint="eastAsia"/>
                <w:bCs/>
                <w:color w:val="auto"/>
                <w:highlight w:val="none"/>
              </w:rPr>
              <w:t>分）：样品</w:t>
            </w:r>
            <w:r>
              <w:rPr>
                <w:rFonts w:hint="eastAsia"/>
                <w:bCs/>
                <w:color w:val="auto"/>
                <w:highlight w:val="none"/>
                <w:lang w:val="en-US" w:eastAsia="zh-CN"/>
              </w:rPr>
              <w:t>基本满足需求</w:t>
            </w:r>
            <w:r>
              <w:rPr>
                <w:rFonts w:hint="eastAsia"/>
                <w:bCs/>
                <w:color w:val="auto"/>
                <w:highlight w:val="none"/>
              </w:rPr>
              <w:t>，外包装密封完好，瓶盖无渗漏</w:t>
            </w:r>
            <w:r>
              <w:rPr>
                <w:rFonts w:hint="eastAsia"/>
                <w:bCs/>
                <w:color w:val="auto"/>
                <w:highlight w:val="none"/>
                <w:lang w:eastAsia="zh-CN"/>
              </w:rPr>
              <w:t>；</w:t>
            </w:r>
            <w:r>
              <w:rPr>
                <w:rFonts w:hint="eastAsia"/>
                <w:bCs/>
                <w:color w:val="auto"/>
                <w:highlight w:val="none"/>
              </w:rPr>
              <w:t>气味正常，无刺鼻化学味</w:t>
            </w:r>
            <w:r>
              <w:rPr>
                <w:rFonts w:hint="eastAsia"/>
                <w:bCs/>
                <w:color w:val="auto"/>
                <w:highlight w:val="none"/>
                <w:lang w:eastAsia="zh-CN"/>
              </w:rPr>
              <w:t>；</w:t>
            </w:r>
            <w:r>
              <w:rPr>
                <w:rFonts w:hint="eastAsia"/>
                <w:bCs/>
                <w:color w:val="auto"/>
                <w:highlight w:val="none"/>
              </w:rPr>
              <w:t>液体清澈透明，无杂质、无悬浮物、无沉淀；</w:t>
            </w:r>
          </w:p>
          <w:p w14:paraId="1B4A9235">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13</w:t>
            </w:r>
            <w:r>
              <w:rPr>
                <w:rFonts w:hint="eastAsia"/>
                <w:bCs/>
                <w:color w:val="auto"/>
                <w:highlight w:val="none"/>
              </w:rPr>
              <w:t>分）：在满足一档基础上，入口清爽，甜咸平衡自然</w:t>
            </w:r>
            <w:r>
              <w:rPr>
                <w:rFonts w:hint="eastAsia"/>
                <w:bCs/>
                <w:color w:val="auto"/>
                <w:highlight w:val="none"/>
                <w:lang w:eastAsia="zh-CN"/>
              </w:rPr>
              <w:t>，</w:t>
            </w:r>
            <w:r>
              <w:rPr>
                <w:rFonts w:hint="eastAsia"/>
                <w:bCs/>
                <w:color w:val="auto"/>
                <w:highlight w:val="none"/>
              </w:rPr>
              <w:t>无黏腻感或代糖余味（如三氯蔗糖后苦味）</w:t>
            </w:r>
            <w:r>
              <w:rPr>
                <w:rFonts w:hint="eastAsia"/>
                <w:bCs/>
                <w:color w:val="auto"/>
                <w:highlight w:val="none"/>
                <w:lang w:eastAsia="zh-CN"/>
              </w:rPr>
              <w:t>，</w:t>
            </w:r>
            <w:r>
              <w:rPr>
                <w:rFonts w:hint="eastAsia"/>
                <w:bCs/>
                <w:color w:val="auto"/>
                <w:highlight w:val="none"/>
              </w:rPr>
              <w:t>饮用后口腔无发酸、发涩残留感；</w:t>
            </w:r>
          </w:p>
          <w:p w14:paraId="08D83667">
            <w:pPr>
              <w:adjustRightInd w:val="0"/>
              <w:spacing w:line="360" w:lineRule="exact"/>
              <w:jc w:val="left"/>
              <w:textAlignment w:val="baseline"/>
              <w:rPr>
                <w:rFonts w:hint="eastAsia"/>
                <w:bCs/>
                <w:color w:val="auto"/>
                <w:highlight w:val="none"/>
                <w:lang w:eastAsia="zh-CN"/>
              </w:rPr>
            </w:pPr>
            <w:r>
              <w:rPr>
                <w:rFonts w:hint="eastAsia"/>
                <w:bCs/>
                <w:color w:val="auto"/>
                <w:highlight w:val="none"/>
              </w:rPr>
              <w:t>三档（</w:t>
            </w:r>
            <w:r>
              <w:rPr>
                <w:rFonts w:hint="eastAsia"/>
                <w:bCs/>
                <w:color w:val="auto"/>
                <w:highlight w:val="none"/>
                <w:lang w:val="en-US" w:eastAsia="zh-CN"/>
              </w:rPr>
              <w:t>20</w:t>
            </w:r>
            <w:r>
              <w:rPr>
                <w:rFonts w:hint="eastAsia"/>
                <w:bCs/>
                <w:color w:val="auto"/>
                <w:highlight w:val="none"/>
              </w:rPr>
              <w:t>分）：在满足二档基础上，提供第三方检测报告证明无添加</w:t>
            </w:r>
            <w:r>
              <w:rPr>
                <w:rFonts w:hint="eastAsia"/>
                <w:bCs/>
                <w:color w:val="auto"/>
                <w:highlight w:val="none"/>
                <w:lang w:val="en-US" w:eastAsia="zh-CN"/>
              </w:rPr>
              <w:t>人工色素</w:t>
            </w:r>
            <w:r>
              <w:rPr>
                <w:rFonts w:hint="eastAsia"/>
                <w:bCs/>
                <w:color w:val="auto"/>
                <w:highlight w:val="none"/>
              </w:rPr>
              <w:t>、防腐剂</w:t>
            </w:r>
            <w:r>
              <w:rPr>
                <w:rFonts w:hint="eastAsia"/>
                <w:bCs/>
                <w:color w:val="auto"/>
                <w:highlight w:val="none"/>
                <w:lang w:eastAsia="zh-CN"/>
              </w:rPr>
              <w:t>。</w:t>
            </w:r>
          </w:p>
          <w:p w14:paraId="16A12B9E">
            <w:pPr>
              <w:adjustRightInd w:val="0"/>
              <w:spacing w:line="360" w:lineRule="exact"/>
              <w:jc w:val="left"/>
              <w:textAlignment w:val="baseline"/>
              <w:rPr>
                <w:rFonts w:hint="eastAsia"/>
                <w:bCs/>
                <w:color w:val="auto"/>
                <w:highlight w:val="none"/>
                <w:lang w:val="en-US" w:eastAsia="zh-CN"/>
              </w:rPr>
            </w:pPr>
            <w:r>
              <w:rPr>
                <w:rFonts w:hint="eastAsia"/>
                <w:bCs/>
                <w:color w:val="auto"/>
                <w:highlight w:val="none"/>
                <w:lang w:val="en-US" w:eastAsia="zh-CN"/>
              </w:rPr>
              <w:t>注：未提供样品不得分。</w:t>
            </w: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194D7D6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8D08F7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9C1E5F7">
            <w:pPr>
              <w:pStyle w:val="4"/>
              <w:rPr>
                <w:rFonts w:hint="eastAsia"/>
                <w:color w:val="auto"/>
                <w:highlight w:val="none"/>
                <w:lang w:val="en-US" w:eastAsia="zh-CN"/>
              </w:rPr>
            </w:pPr>
          </w:p>
          <w:p w14:paraId="19DBCE2A">
            <w:pPr>
              <w:pStyle w:val="4"/>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461EA01A">
            <w:pPr>
              <w:pStyle w:val="4"/>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5FE2AB41">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南宁中心血站2026年防暑降温清凉饮料采购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4AAACB6B">
      <w:pPr>
        <w:pStyle w:val="15"/>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5"/>
        <w:spacing w:line="360" w:lineRule="auto"/>
        <w:ind w:firstLineChars="200"/>
        <w:rPr>
          <w:color w:val="auto"/>
        </w:rPr>
      </w:pP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5"/>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8"/>
        <w:tblpPr w:leftFromText="180" w:rightFromText="180" w:vertAnchor="text" w:horzAnchor="page" w:tblpXSpec="center" w:tblpY="297"/>
        <w:tblOverlap w:val="never"/>
        <w:tblW w:w="10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575"/>
        <w:gridCol w:w="1995"/>
        <w:gridCol w:w="1575"/>
        <w:gridCol w:w="1305"/>
        <w:gridCol w:w="1950"/>
        <w:gridCol w:w="164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50"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1575" w:type="dxa"/>
            <w:noWrap w:val="0"/>
            <w:vAlign w:val="center"/>
          </w:tcPr>
          <w:p w14:paraId="3C944560">
            <w:pPr>
              <w:pStyle w:val="8"/>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995" w:type="dxa"/>
            <w:noWrap w:val="0"/>
            <w:vAlign w:val="center"/>
          </w:tcPr>
          <w:p w14:paraId="5C725B53">
            <w:pPr>
              <w:pStyle w:val="8"/>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响应品牌及规格</w:t>
            </w:r>
          </w:p>
        </w:tc>
        <w:tc>
          <w:tcPr>
            <w:tcW w:w="1575" w:type="dxa"/>
            <w:noWrap w:val="0"/>
            <w:vAlign w:val="center"/>
          </w:tcPr>
          <w:p w14:paraId="7D543B8D">
            <w:pPr>
              <w:pStyle w:val="8"/>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rPr>
              <w:t>数量</w:t>
            </w:r>
            <w:r>
              <w:rPr>
                <w:rFonts w:hint="eastAsia" w:hAnsi="宋体" w:cs="宋体"/>
                <w:b/>
                <w:bCs/>
                <w:kern w:val="0"/>
                <w:sz w:val="21"/>
                <w:szCs w:val="21"/>
                <w:lang w:eastAsia="zh-CN"/>
              </w:rPr>
              <w:t>（</w:t>
            </w:r>
            <w:r>
              <w:rPr>
                <w:rFonts w:hint="eastAsia" w:hAnsi="宋体" w:cs="宋体"/>
                <w:b/>
                <w:bCs/>
                <w:kern w:val="0"/>
                <w:sz w:val="21"/>
                <w:szCs w:val="21"/>
                <w:lang w:val="en-US" w:eastAsia="zh-CN"/>
              </w:rPr>
              <w:t>瓶</w:t>
            </w:r>
            <w:r>
              <w:rPr>
                <w:rFonts w:hint="eastAsia" w:hAnsi="宋体" w:cs="宋体"/>
                <w:b/>
                <w:bCs/>
                <w:kern w:val="0"/>
                <w:sz w:val="21"/>
                <w:szCs w:val="21"/>
                <w:lang w:eastAsia="zh-CN"/>
              </w:rPr>
              <w:t>）</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305"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1950"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64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50" w:type="dxa"/>
            <w:noWrap w:val="0"/>
            <w:vAlign w:val="center"/>
          </w:tcPr>
          <w:p w14:paraId="605BCA8A">
            <w:pPr>
              <w:pStyle w:val="8"/>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w:t>
            </w:r>
          </w:p>
        </w:tc>
        <w:tc>
          <w:tcPr>
            <w:tcW w:w="1575" w:type="dxa"/>
            <w:noWrap w:val="0"/>
            <w:vAlign w:val="center"/>
          </w:tcPr>
          <w:p w14:paraId="23BF88AD">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椰子水</w:t>
            </w:r>
          </w:p>
        </w:tc>
        <w:tc>
          <w:tcPr>
            <w:tcW w:w="1995" w:type="dxa"/>
            <w:noWrap w:val="0"/>
            <w:vAlign w:val="center"/>
          </w:tcPr>
          <w:p w14:paraId="545DEFD9">
            <w:pPr>
              <w:pStyle w:val="8"/>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color w:val="FF0000"/>
                <w:kern w:val="0"/>
                <w:sz w:val="21"/>
                <w:szCs w:val="21"/>
                <w:lang w:val="en-US" w:eastAsia="zh-CN"/>
              </w:rPr>
              <w:t>请填入响应品牌及规格</w:t>
            </w:r>
          </w:p>
        </w:tc>
        <w:tc>
          <w:tcPr>
            <w:tcW w:w="1575" w:type="dxa"/>
            <w:noWrap w:val="0"/>
            <w:vAlign w:val="center"/>
          </w:tcPr>
          <w:p w14:paraId="4C78E291">
            <w:pPr>
              <w:pStyle w:val="8"/>
              <w:jc w:val="center"/>
              <w:rPr>
                <w:rFonts w:hint="default" w:asciiTheme="minorEastAsia" w:hAnsiTheme="minorEastAsia" w:eastAsiaTheme="minorEastAsia" w:cstheme="minorEastAsia"/>
                <w:kern w:val="0"/>
                <w:sz w:val="21"/>
                <w:szCs w:val="21"/>
                <w:lang w:val="en-US" w:eastAsia="zh-CN"/>
              </w:rPr>
            </w:pPr>
          </w:p>
        </w:tc>
        <w:tc>
          <w:tcPr>
            <w:tcW w:w="1305" w:type="dxa"/>
            <w:noWrap w:val="0"/>
            <w:vAlign w:val="center"/>
          </w:tcPr>
          <w:p w14:paraId="4854383B">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950" w:type="dxa"/>
            <w:noWrap w:val="0"/>
            <w:vAlign w:val="center"/>
          </w:tcPr>
          <w:p w14:paraId="2B91DFC1">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644" w:type="dxa"/>
            <w:noWrap w:val="0"/>
            <w:vAlign w:val="center"/>
          </w:tcPr>
          <w:p w14:paraId="0CB513CA">
            <w:pPr>
              <w:pStyle w:val="8"/>
              <w:jc w:val="center"/>
              <w:rPr>
                <w:rFonts w:hint="default" w:ascii="宋体" w:hAnsi="宋体" w:eastAsia="宋体" w:cs="宋体"/>
                <w:color w:val="FF0000"/>
                <w:kern w:val="0"/>
                <w:sz w:val="21"/>
                <w:szCs w:val="21"/>
                <w:lang w:val="en-US" w:eastAsia="zh-CN"/>
              </w:rPr>
            </w:pPr>
            <w:r>
              <w:rPr>
                <w:rFonts w:hint="eastAsia" w:hAnsi="宋体" w:cs="宋体"/>
                <w:color w:val="FF0000"/>
                <w:kern w:val="0"/>
                <w:sz w:val="21"/>
                <w:szCs w:val="21"/>
                <w:lang w:val="en-US" w:eastAsia="zh-CN"/>
              </w:rPr>
              <w:t>单项合价不能超过9600元</w:t>
            </w:r>
          </w:p>
        </w:tc>
      </w:tr>
      <w:tr w14:paraId="6DB1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50" w:type="dxa"/>
            <w:noWrap w:val="0"/>
            <w:vAlign w:val="center"/>
          </w:tcPr>
          <w:p w14:paraId="4A0E818D">
            <w:pPr>
              <w:pStyle w:val="8"/>
              <w:jc w:val="center"/>
              <w:rPr>
                <w:rFonts w:hint="default" w:hAnsi="宋体" w:cs="宋体"/>
                <w:kern w:val="0"/>
                <w:sz w:val="21"/>
                <w:szCs w:val="21"/>
                <w:lang w:val="en-US" w:eastAsia="zh-CN"/>
              </w:rPr>
            </w:pPr>
            <w:r>
              <w:rPr>
                <w:rFonts w:hint="eastAsia" w:hAnsi="宋体" w:cs="宋体"/>
                <w:kern w:val="0"/>
                <w:sz w:val="21"/>
                <w:szCs w:val="21"/>
                <w:lang w:val="en-US" w:eastAsia="zh-CN"/>
              </w:rPr>
              <w:t>2</w:t>
            </w:r>
          </w:p>
        </w:tc>
        <w:tc>
          <w:tcPr>
            <w:tcW w:w="1575" w:type="dxa"/>
            <w:noWrap w:val="0"/>
            <w:vAlign w:val="center"/>
          </w:tcPr>
          <w:p w14:paraId="04AA5442">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茶饮料</w:t>
            </w:r>
          </w:p>
        </w:tc>
        <w:tc>
          <w:tcPr>
            <w:tcW w:w="1995" w:type="dxa"/>
            <w:noWrap w:val="0"/>
            <w:vAlign w:val="center"/>
          </w:tcPr>
          <w:p w14:paraId="1C3CE6D2">
            <w:pPr>
              <w:pStyle w:val="8"/>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color w:val="FF0000"/>
                <w:kern w:val="0"/>
                <w:sz w:val="21"/>
                <w:szCs w:val="21"/>
                <w:lang w:val="en-US" w:eastAsia="zh-CN"/>
              </w:rPr>
              <w:t>请填入响应品牌及规格</w:t>
            </w:r>
          </w:p>
        </w:tc>
        <w:tc>
          <w:tcPr>
            <w:tcW w:w="1575" w:type="dxa"/>
            <w:noWrap w:val="0"/>
            <w:vAlign w:val="center"/>
          </w:tcPr>
          <w:p w14:paraId="03D7A9D9">
            <w:pPr>
              <w:pStyle w:val="8"/>
              <w:jc w:val="center"/>
              <w:rPr>
                <w:rFonts w:hint="default" w:asciiTheme="minorEastAsia" w:hAnsiTheme="minorEastAsia" w:eastAsiaTheme="minorEastAsia" w:cstheme="minorEastAsia"/>
                <w:kern w:val="0"/>
                <w:sz w:val="21"/>
                <w:szCs w:val="21"/>
                <w:lang w:val="en-US" w:eastAsia="zh-CN"/>
              </w:rPr>
            </w:pPr>
          </w:p>
        </w:tc>
        <w:tc>
          <w:tcPr>
            <w:tcW w:w="1305" w:type="dxa"/>
            <w:noWrap w:val="0"/>
            <w:vAlign w:val="center"/>
          </w:tcPr>
          <w:p w14:paraId="101FFD60">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950" w:type="dxa"/>
            <w:noWrap w:val="0"/>
            <w:vAlign w:val="center"/>
          </w:tcPr>
          <w:p w14:paraId="020E3D72">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644" w:type="dxa"/>
            <w:noWrap w:val="0"/>
            <w:vAlign w:val="center"/>
          </w:tcPr>
          <w:p w14:paraId="3F472B1B">
            <w:pPr>
              <w:pStyle w:val="8"/>
              <w:jc w:val="center"/>
              <w:rPr>
                <w:rFonts w:hint="default" w:ascii="宋体" w:hAnsi="宋体" w:eastAsia="宋体" w:cs="宋体"/>
                <w:color w:val="FF0000"/>
                <w:kern w:val="0"/>
                <w:sz w:val="21"/>
                <w:szCs w:val="21"/>
                <w:lang w:val="en-US" w:eastAsia="zh-CN"/>
              </w:rPr>
            </w:pPr>
            <w:r>
              <w:rPr>
                <w:rFonts w:hint="eastAsia" w:hAnsi="宋体" w:cs="宋体"/>
                <w:color w:val="FF0000"/>
                <w:kern w:val="0"/>
                <w:sz w:val="21"/>
                <w:szCs w:val="21"/>
                <w:lang w:val="en-US" w:eastAsia="zh-CN"/>
              </w:rPr>
              <w:t>单项合价不能超过9600元</w:t>
            </w:r>
          </w:p>
        </w:tc>
      </w:tr>
      <w:tr w14:paraId="7E27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50" w:type="dxa"/>
            <w:noWrap w:val="0"/>
            <w:vAlign w:val="center"/>
          </w:tcPr>
          <w:p w14:paraId="4C2EF3A7">
            <w:pPr>
              <w:pStyle w:val="8"/>
              <w:jc w:val="center"/>
              <w:rPr>
                <w:rFonts w:hint="default" w:hAnsi="宋体" w:cs="宋体"/>
                <w:kern w:val="0"/>
                <w:sz w:val="21"/>
                <w:szCs w:val="21"/>
                <w:lang w:val="en-US" w:eastAsia="zh-CN"/>
              </w:rPr>
            </w:pPr>
            <w:r>
              <w:rPr>
                <w:rFonts w:hint="eastAsia" w:hAnsi="宋体" w:cs="宋体"/>
                <w:kern w:val="0"/>
                <w:sz w:val="21"/>
                <w:szCs w:val="21"/>
                <w:lang w:val="en-US" w:eastAsia="zh-CN"/>
              </w:rPr>
              <w:t>3</w:t>
            </w:r>
          </w:p>
        </w:tc>
        <w:tc>
          <w:tcPr>
            <w:tcW w:w="1575" w:type="dxa"/>
            <w:noWrap w:val="0"/>
            <w:vAlign w:val="center"/>
          </w:tcPr>
          <w:p w14:paraId="2BC1B40A">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苏打水</w:t>
            </w:r>
          </w:p>
        </w:tc>
        <w:tc>
          <w:tcPr>
            <w:tcW w:w="1995" w:type="dxa"/>
            <w:noWrap w:val="0"/>
            <w:vAlign w:val="center"/>
          </w:tcPr>
          <w:p w14:paraId="1BCE9D24">
            <w:pPr>
              <w:pStyle w:val="8"/>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color w:val="FF0000"/>
                <w:kern w:val="0"/>
                <w:sz w:val="21"/>
                <w:szCs w:val="21"/>
                <w:lang w:val="en-US" w:eastAsia="zh-CN"/>
              </w:rPr>
              <w:t>请填入响应品牌及规格</w:t>
            </w:r>
          </w:p>
        </w:tc>
        <w:tc>
          <w:tcPr>
            <w:tcW w:w="1575" w:type="dxa"/>
            <w:noWrap w:val="0"/>
            <w:vAlign w:val="center"/>
          </w:tcPr>
          <w:p w14:paraId="3F06463F">
            <w:pPr>
              <w:pStyle w:val="8"/>
              <w:jc w:val="center"/>
              <w:rPr>
                <w:rFonts w:hint="default" w:asciiTheme="minorEastAsia" w:hAnsiTheme="minorEastAsia" w:eastAsiaTheme="minorEastAsia" w:cstheme="minorEastAsia"/>
                <w:kern w:val="0"/>
                <w:sz w:val="21"/>
                <w:szCs w:val="21"/>
                <w:lang w:val="en-US" w:eastAsia="zh-CN"/>
              </w:rPr>
            </w:pPr>
          </w:p>
        </w:tc>
        <w:tc>
          <w:tcPr>
            <w:tcW w:w="1305" w:type="dxa"/>
            <w:noWrap w:val="0"/>
            <w:vAlign w:val="center"/>
          </w:tcPr>
          <w:p w14:paraId="6FF6DA39">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950" w:type="dxa"/>
            <w:noWrap w:val="0"/>
            <w:vAlign w:val="center"/>
          </w:tcPr>
          <w:p w14:paraId="207C1F27">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644" w:type="dxa"/>
            <w:noWrap w:val="0"/>
            <w:vAlign w:val="center"/>
          </w:tcPr>
          <w:p w14:paraId="102CFB03">
            <w:pPr>
              <w:pStyle w:val="8"/>
              <w:jc w:val="center"/>
              <w:rPr>
                <w:rFonts w:hint="default" w:ascii="宋体" w:hAnsi="宋体" w:eastAsia="宋体" w:cs="宋体"/>
                <w:color w:val="FF0000"/>
                <w:kern w:val="0"/>
                <w:sz w:val="21"/>
                <w:szCs w:val="21"/>
                <w:lang w:val="en-US" w:eastAsia="zh-CN"/>
              </w:rPr>
            </w:pPr>
            <w:r>
              <w:rPr>
                <w:rFonts w:hint="eastAsia" w:hAnsi="宋体" w:cs="宋体"/>
                <w:color w:val="FF0000"/>
                <w:kern w:val="0"/>
                <w:sz w:val="21"/>
                <w:szCs w:val="21"/>
                <w:lang w:val="en-US" w:eastAsia="zh-CN"/>
              </w:rPr>
              <w:t>单项合价不能超过9700元</w:t>
            </w:r>
          </w:p>
        </w:tc>
      </w:tr>
      <w:tr w14:paraId="60C1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50" w:type="dxa"/>
            <w:noWrap w:val="0"/>
            <w:vAlign w:val="center"/>
          </w:tcPr>
          <w:p w14:paraId="024748CF">
            <w:pPr>
              <w:pStyle w:val="8"/>
              <w:jc w:val="center"/>
              <w:rPr>
                <w:rFonts w:hint="default" w:hAnsi="宋体" w:cs="宋体"/>
                <w:kern w:val="0"/>
                <w:sz w:val="21"/>
                <w:szCs w:val="21"/>
                <w:lang w:val="en-US" w:eastAsia="zh-CN"/>
              </w:rPr>
            </w:pPr>
            <w:r>
              <w:rPr>
                <w:rFonts w:hint="eastAsia" w:hAnsi="宋体" w:cs="宋体"/>
                <w:kern w:val="0"/>
                <w:sz w:val="21"/>
                <w:szCs w:val="21"/>
                <w:lang w:val="en-US" w:eastAsia="zh-CN"/>
              </w:rPr>
              <w:t>4</w:t>
            </w:r>
          </w:p>
        </w:tc>
        <w:tc>
          <w:tcPr>
            <w:tcW w:w="1575" w:type="dxa"/>
            <w:noWrap w:val="0"/>
            <w:vAlign w:val="center"/>
          </w:tcPr>
          <w:p w14:paraId="599C38DC">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饮用纯净水</w:t>
            </w:r>
          </w:p>
        </w:tc>
        <w:tc>
          <w:tcPr>
            <w:tcW w:w="1995" w:type="dxa"/>
            <w:noWrap w:val="0"/>
            <w:vAlign w:val="center"/>
          </w:tcPr>
          <w:p w14:paraId="277AA7EF">
            <w:pPr>
              <w:pStyle w:val="8"/>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color w:val="FF0000"/>
                <w:kern w:val="0"/>
                <w:sz w:val="21"/>
                <w:szCs w:val="21"/>
                <w:lang w:val="en-US" w:eastAsia="zh-CN"/>
              </w:rPr>
              <w:t>请填入响应品牌及规格</w:t>
            </w:r>
          </w:p>
        </w:tc>
        <w:tc>
          <w:tcPr>
            <w:tcW w:w="1575" w:type="dxa"/>
            <w:noWrap w:val="0"/>
            <w:vAlign w:val="center"/>
          </w:tcPr>
          <w:p w14:paraId="58D186E6">
            <w:pPr>
              <w:pStyle w:val="8"/>
              <w:jc w:val="center"/>
              <w:rPr>
                <w:rFonts w:hint="default" w:asciiTheme="minorEastAsia" w:hAnsiTheme="minorEastAsia" w:eastAsiaTheme="minorEastAsia" w:cstheme="minorEastAsia"/>
                <w:kern w:val="0"/>
                <w:sz w:val="21"/>
                <w:szCs w:val="21"/>
                <w:lang w:val="en-US" w:eastAsia="zh-CN"/>
              </w:rPr>
            </w:pPr>
          </w:p>
        </w:tc>
        <w:tc>
          <w:tcPr>
            <w:tcW w:w="1305" w:type="dxa"/>
            <w:noWrap w:val="0"/>
            <w:vAlign w:val="center"/>
          </w:tcPr>
          <w:p w14:paraId="32F98292">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950" w:type="dxa"/>
            <w:noWrap w:val="0"/>
            <w:vAlign w:val="center"/>
          </w:tcPr>
          <w:p w14:paraId="1DB2BD47">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644" w:type="dxa"/>
            <w:noWrap w:val="0"/>
            <w:vAlign w:val="center"/>
          </w:tcPr>
          <w:p w14:paraId="66E31542">
            <w:pPr>
              <w:pStyle w:val="8"/>
              <w:jc w:val="center"/>
              <w:rPr>
                <w:rFonts w:hint="default" w:ascii="宋体" w:hAnsi="宋体" w:eastAsia="宋体" w:cs="宋体"/>
                <w:color w:val="FF0000"/>
                <w:kern w:val="0"/>
                <w:sz w:val="21"/>
                <w:szCs w:val="21"/>
                <w:lang w:val="en-US" w:eastAsia="zh-CN"/>
              </w:rPr>
            </w:pPr>
            <w:r>
              <w:rPr>
                <w:rFonts w:hint="eastAsia" w:hAnsi="宋体" w:cs="宋体"/>
                <w:color w:val="FF0000"/>
                <w:kern w:val="0"/>
                <w:sz w:val="21"/>
                <w:szCs w:val="21"/>
                <w:lang w:val="en-US" w:eastAsia="zh-CN"/>
              </w:rPr>
              <w:t>单项合价不能超过9600元</w:t>
            </w:r>
          </w:p>
        </w:tc>
      </w:tr>
      <w:tr w14:paraId="7370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50" w:type="dxa"/>
            <w:noWrap w:val="0"/>
            <w:vAlign w:val="center"/>
          </w:tcPr>
          <w:p w14:paraId="3F4241F8">
            <w:pPr>
              <w:pStyle w:val="8"/>
              <w:jc w:val="center"/>
              <w:rPr>
                <w:rFonts w:hint="default" w:hAnsi="宋体" w:cs="宋体"/>
                <w:kern w:val="0"/>
                <w:sz w:val="21"/>
                <w:szCs w:val="21"/>
                <w:lang w:val="en-US" w:eastAsia="zh-CN"/>
              </w:rPr>
            </w:pPr>
            <w:r>
              <w:rPr>
                <w:rFonts w:hint="eastAsia" w:hAnsi="宋体" w:cs="宋体"/>
                <w:kern w:val="0"/>
                <w:sz w:val="21"/>
                <w:szCs w:val="21"/>
                <w:lang w:val="en-US" w:eastAsia="zh-CN"/>
              </w:rPr>
              <w:t>5</w:t>
            </w:r>
          </w:p>
        </w:tc>
        <w:tc>
          <w:tcPr>
            <w:tcW w:w="1575" w:type="dxa"/>
            <w:noWrap w:val="0"/>
            <w:vAlign w:val="center"/>
          </w:tcPr>
          <w:p w14:paraId="594B1E58">
            <w:pPr>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电解质水</w:t>
            </w:r>
          </w:p>
        </w:tc>
        <w:tc>
          <w:tcPr>
            <w:tcW w:w="1995" w:type="dxa"/>
            <w:noWrap w:val="0"/>
            <w:vAlign w:val="center"/>
          </w:tcPr>
          <w:p w14:paraId="7DB4A163">
            <w:pPr>
              <w:pStyle w:val="8"/>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color w:val="FF0000"/>
                <w:kern w:val="0"/>
                <w:sz w:val="21"/>
                <w:szCs w:val="21"/>
                <w:lang w:val="en-US" w:eastAsia="zh-CN"/>
              </w:rPr>
              <w:t>请填入响应品牌及规格</w:t>
            </w:r>
          </w:p>
        </w:tc>
        <w:tc>
          <w:tcPr>
            <w:tcW w:w="1575" w:type="dxa"/>
            <w:noWrap w:val="0"/>
            <w:vAlign w:val="center"/>
          </w:tcPr>
          <w:p w14:paraId="6E12006B">
            <w:pPr>
              <w:pStyle w:val="8"/>
              <w:jc w:val="center"/>
              <w:rPr>
                <w:rFonts w:hint="default" w:asciiTheme="minorEastAsia" w:hAnsiTheme="minorEastAsia" w:eastAsiaTheme="minorEastAsia" w:cstheme="minorEastAsia"/>
                <w:kern w:val="0"/>
                <w:sz w:val="21"/>
                <w:szCs w:val="21"/>
                <w:lang w:val="en-US" w:eastAsia="zh-CN"/>
              </w:rPr>
            </w:pPr>
          </w:p>
        </w:tc>
        <w:tc>
          <w:tcPr>
            <w:tcW w:w="1305" w:type="dxa"/>
            <w:noWrap w:val="0"/>
            <w:vAlign w:val="center"/>
          </w:tcPr>
          <w:p w14:paraId="0A9CC5B8">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950" w:type="dxa"/>
            <w:noWrap w:val="0"/>
            <w:vAlign w:val="center"/>
          </w:tcPr>
          <w:p w14:paraId="6CFE1954">
            <w:pPr>
              <w:pStyle w:val="8"/>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644" w:type="dxa"/>
            <w:noWrap w:val="0"/>
            <w:vAlign w:val="center"/>
          </w:tcPr>
          <w:p w14:paraId="3AE951AC">
            <w:pPr>
              <w:pStyle w:val="8"/>
              <w:jc w:val="center"/>
              <w:rPr>
                <w:rFonts w:hint="default" w:ascii="宋体" w:hAnsi="宋体" w:eastAsia="宋体" w:cs="宋体"/>
                <w:color w:val="FF0000"/>
                <w:kern w:val="0"/>
                <w:sz w:val="21"/>
                <w:szCs w:val="21"/>
                <w:lang w:val="en-US" w:eastAsia="zh-CN"/>
              </w:rPr>
            </w:pPr>
            <w:r>
              <w:rPr>
                <w:rFonts w:hint="eastAsia" w:hAnsi="宋体" w:cs="宋体"/>
                <w:color w:val="FF0000"/>
                <w:kern w:val="0"/>
                <w:sz w:val="21"/>
                <w:szCs w:val="21"/>
                <w:lang w:val="en-US" w:eastAsia="zh-CN"/>
              </w:rPr>
              <w:t>单项合价不能超过9700元</w:t>
            </w: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0794" w:type="dxa"/>
            <w:gridSpan w:val="7"/>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10794" w:type="dxa"/>
            <w:gridSpan w:val="7"/>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金额不能超过项目最高限价（￥48200.00元）。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shd w:val="clear" w:color="auto" w:fill="auto"/>
            <w:vAlign w:val="center"/>
          </w:tcPr>
          <w:p w14:paraId="009041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kern w:val="2"/>
                <w:sz w:val="21"/>
                <w:szCs w:val="22"/>
                <w:lang w:val="zh-TW" w:eastAsia="zh-TW" w:bidi="ar-SA"/>
              </w:rPr>
            </w:pPr>
            <w:r>
              <w:rPr>
                <w:rFonts w:ascii="宋体" w:hAnsi="宋体" w:cs="宋体"/>
              </w:rPr>
              <w:t>1</w:t>
            </w:r>
          </w:p>
        </w:tc>
        <w:tc>
          <w:tcPr>
            <w:tcW w:w="954" w:type="dxa"/>
            <w:shd w:val="clear" w:color="auto" w:fill="auto"/>
            <w:vAlign w:val="center"/>
          </w:tcPr>
          <w:p w14:paraId="5EF1D8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cs="Times New Roman" w:hAnsiTheme="minorHAnsi" w:eastAsiaTheme="minorEastAsia"/>
                <w:kern w:val="2"/>
                <w:sz w:val="21"/>
                <w:szCs w:val="22"/>
                <w:lang w:val="zh-TW" w:eastAsia="zh-CN" w:bidi="ar-SA"/>
              </w:rPr>
            </w:pPr>
            <w:r>
              <w:rPr>
                <w:rFonts w:hint="eastAsia" w:ascii="宋体" w:hAnsi="宋体" w:eastAsia="宋体" w:cs="宋体"/>
                <w:b w:val="0"/>
                <w:bCs w:val="0"/>
                <w:sz w:val="21"/>
                <w:szCs w:val="21"/>
                <w:highlight w:val="none"/>
                <w:lang w:val="en-US" w:eastAsia="zh-CN"/>
              </w:rPr>
              <w:t>椰子水</w:t>
            </w:r>
          </w:p>
        </w:tc>
        <w:tc>
          <w:tcPr>
            <w:tcW w:w="3433" w:type="dxa"/>
            <w:shd w:val="clear" w:color="auto" w:fill="auto"/>
            <w:vAlign w:val="center"/>
          </w:tcPr>
          <w:p w14:paraId="5E5FA74E">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规格：(245ml-300ml)</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瓶</w:t>
            </w:r>
          </w:p>
          <w:p w14:paraId="06669476">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配料成分：椰子水，果汁含量100%；</w:t>
            </w:r>
          </w:p>
          <w:p w14:paraId="05C56603">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保质期：≥9个月，配送时距保质期结束≥5个月；</w:t>
            </w:r>
          </w:p>
          <w:p w14:paraId="32624B64">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贮存方式：阴凉干燥处常温保存，避免阳光直晒；</w:t>
            </w:r>
          </w:p>
          <w:p w14:paraId="20AFBB2E">
            <w:pPr>
              <w:numPr>
                <w:ilvl w:val="0"/>
                <w:numId w:val="0"/>
              </w:numPr>
              <w:spacing w:line="300" w:lineRule="exact"/>
              <w:jc w:val="left"/>
              <w:rPr>
                <w:rFonts w:hint="eastAsia" w:ascii="宋体" w:hAnsi="宋体" w:eastAsia="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5</w:t>
            </w:r>
            <w:r>
              <w:rPr>
                <w:rFonts w:hint="eastAsia" w:ascii="宋体" w:hAnsi="宋体"/>
                <w:color w:val="000000" w:themeColor="text1"/>
                <w:szCs w:val="21"/>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产品执行标准：</w:t>
            </w:r>
            <w:r>
              <w:rPr>
                <w:rFonts w:hint="eastAsia" w:ascii="Times New Roman" w:hAnsi="Times New Roman" w:cs="Times New Roman"/>
                <w:color w:val="000000" w:themeColor="text1"/>
                <w:highlight w:val="none"/>
                <w:lang w:val="en-US" w:eastAsia="zh-CN"/>
                <w14:textFill>
                  <w14:solidFill>
                    <w14:schemeClr w14:val="tx1"/>
                  </w14:solidFill>
                </w14:textFill>
              </w:rPr>
              <w:t>GB/T 31121</w:t>
            </w:r>
            <w:r>
              <w:rPr>
                <w:rFonts w:hint="eastAsia" w:ascii="Times New Roman" w:hAnsi="Times New Roman" w:cs="Times New Roman"/>
                <w:color w:val="000000" w:themeColor="text1"/>
                <w:highlight w:val="none"/>
                <w:lang w:eastAsia="zh-CN"/>
                <w14:textFill>
                  <w14:solidFill>
                    <w14:schemeClr w14:val="tx1"/>
                  </w14:solidFill>
                </w14:textFill>
              </w:rPr>
              <w:t>。</w:t>
            </w:r>
          </w:p>
          <w:p w14:paraId="30A76532">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lang w:val="en-US" w:eastAsia="zh-CN"/>
                <w14:textFill>
                  <w14:solidFill>
                    <w14:schemeClr w14:val="tx1"/>
                  </w14:solidFill>
                </w14:textFill>
              </w:rPr>
              <w:t>.</w:t>
            </w:r>
            <w:r>
              <w:rPr>
                <w:rFonts w:hint="default" w:ascii="宋体" w:hAnsi="宋体"/>
                <w:color w:val="000000" w:themeColor="text1"/>
                <w:szCs w:val="21"/>
                <w:lang w:val="en-US" w:eastAsia="zh-CN"/>
                <w14:textFill>
                  <w14:solidFill>
                    <w14:schemeClr w14:val="tx1"/>
                  </w14:solidFill>
                </w14:textFill>
              </w:rPr>
              <w:t>营养成分表：</w:t>
            </w:r>
          </w:p>
          <w:tbl>
            <w:tblPr>
              <w:tblStyle w:val="18"/>
              <w:tblW w:w="3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0"/>
              <w:gridCol w:w="1640"/>
            </w:tblGrid>
            <w:tr w14:paraId="59D2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640" w:type="dxa"/>
                </w:tcPr>
                <w:p w14:paraId="368B0079">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1640" w:type="dxa"/>
                </w:tcPr>
                <w:p w14:paraId="4403AC08">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61FC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640" w:type="dxa"/>
                </w:tcPr>
                <w:p w14:paraId="697CAE3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1640" w:type="dxa"/>
                </w:tcPr>
                <w:p w14:paraId="036524FE">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102kj</w:t>
                  </w:r>
                </w:p>
              </w:tc>
            </w:tr>
            <w:tr w14:paraId="2DFA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640" w:type="dxa"/>
                </w:tcPr>
                <w:p w14:paraId="2A7A332F">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1640" w:type="dxa"/>
                </w:tcPr>
                <w:p w14:paraId="47B04B17">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DE8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640" w:type="dxa"/>
                </w:tcPr>
                <w:p w14:paraId="4DEE69D5">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1640" w:type="dxa"/>
                </w:tcPr>
                <w:p w14:paraId="4DDAE667">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8FB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640" w:type="dxa"/>
                </w:tcPr>
                <w:p w14:paraId="7ED25C9D">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1640" w:type="dxa"/>
                </w:tcPr>
                <w:p w14:paraId="1ACAAC67">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6.0g</w:t>
                  </w:r>
                </w:p>
              </w:tc>
            </w:tr>
            <w:tr w14:paraId="28003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640" w:type="dxa"/>
                </w:tcPr>
                <w:p w14:paraId="69F975AB">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1640" w:type="dxa"/>
                </w:tcPr>
                <w:p w14:paraId="56582000">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40mg</w:t>
                  </w:r>
                </w:p>
              </w:tc>
            </w:tr>
            <w:tr w14:paraId="6E7F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640" w:type="dxa"/>
                </w:tcPr>
                <w:p w14:paraId="2132420C">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钾</w:t>
                  </w:r>
                </w:p>
              </w:tc>
              <w:tc>
                <w:tcPr>
                  <w:tcW w:w="1640" w:type="dxa"/>
                </w:tcPr>
                <w:p w14:paraId="3AE696EE">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170mg</w:t>
                  </w:r>
                </w:p>
              </w:tc>
            </w:tr>
          </w:tbl>
          <w:p w14:paraId="603DA3A7">
            <w:pPr>
              <w:numPr>
                <w:ilvl w:val="0"/>
                <w:numId w:val="0"/>
              </w:numPr>
              <w:bidi w:val="0"/>
              <w:ind w:left="0" w:leftChars="0" w:firstLine="0" w:firstLineChars="0"/>
              <w:rPr>
                <w:rFonts w:hint="eastAsia" w:asciiTheme="minorEastAsia" w:hAnsiTheme="minorEastAsia" w:eastAsiaTheme="minorEastAsia" w:cstheme="minorEastAsia"/>
                <w:kern w:val="2"/>
                <w:sz w:val="21"/>
                <w:szCs w:val="21"/>
                <w:lang w:val="en-US" w:eastAsia="zh-CN" w:bidi="ar-SA"/>
              </w:rPr>
            </w:pPr>
            <w:r>
              <w:rPr>
                <w:rFonts w:hint="eastAsia"/>
                <w:b/>
                <w:bCs/>
                <w:color w:val="auto"/>
                <w:lang w:val="en-US" w:eastAsia="zh-CN"/>
              </w:rPr>
              <w:t>7.响应供应商需提供响应产品样品1瓶，用于项目评审，提供样品产生的所有费用由响应供应商自行承担，本项目评审结束样品不退回（样品只提供1瓶，请勿多寄）。</w:t>
            </w:r>
          </w:p>
        </w:tc>
        <w:tc>
          <w:tcPr>
            <w:tcW w:w="810" w:type="dxa"/>
            <w:shd w:val="clear" w:color="auto" w:fill="auto"/>
            <w:vAlign w:val="center"/>
          </w:tcPr>
          <w:p w14:paraId="2EDEDA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cs="Times New Roman" w:hAnsiTheme="minorHAnsi" w:eastAsiaTheme="minorEastAsia"/>
                <w:kern w:val="2"/>
                <w:sz w:val="21"/>
                <w:szCs w:val="22"/>
                <w:lang w:val="zh-TW" w:eastAsia="zh-CN" w:bidi="ar-SA"/>
              </w:rPr>
            </w:pPr>
            <w:r>
              <w:rPr>
                <w:rFonts w:hint="eastAsia" w:ascii="宋体" w:hAnsi="宋体" w:eastAsia="宋体" w:cs="宋体"/>
                <w:b w:val="0"/>
                <w:bCs w:val="0"/>
                <w:sz w:val="21"/>
                <w:szCs w:val="21"/>
                <w:highlight w:val="none"/>
                <w:lang w:val="en-US" w:eastAsia="zh-CN"/>
              </w:rPr>
              <w:t>椰子水</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r w14:paraId="26D8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shd w:val="clear" w:color="auto" w:fill="auto"/>
            <w:vAlign w:val="center"/>
          </w:tcPr>
          <w:p w14:paraId="08491D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kern w:val="2"/>
                <w:sz w:val="21"/>
                <w:szCs w:val="22"/>
                <w:lang w:val="zh-TW" w:eastAsia="zh-TW" w:bidi="ar-SA"/>
              </w:rPr>
            </w:pPr>
            <w:r>
              <w:rPr>
                <w:rFonts w:hint="eastAsia" w:ascii="宋体" w:hAnsi="宋体" w:cs="宋体"/>
                <w:lang w:val="en-US" w:eastAsia="zh-CN"/>
              </w:rPr>
              <w:t>2</w:t>
            </w:r>
          </w:p>
        </w:tc>
        <w:tc>
          <w:tcPr>
            <w:tcW w:w="954" w:type="dxa"/>
            <w:shd w:val="clear" w:color="auto" w:fill="auto"/>
            <w:vAlign w:val="center"/>
          </w:tcPr>
          <w:p w14:paraId="36D9D8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茶饮料</w:t>
            </w:r>
          </w:p>
        </w:tc>
        <w:tc>
          <w:tcPr>
            <w:tcW w:w="3433" w:type="dxa"/>
            <w:shd w:val="clear" w:color="auto" w:fill="auto"/>
            <w:vAlign w:val="center"/>
          </w:tcPr>
          <w:p w14:paraId="125D04D8">
            <w:pPr>
              <w:bidi w:val="0"/>
            </w:pPr>
            <w:r>
              <w:rPr>
                <w:rFonts w:hint="eastAsia"/>
              </w:rPr>
              <w:t>1</w:t>
            </w:r>
            <w:r>
              <w:rPr>
                <w:rFonts w:hint="eastAsia"/>
                <w:lang w:val="en-US" w:eastAsia="zh-CN"/>
              </w:rPr>
              <w:t>.</w:t>
            </w:r>
            <w:r>
              <w:rPr>
                <w:rFonts w:hint="eastAsia"/>
              </w:rPr>
              <w:t>规格：(335ml-500ml)</w:t>
            </w:r>
            <w:r>
              <w:rPr>
                <w:rFonts w:hint="eastAsia"/>
                <w:lang w:val="en-US" w:eastAsia="zh-CN"/>
              </w:rPr>
              <w:t>/</w:t>
            </w:r>
            <w:r>
              <w:rPr>
                <w:rFonts w:hint="eastAsia"/>
              </w:rPr>
              <w:t>瓶；</w:t>
            </w:r>
          </w:p>
          <w:p w14:paraId="267A7C9C">
            <w:pPr>
              <w:bidi w:val="0"/>
            </w:pPr>
            <w:r>
              <w:rPr>
                <w:rFonts w:hint="eastAsia"/>
              </w:rPr>
              <w:t>2</w:t>
            </w:r>
            <w:r>
              <w:rPr>
                <w:rFonts w:hint="eastAsia"/>
                <w:lang w:val="en-US" w:eastAsia="zh-CN"/>
              </w:rPr>
              <w:t>.</w:t>
            </w:r>
            <w:r>
              <w:rPr>
                <w:rFonts w:hint="eastAsia"/>
              </w:rPr>
              <w:t>配料成分：</w:t>
            </w:r>
            <w:r>
              <w:rPr>
                <w:rFonts w:hint="eastAsia"/>
                <w:lang w:val="en-US" w:eastAsia="zh-CN"/>
              </w:rPr>
              <w:t>水、茶、维生素C、碳酸氢钠</w:t>
            </w:r>
            <w:r>
              <w:rPr>
                <w:rFonts w:hint="eastAsia"/>
              </w:rPr>
              <w:t>；</w:t>
            </w:r>
          </w:p>
          <w:p w14:paraId="61D92303">
            <w:pPr>
              <w:bidi w:val="0"/>
            </w:pPr>
            <w:r>
              <w:rPr>
                <w:rFonts w:hint="eastAsia"/>
              </w:rPr>
              <w:t>3</w:t>
            </w:r>
            <w:r>
              <w:rPr>
                <w:rFonts w:hint="eastAsia"/>
                <w:lang w:val="en-US" w:eastAsia="zh-CN"/>
              </w:rPr>
              <w:t>.</w:t>
            </w:r>
            <w:r>
              <w:rPr>
                <w:rFonts w:hint="eastAsia"/>
              </w:rPr>
              <w:t>保质期：≥9个月，配送时距</w:t>
            </w:r>
            <w:r>
              <w:rPr>
                <w:rFonts w:hint="default" w:ascii="宋体" w:hAnsi="宋体"/>
                <w:color w:val="000000" w:themeColor="text1"/>
                <w:szCs w:val="21"/>
                <w:lang w:val="en-US" w:eastAsia="zh-CN"/>
                <w14:textFill>
                  <w14:solidFill>
                    <w14:schemeClr w14:val="tx1"/>
                  </w14:solidFill>
                </w14:textFill>
              </w:rPr>
              <w:t>保质</w:t>
            </w:r>
            <w:r>
              <w:rPr>
                <w:rFonts w:hint="eastAsia"/>
              </w:rPr>
              <w:t>期结束≥5个月；</w:t>
            </w:r>
          </w:p>
          <w:p w14:paraId="1AC755C6">
            <w:pPr>
              <w:bidi w:val="0"/>
            </w:pPr>
            <w:r>
              <w:rPr>
                <w:rFonts w:hint="eastAsia"/>
              </w:rPr>
              <w:t>4</w:t>
            </w:r>
            <w:r>
              <w:rPr>
                <w:rFonts w:hint="eastAsia"/>
                <w:lang w:val="en-US" w:eastAsia="zh-CN"/>
              </w:rPr>
              <w:t>.</w:t>
            </w:r>
            <w:r>
              <w:rPr>
                <w:rFonts w:hint="eastAsia"/>
              </w:rPr>
              <w:t>贮存方式：阴凉干燥处常温保存，避免阳光直晒；</w:t>
            </w:r>
          </w:p>
          <w:p w14:paraId="2040DC34">
            <w:pPr>
              <w:bidi w:val="0"/>
            </w:pPr>
            <w:r>
              <w:rPr>
                <w:rFonts w:hint="eastAsia"/>
              </w:rPr>
              <w:t>5</w:t>
            </w:r>
            <w:r>
              <w:rPr>
                <w:rFonts w:hint="eastAsia"/>
                <w:lang w:val="en-US" w:eastAsia="zh-CN"/>
              </w:rPr>
              <w:t>.</w:t>
            </w:r>
            <w:r>
              <w:rPr>
                <w:rFonts w:hint="eastAsia"/>
              </w:rPr>
              <w:t>产品执行标准</w:t>
            </w:r>
            <w:r>
              <w:rPr>
                <w:rFonts w:hint="eastAsia"/>
                <w:lang w:eastAsia="zh-CN"/>
              </w:rPr>
              <w:t>：</w:t>
            </w:r>
            <w:r>
              <w:rPr>
                <w:rFonts w:hint="eastAsia"/>
                <w:lang w:val="en-US" w:eastAsia="zh-CN"/>
              </w:rPr>
              <w:t>GB/T 21733</w:t>
            </w:r>
            <w:r>
              <w:rPr>
                <w:rFonts w:hint="eastAsia"/>
              </w:rPr>
              <w:t>。</w:t>
            </w:r>
          </w:p>
          <w:p w14:paraId="3C11D9DB">
            <w:pPr>
              <w:bidi w:val="0"/>
            </w:pPr>
            <w:r>
              <w:rPr>
                <w:rFonts w:hint="eastAsia"/>
              </w:rPr>
              <w:t>6</w:t>
            </w:r>
            <w:r>
              <w:rPr>
                <w:rFonts w:hint="eastAsia"/>
                <w:lang w:val="en-US" w:eastAsia="zh-CN"/>
              </w:rPr>
              <w:t>.</w:t>
            </w:r>
            <w:r>
              <w:rPr>
                <w:rFonts w:hint="eastAsia"/>
              </w:rPr>
              <w:t>营养成分表：</w:t>
            </w:r>
          </w:p>
          <w:tbl>
            <w:tblPr>
              <w:tblStyle w:val="18"/>
              <w:tblW w:w="31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1860"/>
            </w:tblGrid>
            <w:tr w14:paraId="6828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279" w:type="dxa"/>
                  <w:shd w:val="clear" w:color="auto" w:fill="auto"/>
                  <w:vAlign w:val="top"/>
                </w:tcPr>
                <w:p w14:paraId="14218AA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1860" w:type="dxa"/>
                  <w:shd w:val="clear" w:color="auto" w:fill="auto"/>
                  <w:vAlign w:val="top"/>
                </w:tcPr>
                <w:p w14:paraId="34271E3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5C9D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279" w:type="dxa"/>
                  <w:shd w:val="clear" w:color="auto" w:fill="auto"/>
                  <w:vAlign w:val="top"/>
                </w:tcPr>
                <w:p w14:paraId="6BB6E4A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1860" w:type="dxa"/>
                  <w:shd w:val="clear" w:color="auto" w:fill="auto"/>
                  <w:vAlign w:val="top"/>
                </w:tcPr>
                <w:p w14:paraId="74F18D5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0689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279" w:type="dxa"/>
                  <w:shd w:val="clear" w:color="auto" w:fill="auto"/>
                  <w:vAlign w:val="top"/>
                </w:tcPr>
                <w:p w14:paraId="12319D8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1860" w:type="dxa"/>
                  <w:shd w:val="clear" w:color="auto" w:fill="auto"/>
                  <w:vAlign w:val="top"/>
                </w:tcPr>
                <w:p w14:paraId="5E3194E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2D3C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279" w:type="dxa"/>
                  <w:shd w:val="clear" w:color="auto" w:fill="auto"/>
                  <w:vAlign w:val="top"/>
                </w:tcPr>
                <w:p w14:paraId="5C3CCCB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1860" w:type="dxa"/>
                  <w:shd w:val="clear" w:color="auto" w:fill="auto"/>
                  <w:vAlign w:val="top"/>
                </w:tcPr>
                <w:p w14:paraId="52FB5EA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BEFE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279" w:type="dxa"/>
                  <w:shd w:val="clear" w:color="auto" w:fill="auto"/>
                  <w:vAlign w:val="top"/>
                </w:tcPr>
                <w:p w14:paraId="64A5FD2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1860" w:type="dxa"/>
                  <w:shd w:val="clear" w:color="auto" w:fill="auto"/>
                  <w:vAlign w:val="top"/>
                </w:tcPr>
                <w:p w14:paraId="36C79407">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6D7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279" w:type="dxa"/>
                  <w:shd w:val="clear" w:color="auto" w:fill="auto"/>
                  <w:vAlign w:val="top"/>
                </w:tcPr>
                <w:p w14:paraId="3F4D8E9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1860" w:type="dxa"/>
                  <w:shd w:val="clear" w:color="auto" w:fill="auto"/>
                  <w:vAlign w:val="top"/>
                </w:tcPr>
                <w:p w14:paraId="2342EE35">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4D9E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279" w:type="dxa"/>
                  <w:shd w:val="clear" w:color="auto" w:fill="auto"/>
                  <w:vAlign w:val="top"/>
                </w:tcPr>
                <w:p w14:paraId="42B56D45">
                  <w:pPr>
                    <w:numPr>
                      <w:ilvl w:val="0"/>
                      <w:numId w:val="0"/>
                    </w:numPr>
                    <w:spacing w:line="300" w:lineRule="exact"/>
                    <w:ind w:left="0" w:leftChars="0" w:firstLine="0" w:firstLineChars="0"/>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1860" w:type="dxa"/>
                  <w:shd w:val="clear" w:color="auto" w:fill="auto"/>
                  <w:vAlign w:val="top"/>
                </w:tcPr>
                <w:p w14:paraId="36FEEAD0">
                  <w:pPr>
                    <w:numPr>
                      <w:ilvl w:val="0"/>
                      <w:numId w:val="0"/>
                    </w:numPr>
                    <w:spacing w:line="300" w:lineRule="exact"/>
                    <w:ind w:left="0" w:leftChars="0" w:firstLine="0" w:firstLineChars="0"/>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0mg</w:t>
                  </w:r>
                </w:p>
              </w:tc>
            </w:tr>
          </w:tbl>
          <w:p w14:paraId="75992F60">
            <w:pPr>
              <w:numPr>
                <w:ilvl w:val="0"/>
                <w:numId w:val="0"/>
              </w:numPr>
              <w:bidi w:val="0"/>
              <w:ind w:left="0" w:leftChars="0" w:firstLine="0" w:firstLineChars="0"/>
              <w:rPr>
                <w:rFonts w:hint="default"/>
                <w:lang w:val="en-US" w:eastAsia="zh-CN"/>
              </w:rPr>
            </w:pPr>
            <w:r>
              <w:rPr>
                <w:rFonts w:hint="eastAsia"/>
                <w:lang w:val="en-US" w:eastAsia="zh-CN"/>
              </w:rPr>
              <w:t>7.可提供多种口味供采购人选择。</w:t>
            </w:r>
          </w:p>
          <w:p w14:paraId="16783F87">
            <w:pPr>
              <w:numPr>
                <w:ilvl w:val="0"/>
                <w:numId w:val="0"/>
              </w:numPr>
              <w:bidi w:val="0"/>
              <w:ind w:left="0" w:leftChars="0" w:firstLine="0" w:firstLineChars="0"/>
              <w:rPr>
                <w:rFonts w:hint="eastAsia" w:asciiTheme="minorHAnsi" w:hAnsiTheme="minorHAnsi" w:eastAsiaTheme="minorEastAsia" w:cstheme="minorBidi"/>
                <w:b/>
                <w:bCs/>
                <w:color w:val="auto"/>
                <w:kern w:val="2"/>
                <w:sz w:val="21"/>
                <w:szCs w:val="22"/>
                <w:lang w:val="en-US" w:eastAsia="zh-CN" w:bidi="ar-SA"/>
              </w:rPr>
            </w:pPr>
            <w:r>
              <w:rPr>
                <w:rFonts w:hint="eastAsia"/>
                <w:b/>
                <w:bCs/>
                <w:lang w:val="en-US" w:eastAsia="zh-CN"/>
              </w:rPr>
              <w:t>8.</w:t>
            </w:r>
            <w:r>
              <w:rPr>
                <w:rFonts w:hint="eastAsia"/>
                <w:b/>
                <w:bCs/>
                <w:color w:val="auto"/>
                <w:lang w:val="en-US" w:eastAsia="zh-CN"/>
              </w:rPr>
              <w:t>响应供应商需提供</w:t>
            </w:r>
            <w:r>
              <w:rPr>
                <w:rFonts w:hint="eastAsia"/>
                <w:b/>
                <w:bCs/>
                <w:color w:val="auto"/>
                <w:highlight w:val="none"/>
                <w:lang w:val="en-US" w:eastAsia="zh-CN"/>
              </w:rPr>
              <w:t>响应产品图片或响应产品样品1瓶</w:t>
            </w:r>
            <w:r>
              <w:rPr>
                <w:rFonts w:hint="eastAsia"/>
                <w:b/>
                <w:bCs/>
                <w:color w:val="auto"/>
                <w:lang w:val="en-US" w:eastAsia="zh-CN"/>
              </w:rPr>
              <w:t>，用于项目评审，提供样品产生的所有费用由响应供应商自行承担，本项目评审结束样品不退回（样品只提供1瓶，请勿多寄）。</w:t>
            </w:r>
          </w:p>
        </w:tc>
        <w:tc>
          <w:tcPr>
            <w:tcW w:w="810" w:type="dxa"/>
            <w:shd w:val="clear" w:color="auto" w:fill="auto"/>
            <w:vAlign w:val="center"/>
          </w:tcPr>
          <w:p w14:paraId="29C0FF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茶饮料</w:t>
            </w:r>
          </w:p>
        </w:tc>
        <w:tc>
          <w:tcPr>
            <w:tcW w:w="2497" w:type="dxa"/>
            <w:shd w:val="clear" w:color="auto" w:fill="auto"/>
            <w:vAlign w:val="center"/>
          </w:tcPr>
          <w:p w14:paraId="1AD74218">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12399279">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r w14:paraId="6EA3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shd w:val="clear" w:color="auto" w:fill="auto"/>
            <w:vAlign w:val="center"/>
          </w:tcPr>
          <w:p w14:paraId="28F92D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kern w:val="2"/>
                <w:sz w:val="21"/>
                <w:szCs w:val="22"/>
                <w:lang w:val="zh-TW" w:eastAsia="zh-TW" w:bidi="ar-SA"/>
              </w:rPr>
            </w:pPr>
            <w:r>
              <w:rPr>
                <w:rFonts w:hint="eastAsia" w:ascii="宋体" w:hAnsi="宋体" w:cs="宋体"/>
                <w:lang w:val="en-US" w:eastAsia="zh-CN"/>
              </w:rPr>
              <w:t>3</w:t>
            </w:r>
          </w:p>
        </w:tc>
        <w:tc>
          <w:tcPr>
            <w:tcW w:w="954" w:type="dxa"/>
            <w:shd w:val="clear" w:color="auto" w:fill="auto"/>
            <w:vAlign w:val="center"/>
          </w:tcPr>
          <w:p w14:paraId="3DB73C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苏打水</w:t>
            </w:r>
          </w:p>
        </w:tc>
        <w:tc>
          <w:tcPr>
            <w:tcW w:w="3433" w:type="dxa"/>
            <w:shd w:val="clear" w:color="auto" w:fill="auto"/>
            <w:vAlign w:val="center"/>
          </w:tcPr>
          <w:p w14:paraId="2B4E8FB4">
            <w:pPr>
              <w:bidi w:val="0"/>
            </w:pPr>
            <w:r>
              <w:rPr>
                <w:rFonts w:hint="eastAsia"/>
              </w:rPr>
              <w:t>1</w:t>
            </w:r>
            <w:r>
              <w:rPr>
                <w:rFonts w:hint="eastAsia"/>
                <w:lang w:val="en-US" w:eastAsia="zh-CN"/>
              </w:rPr>
              <w:t>.</w:t>
            </w:r>
            <w:r>
              <w:rPr>
                <w:rFonts w:hint="eastAsia"/>
              </w:rPr>
              <w:t>规格：(350ml-400ml)</w:t>
            </w:r>
            <w:r>
              <w:rPr>
                <w:rFonts w:hint="eastAsia"/>
                <w:lang w:val="en-US" w:eastAsia="zh-CN"/>
              </w:rPr>
              <w:t>/</w:t>
            </w:r>
            <w:r>
              <w:rPr>
                <w:rFonts w:hint="eastAsia"/>
              </w:rPr>
              <w:t>瓶；</w:t>
            </w:r>
          </w:p>
          <w:p w14:paraId="5D2D4FCB">
            <w:pPr>
              <w:bidi w:val="0"/>
            </w:pPr>
            <w:r>
              <w:rPr>
                <w:rFonts w:hint="eastAsia"/>
              </w:rPr>
              <w:t>2</w:t>
            </w:r>
            <w:r>
              <w:rPr>
                <w:rFonts w:hint="eastAsia"/>
                <w:lang w:val="en-US" w:eastAsia="zh-CN"/>
              </w:rPr>
              <w:t>.</w:t>
            </w:r>
            <w:r>
              <w:rPr>
                <w:rFonts w:hint="eastAsia"/>
              </w:rPr>
              <w:t>配料成分：水，食品添加剂（小苏打、安赛蜜）、食用香精、烟酰胺。</w:t>
            </w:r>
          </w:p>
          <w:p w14:paraId="30E4410F">
            <w:pPr>
              <w:bidi w:val="0"/>
            </w:pPr>
            <w:r>
              <w:t>3</w:t>
            </w:r>
            <w:r>
              <w:rPr>
                <w:rFonts w:hint="eastAsia"/>
                <w:lang w:val="en-US" w:eastAsia="zh-CN"/>
              </w:rPr>
              <w:t>.</w:t>
            </w:r>
            <w:r>
              <w:rPr>
                <w:rFonts w:hint="eastAsia"/>
              </w:rPr>
              <w:t>PH值＞7mg/l；</w:t>
            </w:r>
          </w:p>
          <w:p w14:paraId="2868A77F">
            <w:pPr>
              <w:bidi w:val="0"/>
            </w:pPr>
            <w:r>
              <w:t>4</w:t>
            </w:r>
            <w:r>
              <w:rPr>
                <w:rFonts w:hint="eastAsia"/>
                <w:lang w:val="en-US" w:eastAsia="zh-CN"/>
              </w:rPr>
              <w:t>.</w:t>
            </w:r>
            <w:r>
              <w:rPr>
                <w:rFonts w:hint="eastAsia"/>
              </w:rPr>
              <w:t>保质期：≥</w:t>
            </w:r>
            <w:r>
              <w:t>12</w:t>
            </w:r>
            <w:r>
              <w:rPr>
                <w:rFonts w:hint="eastAsia"/>
              </w:rPr>
              <w:t>个月，配送时距</w:t>
            </w:r>
            <w:r>
              <w:rPr>
                <w:rFonts w:hint="default" w:ascii="宋体" w:hAnsi="宋体"/>
                <w:color w:val="000000" w:themeColor="text1"/>
                <w:szCs w:val="21"/>
                <w:lang w:val="en-US" w:eastAsia="zh-CN"/>
                <w14:textFill>
                  <w14:solidFill>
                    <w14:schemeClr w14:val="tx1"/>
                  </w14:solidFill>
                </w14:textFill>
              </w:rPr>
              <w:t>保质</w:t>
            </w:r>
            <w:r>
              <w:rPr>
                <w:rFonts w:hint="eastAsia"/>
              </w:rPr>
              <w:t>期结束≥</w:t>
            </w:r>
            <w:r>
              <w:rPr>
                <w:rFonts w:hint="eastAsia"/>
                <w:lang w:val="en-US" w:eastAsia="zh-CN"/>
              </w:rPr>
              <w:t>6</w:t>
            </w:r>
            <w:r>
              <w:rPr>
                <w:rFonts w:hint="eastAsia"/>
              </w:rPr>
              <w:t>个月；</w:t>
            </w:r>
          </w:p>
          <w:p w14:paraId="78312AA7">
            <w:pPr>
              <w:bidi w:val="0"/>
            </w:pPr>
            <w:r>
              <w:t>5</w:t>
            </w:r>
            <w:r>
              <w:rPr>
                <w:rFonts w:hint="eastAsia"/>
                <w:lang w:val="en-US" w:eastAsia="zh-CN"/>
              </w:rPr>
              <w:t>.</w:t>
            </w:r>
            <w:r>
              <w:rPr>
                <w:rFonts w:hint="eastAsia"/>
              </w:rPr>
              <w:t>贮存方式：阴凉干燥处常温保存，避免阳光直晒；</w:t>
            </w:r>
          </w:p>
          <w:p w14:paraId="0121D82E">
            <w:pPr>
              <w:bidi w:val="0"/>
            </w:pPr>
            <w:r>
              <w:t>6</w:t>
            </w:r>
            <w:r>
              <w:rPr>
                <w:rFonts w:hint="eastAsia"/>
                <w:lang w:val="en-US" w:eastAsia="zh-CN"/>
              </w:rPr>
              <w:t>.</w:t>
            </w:r>
            <w:r>
              <w:rPr>
                <w:rFonts w:hint="eastAsia"/>
              </w:rPr>
              <w:t>产品执行标准</w:t>
            </w:r>
            <w:r>
              <w:rPr>
                <w:rFonts w:hint="eastAsia"/>
                <w:lang w:eastAsia="zh-CN"/>
              </w:rPr>
              <w:t>：</w:t>
            </w:r>
            <w:r>
              <w:rPr>
                <w:rFonts w:hint="eastAsia"/>
                <w:lang w:val="en-US" w:eastAsia="zh-CN"/>
              </w:rPr>
              <w:t>Q/WHJ 0902S</w:t>
            </w:r>
          </w:p>
          <w:p w14:paraId="56B36114">
            <w:pPr>
              <w:bidi w:val="0"/>
            </w:pPr>
            <w:r>
              <w:t>7</w:t>
            </w:r>
            <w:r>
              <w:rPr>
                <w:rFonts w:hint="eastAsia"/>
                <w:lang w:val="en-US" w:eastAsia="zh-CN"/>
              </w:rPr>
              <w:t>.</w:t>
            </w:r>
            <w:r>
              <w:rPr>
                <w:rFonts w:hint="eastAsia"/>
              </w:rPr>
              <w:t>营养成分表：</w:t>
            </w:r>
          </w:p>
          <w:tbl>
            <w:tblPr>
              <w:tblStyle w:val="18"/>
              <w:tblW w:w="3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0"/>
              <w:gridCol w:w="1630"/>
            </w:tblGrid>
            <w:tr w14:paraId="4D84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630" w:type="dxa"/>
                  <w:shd w:val="clear" w:color="auto" w:fill="auto"/>
                  <w:vAlign w:val="top"/>
                </w:tcPr>
                <w:p w14:paraId="000B6718">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1630" w:type="dxa"/>
                  <w:shd w:val="clear" w:color="auto" w:fill="auto"/>
                  <w:vAlign w:val="top"/>
                </w:tcPr>
                <w:p w14:paraId="4DDEC3C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2A36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630" w:type="dxa"/>
                  <w:shd w:val="clear" w:color="auto" w:fill="auto"/>
                  <w:vAlign w:val="top"/>
                </w:tcPr>
                <w:p w14:paraId="13D3965E">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1630" w:type="dxa"/>
                  <w:shd w:val="clear" w:color="auto" w:fill="auto"/>
                  <w:vAlign w:val="top"/>
                </w:tcPr>
                <w:p w14:paraId="343BDF0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7C9A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630" w:type="dxa"/>
                  <w:shd w:val="clear" w:color="auto" w:fill="auto"/>
                  <w:vAlign w:val="top"/>
                </w:tcPr>
                <w:p w14:paraId="004A7EC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1630" w:type="dxa"/>
                  <w:shd w:val="clear" w:color="auto" w:fill="auto"/>
                  <w:vAlign w:val="top"/>
                </w:tcPr>
                <w:p w14:paraId="297B97C4">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4DE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630" w:type="dxa"/>
                  <w:shd w:val="clear" w:color="auto" w:fill="auto"/>
                  <w:vAlign w:val="top"/>
                </w:tcPr>
                <w:p w14:paraId="548C7524">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1630" w:type="dxa"/>
                  <w:shd w:val="clear" w:color="auto" w:fill="auto"/>
                  <w:vAlign w:val="top"/>
                </w:tcPr>
                <w:p w14:paraId="0D1F803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787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630" w:type="dxa"/>
                  <w:shd w:val="clear" w:color="auto" w:fill="auto"/>
                  <w:vAlign w:val="top"/>
                </w:tcPr>
                <w:p w14:paraId="5841A9B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1630" w:type="dxa"/>
                  <w:shd w:val="clear" w:color="auto" w:fill="auto"/>
                  <w:vAlign w:val="top"/>
                </w:tcPr>
                <w:p w14:paraId="730536DE">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4CAE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630" w:type="dxa"/>
                  <w:shd w:val="clear" w:color="auto" w:fill="auto"/>
                  <w:vAlign w:val="top"/>
                </w:tcPr>
                <w:p w14:paraId="0C5445C4">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1630" w:type="dxa"/>
                  <w:shd w:val="clear" w:color="auto" w:fill="auto"/>
                  <w:vAlign w:val="top"/>
                </w:tcPr>
                <w:p w14:paraId="209D141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12mg</w:t>
                  </w:r>
                </w:p>
              </w:tc>
            </w:tr>
            <w:tr w14:paraId="69BE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630" w:type="dxa"/>
                  <w:shd w:val="clear" w:color="auto" w:fill="auto"/>
                  <w:vAlign w:val="top"/>
                </w:tcPr>
                <w:p w14:paraId="268FFF9B">
                  <w:pPr>
                    <w:numPr>
                      <w:ilvl w:val="0"/>
                      <w:numId w:val="0"/>
                    </w:numPr>
                    <w:spacing w:line="300" w:lineRule="exact"/>
                    <w:ind w:left="0" w:leftChars="0" w:firstLine="0" w:firstLineChars="0"/>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烟酰胺</w:t>
                  </w:r>
                </w:p>
              </w:tc>
              <w:tc>
                <w:tcPr>
                  <w:tcW w:w="1630" w:type="dxa"/>
                  <w:shd w:val="clear" w:color="auto" w:fill="auto"/>
                  <w:vAlign w:val="top"/>
                </w:tcPr>
                <w:p w14:paraId="22F993D6">
                  <w:pPr>
                    <w:numPr>
                      <w:ilvl w:val="0"/>
                      <w:numId w:val="0"/>
                    </w:numPr>
                    <w:spacing w:line="300" w:lineRule="exact"/>
                    <w:ind w:left="0" w:leftChars="0" w:firstLine="0" w:firstLineChars="0"/>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0.5mg</w:t>
                  </w:r>
                </w:p>
              </w:tc>
            </w:tr>
          </w:tbl>
          <w:p w14:paraId="31539858">
            <w:pPr>
              <w:numPr>
                <w:ilvl w:val="0"/>
                <w:numId w:val="0"/>
              </w:numPr>
              <w:bidi w:val="0"/>
              <w:ind w:left="0" w:leftChars="0" w:firstLine="0" w:firstLineChars="0"/>
              <w:rPr>
                <w:rFonts w:hint="eastAsia" w:asciiTheme="minorHAnsi" w:hAnsiTheme="minorHAnsi" w:eastAsiaTheme="minorEastAsia" w:cstheme="minorBidi"/>
                <w:b/>
                <w:bCs/>
                <w:color w:val="auto"/>
                <w:kern w:val="2"/>
                <w:sz w:val="21"/>
                <w:szCs w:val="22"/>
                <w:lang w:val="en-US" w:eastAsia="zh-CN" w:bidi="ar-SA"/>
              </w:rPr>
            </w:pPr>
            <w:r>
              <w:rPr>
                <w:rFonts w:hint="eastAsia"/>
                <w:color w:val="auto"/>
                <w:lang w:val="en-US" w:eastAsia="zh-CN"/>
              </w:rPr>
              <w:t>8.</w:t>
            </w:r>
            <w:r>
              <w:rPr>
                <w:rFonts w:hint="eastAsia"/>
                <w:b/>
                <w:bCs/>
                <w:color w:val="auto"/>
                <w:lang w:val="en-US" w:eastAsia="zh-CN"/>
              </w:rPr>
              <w:t>响应供应商需提供响应产品样品1瓶，用于项目评审，提供样品产生的所有费用由响应供应商自行承担，本项目评审结束样品不退回（样品只提供1瓶，请勿多寄）。</w:t>
            </w:r>
          </w:p>
        </w:tc>
        <w:tc>
          <w:tcPr>
            <w:tcW w:w="810" w:type="dxa"/>
            <w:shd w:val="clear" w:color="auto" w:fill="auto"/>
            <w:vAlign w:val="center"/>
          </w:tcPr>
          <w:p w14:paraId="539A32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苏打水</w:t>
            </w:r>
          </w:p>
        </w:tc>
        <w:tc>
          <w:tcPr>
            <w:tcW w:w="2497" w:type="dxa"/>
            <w:shd w:val="clear" w:color="auto" w:fill="auto"/>
            <w:vAlign w:val="center"/>
          </w:tcPr>
          <w:p w14:paraId="65CA367F">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2E0B7CC7">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r w14:paraId="6458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shd w:val="clear" w:color="auto" w:fill="auto"/>
            <w:vAlign w:val="center"/>
          </w:tcPr>
          <w:p w14:paraId="087FA7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kern w:val="2"/>
                <w:sz w:val="21"/>
                <w:szCs w:val="22"/>
                <w:lang w:val="zh-TW" w:eastAsia="zh-TW" w:bidi="ar-SA"/>
              </w:rPr>
            </w:pPr>
            <w:r>
              <w:rPr>
                <w:rFonts w:hint="eastAsia" w:ascii="宋体" w:hAnsi="宋体" w:cs="宋体"/>
                <w:lang w:val="en-US" w:eastAsia="zh-CN"/>
              </w:rPr>
              <w:t>4</w:t>
            </w:r>
          </w:p>
        </w:tc>
        <w:tc>
          <w:tcPr>
            <w:tcW w:w="954" w:type="dxa"/>
            <w:shd w:val="clear" w:color="auto" w:fill="auto"/>
            <w:vAlign w:val="center"/>
          </w:tcPr>
          <w:p w14:paraId="0D5894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饮用纯净水</w:t>
            </w:r>
          </w:p>
        </w:tc>
        <w:tc>
          <w:tcPr>
            <w:tcW w:w="3433" w:type="dxa"/>
            <w:shd w:val="clear" w:color="auto" w:fill="auto"/>
            <w:vAlign w:val="center"/>
          </w:tcPr>
          <w:p w14:paraId="1A26B6B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1.规格：(350ml-400ml)/瓶；</w:t>
            </w:r>
          </w:p>
          <w:p w14:paraId="635B178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2.配料成分：水 </w:t>
            </w:r>
          </w:p>
          <w:p w14:paraId="5F0F239C">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3.保质期：≥12个月，配送时距</w:t>
            </w:r>
            <w:r>
              <w:rPr>
                <w:rFonts w:hint="default" w:ascii="宋体" w:hAnsi="宋体"/>
                <w:color w:val="000000" w:themeColor="text1"/>
                <w:szCs w:val="21"/>
                <w:lang w:val="en-US" w:eastAsia="zh-CN"/>
                <w14:textFill>
                  <w14:solidFill>
                    <w14:schemeClr w14:val="tx1"/>
                  </w14:solidFill>
                </w14:textFill>
              </w:rPr>
              <w:t>保质</w:t>
            </w:r>
            <w:r>
              <w:rPr>
                <w:rFonts w:hint="eastAsia"/>
                <w:color w:val="000000" w:themeColor="text1"/>
                <w:lang w:val="en-US" w:eastAsia="zh-CN"/>
                <w14:textFill>
                  <w14:solidFill>
                    <w14:schemeClr w14:val="tx1"/>
                  </w14:solidFill>
                </w14:textFill>
              </w:rPr>
              <w:t>期结束≥6个月；</w:t>
            </w:r>
          </w:p>
          <w:p w14:paraId="56CAF922">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4贮存方式：阴凉干燥处常温保存，避免阳光直晒；</w:t>
            </w:r>
          </w:p>
          <w:p w14:paraId="7AE11C8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5.产品执行标准：GB 19298。</w:t>
            </w:r>
          </w:p>
          <w:p w14:paraId="20C5B90C">
            <w:pPr>
              <w:numPr>
                <w:ilvl w:val="0"/>
                <w:numId w:val="0"/>
              </w:numPr>
              <w:bidi w:val="0"/>
              <w:ind w:left="0" w:leftChars="0" w:firstLine="0" w:firstLineChars="0"/>
              <w:rPr>
                <w:rFonts w:hint="eastAsia" w:asciiTheme="minorHAnsi" w:hAnsiTheme="minorHAnsi" w:eastAsiaTheme="minorEastAsia" w:cstheme="minorBidi"/>
                <w:b/>
                <w:bCs/>
                <w:color w:val="auto"/>
                <w:kern w:val="2"/>
                <w:sz w:val="21"/>
                <w:szCs w:val="22"/>
                <w:lang w:val="en-US" w:eastAsia="zh-CN" w:bidi="ar-SA"/>
              </w:rPr>
            </w:pPr>
            <w:r>
              <w:rPr>
                <w:rFonts w:hint="eastAsia"/>
                <w:b/>
                <w:bCs/>
                <w:color w:val="auto"/>
                <w:lang w:val="en-US" w:eastAsia="zh-CN"/>
              </w:rPr>
              <w:t>6.响应供应商需提供</w:t>
            </w:r>
            <w:r>
              <w:rPr>
                <w:rFonts w:hint="eastAsia"/>
                <w:b/>
                <w:bCs/>
                <w:color w:val="auto"/>
                <w:highlight w:val="none"/>
                <w:lang w:val="en-US" w:eastAsia="zh-CN"/>
              </w:rPr>
              <w:t>响应产品图片或响应产品样品1瓶</w:t>
            </w:r>
            <w:r>
              <w:rPr>
                <w:rFonts w:hint="eastAsia"/>
                <w:b/>
                <w:bCs/>
                <w:color w:val="auto"/>
                <w:lang w:val="en-US" w:eastAsia="zh-CN"/>
              </w:rPr>
              <w:t>，用于项目评审，提供样品产生的所有费用由响应供应商自行承担，本项目评审结束样品不退回（样品只提供1瓶，请勿多寄）。</w:t>
            </w:r>
          </w:p>
        </w:tc>
        <w:tc>
          <w:tcPr>
            <w:tcW w:w="810" w:type="dxa"/>
            <w:shd w:val="clear" w:color="auto" w:fill="auto"/>
            <w:vAlign w:val="center"/>
          </w:tcPr>
          <w:p w14:paraId="2F5477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饮用纯净水</w:t>
            </w:r>
          </w:p>
        </w:tc>
        <w:tc>
          <w:tcPr>
            <w:tcW w:w="2497" w:type="dxa"/>
            <w:shd w:val="clear" w:color="auto" w:fill="auto"/>
            <w:vAlign w:val="center"/>
          </w:tcPr>
          <w:p w14:paraId="7C499E1C">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B2F922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r w14:paraId="6099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shd w:val="clear" w:color="auto" w:fill="auto"/>
            <w:vAlign w:val="center"/>
          </w:tcPr>
          <w:p w14:paraId="14EEF3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kern w:val="2"/>
                <w:sz w:val="21"/>
                <w:szCs w:val="22"/>
                <w:lang w:val="zh-TW" w:eastAsia="zh-TW" w:bidi="ar-SA"/>
              </w:rPr>
            </w:pPr>
            <w:r>
              <w:rPr>
                <w:rFonts w:hint="eastAsia" w:ascii="宋体" w:hAnsi="宋体" w:cs="宋体"/>
                <w:lang w:val="en-US" w:eastAsia="zh-CN"/>
              </w:rPr>
              <w:t>5</w:t>
            </w:r>
          </w:p>
        </w:tc>
        <w:tc>
          <w:tcPr>
            <w:tcW w:w="954" w:type="dxa"/>
            <w:shd w:val="clear" w:color="auto" w:fill="auto"/>
            <w:vAlign w:val="center"/>
          </w:tcPr>
          <w:p w14:paraId="1E1911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电解质水</w:t>
            </w:r>
          </w:p>
        </w:tc>
        <w:tc>
          <w:tcPr>
            <w:tcW w:w="3433" w:type="dxa"/>
            <w:shd w:val="clear" w:color="auto" w:fill="auto"/>
            <w:vAlign w:val="center"/>
          </w:tcPr>
          <w:p w14:paraId="170DA11B">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1.规格：（360-400ml）/瓶；</w:t>
            </w:r>
          </w:p>
          <w:p w14:paraId="1A000F8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2.主要成分含：水、白砂糖、果葡糖浆、食用盐、氯化钾、柠檬酸钠等；钠离子含量≥4ml/100mL,氯离子含量≥38mg/100mL；</w:t>
            </w:r>
          </w:p>
          <w:p w14:paraId="418111F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3.保质期：≥12个月，配送时距</w:t>
            </w:r>
            <w:r>
              <w:rPr>
                <w:rFonts w:hint="default" w:ascii="宋体" w:hAnsi="宋体"/>
                <w:color w:val="000000" w:themeColor="text1"/>
                <w:szCs w:val="21"/>
                <w:lang w:val="en-US" w:eastAsia="zh-CN"/>
                <w14:textFill>
                  <w14:solidFill>
                    <w14:schemeClr w14:val="tx1"/>
                  </w14:solidFill>
                </w14:textFill>
              </w:rPr>
              <w:t>保质</w:t>
            </w:r>
            <w:r>
              <w:rPr>
                <w:rFonts w:hint="eastAsia"/>
                <w:color w:val="000000" w:themeColor="text1"/>
                <w:lang w:val="en-US" w:eastAsia="zh-CN"/>
                <w14:textFill>
                  <w14:solidFill>
                    <w14:schemeClr w14:val="tx1"/>
                  </w14:solidFill>
                </w14:textFill>
              </w:rPr>
              <w:t>期结束≥6个月；</w:t>
            </w:r>
          </w:p>
          <w:p w14:paraId="26FAB700">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4.执行标准：Q/GZDP 0021S</w:t>
            </w:r>
          </w:p>
          <w:p w14:paraId="5B10DC3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5.营养成分表：</w:t>
            </w:r>
          </w:p>
          <w:tbl>
            <w:tblPr>
              <w:tblStyle w:val="18"/>
              <w:tblW w:w="3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tblGrid>
            <w:tr w14:paraId="503D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620" w:type="dxa"/>
                  <w:shd w:val="clear" w:color="auto" w:fill="auto"/>
                  <w:vAlign w:val="top"/>
                </w:tcPr>
                <w:p w14:paraId="4BE3683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1620" w:type="dxa"/>
                  <w:shd w:val="clear" w:color="auto" w:fill="auto"/>
                  <w:vAlign w:val="top"/>
                </w:tcPr>
                <w:p w14:paraId="237130B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40FC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620" w:type="dxa"/>
                  <w:shd w:val="clear" w:color="auto" w:fill="auto"/>
                  <w:vAlign w:val="top"/>
                </w:tcPr>
                <w:p w14:paraId="12CF070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1620" w:type="dxa"/>
                  <w:shd w:val="clear" w:color="auto" w:fill="auto"/>
                  <w:vAlign w:val="top"/>
                </w:tcPr>
                <w:p w14:paraId="61128CF8">
                  <w:pPr>
                    <w:numPr>
                      <w:ilvl w:val="0"/>
                      <w:numId w:val="0"/>
                    </w:numPr>
                    <w:spacing w:line="300" w:lineRule="exact"/>
                    <w:ind w:left="0" w:leftChars="0" w:firstLine="0" w:firstLineChars="0"/>
                    <w:jc w:val="center"/>
                    <w:rPr>
                      <w:rFonts w:hint="default"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10</w:t>
                  </w:r>
                  <w:r>
                    <w:rPr>
                      <w:rFonts w:hint="eastAsia"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t xml:space="preserve"> </w:t>
                  </w:r>
                  <w:r>
                    <w:rPr>
                      <w:rFonts w:hint="eastAsia" w:ascii="宋体" w:hAnsi="宋体" w:eastAsia="宋体" w:cs="宋体"/>
                      <w:kern w:val="0"/>
                      <w:sz w:val="24"/>
                      <w:szCs w:val="24"/>
                      <w:lang w:val="en-US" w:eastAsia="zh-CN" w:bidi="ar"/>
                    </w:rPr>
                    <w:t>kj</w:t>
                  </w:r>
                </w:p>
              </w:tc>
            </w:tr>
            <w:tr w14:paraId="00A3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620" w:type="dxa"/>
                  <w:shd w:val="clear" w:color="auto" w:fill="auto"/>
                  <w:vAlign w:val="top"/>
                </w:tcPr>
                <w:p w14:paraId="74A0FDF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1620" w:type="dxa"/>
                  <w:shd w:val="clear" w:color="auto" w:fill="auto"/>
                  <w:vAlign w:val="top"/>
                </w:tcPr>
                <w:p w14:paraId="61481947">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0D7A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620" w:type="dxa"/>
                  <w:shd w:val="clear" w:color="auto" w:fill="auto"/>
                  <w:vAlign w:val="top"/>
                </w:tcPr>
                <w:p w14:paraId="38BDEB3C">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1620" w:type="dxa"/>
                  <w:shd w:val="clear" w:color="auto" w:fill="auto"/>
                  <w:vAlign w:val="top"/>
                </w:tcPr>
                <w:p w14:paraId="48A077E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4F1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620" w:type="dxa"/>
                  <w:shd w:val="clear" w:color="auto" w:fill="auto"/>
                  <w:vAlign w:val="top"/>
                </w:tcPr>
                <w:p w14:paraId="3CBBD55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1620" w:type="dxa"/>
                  <w:shd w:val="clear" w:color="auto" w:fill="auto"/>
                  <w:vAlign w:val="top"/>
                </w:tcPr>
                <w:p w14:paraId="2DFCA79C">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eastAsia" w:ascii="宋体" w:hAnsi="宋体"/>
                      <w:color w:val="000000" w:themeColor="text1"/>
                      <w:szCs w:val="21"/>
                      <w:vertAlign w:val="baseline"/>
                      <w:lang w:val="en-US" w:eastAsia="zh-CN"/>
                      <w14:textFill>
                        <w14:solidFill>
                          <w14:schemeClr w14:val="tx1"/>
                        </w14:solidFill>
                      </w14:textFill>
                    </w:rPr>
                    <w:t>6.1 g</w:t>
                  </w:r>
                </w:p>
              </w:tc>
            </w:tr>
            <w:tr w14:paraId="72EF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20" w:type="dxa"/>
                  <w:shd w:val="clear" w:color="auto" w:fill="auto"/>
                  <w:vAlign w:val="top"/>
                </w:tcPr>
                <w:p w14:paraId="795FE3EE">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1620" w:type="dxa"/>
                  <w:shd w:val="clear" w:color="auto" w:fill="auto"/>
                  <w:vAlign w:val="top"/>
                </w:tcPr>
                <w:p w14:paraId="425CEEF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eastAsia" w:ascii="宋体" w:hAnsi="宋体"/>
                      <w:color w:val="000000" w:themeColor="text1"/>
                      <w:szCs w:val="21"/>
                      <w:vertAlign w:val="baseline"/>
                      <w:lang w:val="en-US" w:eastAsia="zh-CN"/>
                      <w14:textFill>
                        <w14:solidFill>
                          <w14:schemeClr w14:val="tx1"/>
                        </w14:solidFill>
                      </w14:textFill>
                    </w:rPr>
                    <w:t>41 mg</w:t>
                  </w:r>
                </w:p>
              </w:tc>
            </w:tr>
          </w:tbl>
          <w:p w14:paraId="63494886">
            <w:pPr>
              <w:bidi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可提供多种口味供采购人选择</w:t>
            </w:r>
            <w:r>
              <w:rPr>
                <w:rFonts w:hint="eastAsia"/>
                <w:color w:val="000000" w:themeColor="text1"/>
                <w:lang w:eastAsia="zh-CN"/>
                <w14:textFill>
                  <w14:solidFill>
                    <w14:schemeClr w14:val="tx1"/>
                  </w14:solidFill>
                </w14:textFill>
              </w:rPr>
              <w:t>。</w:t>
            </w:r>
          </w:p>
          <w:p w14:paraId="3253577D">
            <w:pPr>
              <w:numPr>
                <w:ilvl w:val="0"/>
                <w:numId w:val="0"/>
              </w:numPr>
              <w:bidi w:val="0"/>
              <w:ind w:left="0" w:leftChars="0" w:firstLine="0" w:firstLineChars="0"/>
              <w:rPr>
                <w:rFonts w:hint="eastAsia" w:asciiTheme="minorHAnsi" w:hAnsiTheme="minorHAnsi" w:eastAsiaTheme="minorEastAsia" w:cstheme="minorBidi"/>
                <w:b/>
                <w:bCs/>
                <w:color w:val="auto"/>
                <w:kern w:val="2"/>
                <w:sz w:val="21"/>
                <w:szCs w:val="22"/>
                <w:lang w:val="en-US" w:eastAsia="zh-CN" w:bidi="ar-SA"/>
              </w:rPr>
            </w:pPr>
            <w:r>
              <w:rPr>
                <w:rFonts w:hint="eastAsia"/>
                <w:b/>
                <w:bCs/>
                <w:color w:val="000000" w:themeColor="text1"/>
                <w:lang w:val="en-US" w:eastAsia="zh-CN"/>
                <w14:textFill>
                  <w14:solidFill>
                    <w14:schemeClr w14:val="tx1"/>
                  </w14:solidFill>
                </w14:textFill>
              </w:rPr>
              <w:t>7.</w:t>
            </w:r>
            <w:r>
              <w:rPr>
                <w:rFonts w:hint="eastAsia"/>
                <w:b/>
                <w:bCs/>
                <w:color w:val="000000" w:themeColor="text1"/>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810" w:type="dxa"/>
            <w:shd w:val="clear" w:color="auto" w:fill="auto"/>
            <w:vAlign w:val="center"/>
          </w:tcPr>
          <w:p w14:paraId="716D00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电解质水</w:t>
            </w:r>
          </w:p>
        </w:tc>
        <w:tc>
          <w:tcPr>
            <w:tcW w:w="2497" w:type="dxa"/>
            <w:shd w:val="clear" w:color="auto" w:fill="auto"/>
            <w:vAlign w:val="center"/>
          </w:tcPr>
          <w:p w14:paraId="3F0C6EEB">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1346870A">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8"/>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471"/>
        <w:gridCol w:w="22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44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2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471" w:type="dxa"/>
            <w:vAlign w:val="center"/>
          </w:tcPr>
          <w:p w14:paraId="3301C1AD">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22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471" w:type="dxa"/>
            <w:vAlign w:val="center"/>
          </w:tcPr>
          <w:p w14:paraId="2954EA82">
            <w:pPr>
              <w:keepNext w:val="0"/>
              <w:keepLines w:val="0"/>
              <w:pageBreakBefore w:val="0"/>
              <w:widowControl/>
              <w:shd w:val="clear" w:color="auto" w:fill="FFFFFF"/>
              <w:tabs>
                <w:tab w:val="left" w:pos="312"/>
              </w:tabs>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交货期：</w:t>
            </w:r>
            <w:r>
              <w:rPr>
                <w:rFonts w:hint="eastAsia" w:ascii="宋体" w:hAnsi="宋体"/>
                <w:szCs w:val="21"/>
              </w:rPr>
              <w:t>自合同签订之日起</w:t>
            </w:r>
            <w:r>
              <w:rPr>
                <w:rFonts w:hint="eastAsia" w:ascii="宋体" w:hAnsi="宋体"/>
                <w:szCs w:val="21"/>
                <w:u w:val="single"/>
              </w:rPr>
              <w:t>10</w:t>
            </w:r>
            <w:r>
              <w:rPr>
                <w:rFonts w:hint="eastAsia" w:ascii="宋体" w:hAnsi="宋体"/>
                <w:szCs w:val="21"/>
              </w:rPr>
              <w:t>日内开始交付，根据采购人要求分</w:t>
            </w:r>
            <w:r>
              <w:rPr>
                <w:rFonts w:hint="eastAsia" w:ascii="宋体" w:hAnsi="宋体"/>
                <w:szCs w:val="21"/>
                <w:lang w:val="en-US" w:eastAsia="zh-CN"/>
              </w:rPr>
              <w:t>3</w:t>
            </w:r>
            <w:r>
              <w:rPr>
                <w:rFonts w:hint="eastAsia" w:ascii="宋体" w:hAnsi="宋体"/>
                <w:szCs w:val="21"/>
              </w:rPr>
              <w:t>批送货。</w:t>
            </w:r>
          </w:p>
        </w:tc>
        <w:tc>
          <w:tcPr>
            <w:tcW w:w="22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4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b/>
                <w:bCs/>
                <w:szCs w:val="21"/>
              </w:rPr>
              <w:t>交货地点：</w:t>
            </w:r>
            <w:r>
              <w:rPr>
                <w:rFonts w:hint="eastAsia" w:ascii="宋体" w:hAnsi="宋体"/>
                <w:bCs/>
                <w:szCs w:val="21"/>
                <w:u w:val="single"/>
              </w:rPr>
              <w:t>南宁中心</w:t>
            </w:r>
            <w:r>
              <w:rPr>
                <w:rFonts w:ascii="宋体" w:hAnsi="宋体"/>
                <w:bCs/>
                <w:szCs w:val="21"/>
                <w:u w:val="single"/>
              </w:rPr>
              <w:t>血站</w:t>
            </w:r>
            <w:r>
              <w:rPr>
                <w:rFonts w:hint="eastAsia" w:ascii="宋体" w:hAnsi="宋体"/>
                <w:bCs/>
                <w:szCs w:val="21"/>
                <w:u w:val="single"/>
              </w:rPr>
              <w:t xml:space="preserve">。 </w:t>
            </w:r>
            <w:r>
              <w:rPr>
                <w:rFonts w:hint="eastAsia" w:ascii="宋体" w:hAnsi="宋体"/>
                <w:bCs/>
                <w:szCs w:val="21"/>
                <w:u w:val="none"/>
              </w:rPr>
              <w:t xml:space="preserve"> </w:t>
            </w:r>
            <w:r>
              <w:rPr>
                <w:rFonts w:hint="eastAsia" w:ascii="宋体" w:hAnsi="宋体" w:cs="宋体"/>
                <w:b w:val="0"/>
                <w:bCs w:val="0"/>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2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471" w:type="dxa"/>
            <w:vAlign w:val="center"/>
          </w:tcPr>
          <w:p w14:paraId="4C3136F9">
            <w:pPr>
              <w:widowControl/>
              <w:shd w:val="clear" w:color="auto" w:fill="FFFFFF"/>
              <w:spacing w:line="360" w:lineRule="auto"/>
              <w:rPr>
                <w:rFonts w:ascii="宋体" w:hAnsi="宋体"/>
                <w:b/>
                <w:bCs w:val="0"/>
                <w:szCs w:val="21"/>
              </w:rPr>
            </w:pPr>
            <w:r>
              <w:rPr>
                <w:rFonts w:hint="eastAsia" w:ascii="宋体" w:hAnsi="宋体"/>
                <w:b/>
                <w:bCs w:val="0"/>
                <w:szCs w:val="21"/>
              </w:rPr>
              <w:t>交货方式及要求：</w:t>
            </w:r>
          </w:p>
          <w:p w14:paraId="1C64A86C">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59110901">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应负责更换，若发现错发/漏发情况，</w:t>
            </w:r>
            <w:r>
              <w:rPr>
                <w:rFonts w:hint="eastAsia" w:ascii="宋体" w:hAnsi="宋体"/>
                <w:bCs/>
                <w:szCs w:val="21"/>
                <w:lang w:val="en-US" w:eastAsia="zh-CN"/>
              </w:rPr>
              <w:t>成交供应商</w:t>
            </w:r>
            <w:r>
              <w:rPr>
                <w:rFonts w:hint="eastAsia" w:ascii="宋体" w:hAnsi="宋体"/>
                <w:bCs/>
                <w:szCs w:val="21"/>
              </w:rPr>
              <w:t>应负责更换和补发。</w:t>
            </w:r>
          </w:p>
        </w:tc>
        <w:tc>
          <w:tcPr>
            <w:tcW w:w="22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6"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471" w:type="dxa"/>
            <w:vAlign w:val="center"/>
          </w:tcPr>
          <w:p w14:paraId="68C74CC3">
            <w:pPr>
              <w:widowControl/>
              <w:shd w:val="clear" w:color="auto" w:fill="FFFFFF"/>
              <w:spacing w:line="360" w:lineRule="auto"/>
              <w:rPr>
                <w:rFonts w:ascii="宋体" w:hAnsi="宋体"/>
                <w:b/>
                <w:bCs/>
                <w:szCs w:val="21"/>
              </w:rPr>
            </w:pPr>
            <w:r>
              <w:rPr>
                <w:rFonts w:hint="eastAsia" w:ascii="宋体" w:hAnsi="宋体"/>
                <w:b/>
                <w:bCs/>
                <w:szCs w:val="21"/>
              </w:rPr>
              <w:t>验收方式及要求：</w:t>
            </w:r>
          </w:p>
          <w:p w14:paraId="1935A8E0">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7C1C7D3F">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2、按要求供货到现场(包括包装、卸货及搬运)。</w:t>
            </w:r>
          </w:p>
        </w:tc>
        <w:tc>
          <w:tcPr>
            <w:tcW w:w="22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471" w:type="dxa"/>
            <w:vAlign w:val="center"/>
          </w:tcPr>
          <w:p w14:paraId="4AD12BA0">
            <w:pPr>
              <w:widowControl/>
              <w:shd w:val="clear" w:color="auto" w:fill="FFFFFF"/>
              <w:spacing w:line="360" w:lineRule="auto"/>
              <w:rPr>
                <w:rFonts w:ascii="宋体" w:hAnsi="宋体"/>
                <w:b/>
                <w:bCs/>
                <w:szCs w:val="21"/>
              </w:rPr>
            </w:pPr>
            <w:r>
              <w:rPr>
                <w:rFonts w:hint="eastAsia" w:ascii="宋体" w:hAnsi="宋体"/>
                <w:b/>
                <w:bCs/>
                <w:szCs w:val="21"/>
              </w:rPr>
              <w:t>售后服务要求：</w:t>
            </w:r>
          </w:p>
          <w:p w14:paraId="718C51CF">
            <w:pPr>
              <w:widowControl/>
              <w:shd w:val="clear"/>
              <w:spacing w:line="240" w:lineRule="auto"/>
            </w:pPr>
            <w:r>
              <w:rPr>
                <w:rFonts w:hint="eastAsia" w:ascii="宋体" w:hAnsi="宋体"/>
                <w:szCs w:val="21"/>
              </w:rPr>
              <w:t>1、</w:t>
            </w:r>
            <w:r>
              <w:rPr>
                <w:rFonts w:hint="default"/>
              </w:rPr>
              <w:t>在质量保证期内，若发现产品存在非因采购</w:t>
            </w:r>
            <w:r>
              <w:rPr>
                <w:rFonts w:hint="eastAsia"/>
                <w:lang w:val="en-US" w:eastAsia="zh-CN"/>
              </w:rPr>
              <w:t>人</w:t>
            </w:r>
            <w:r>
              <w:rPr>
                <w:rFonts w:hint="default"/>
              </w:rPr>
              <w:t>储存不当造成的批量性质量缺陷（如胀包、漏液、异味、异物、批量性口感严重异常等），</w:t>
            </w:r>
            <w:r>
              <w:rPr>
                <w:rFonts w:hint="eastAsia"/>
                <w:lang w:val="en-US" w:eastAsia="zh-CN"/>
              </w:rPr>
              <w:t>成交</w:t>
            </w:r>
            <w:r>
              <w:rPr>
                <w:rFonts w:hint="default"/>
              </w:rPr>
              <w:t>供应商须在接到采购</w:t>
            </w:r>
            <w:r>
              <w:rPr>
                <w:rFonts w:hint="eastAsia"/>
                <w:lang w:val="en-US" w:eastAsia="zh-CN"/>
              </w:rPr>
              <w:t>人</w:t>
            </w:r>
            <w:r>
              <w:rPr>
                <w:rFonts w:hint="default"/>
              </w:rPr>
              <w:t>通知后【48小时】内，对未开封的库存问题批次产品进行免费更换，并承担因此产生的运输、装卸等全部费用。</w:t>
            </w:r>
          </w:p>
          <w:p w14:paraId="35BFCE06">
            <w:pPr>
              <w:pStyle w:val="36"/>
              <w:kinsoku w:val="0"/>
              <w:overflowPunct w:val="0"/>
              <w:spacing w:before="29"/>
              <w:rPr>
                <w:rFonts w:hint="eastAsia" w:asciiTheme="minorEastAsia" w:hAnsiTheme="minorEastAsia" w:cstheme="minorEastAsia"/>
                <w:color w:val="auto"/>
                <w:szCs w:val="21"/>
                <w:highlight w:val="none"/>
                <w:lang w:val="en-US" w:eastAsia="zh-CN"/>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tc>
        <w:tc>
          <w:tcPr>
            <w:tcW w:w="22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471" w:type="dxa"/>
            <w:vAlign w:val="center"/>
          </w:tcPr>
          <w:p w14:paraId="4E2DFF69">
            <w:pPr>
              <w:spacing w:line="360" w:lineRule="auto"/>
              <w:rPr>
                <w:rFonts w:ascii="宋体" w:hAnsi="宋体"/>
                <w:b/>
                <w:bCs/>
                <w:szCs w:val="21"/>
              </w:rPr>
            </w:pPr>
            <w:r>
              <w:rPr>
                <w:rFonts w:hint="eastAsia" w:ascii="宋体" w:hAnsi="宋体"/>
                <w:b/>
                <w:bCs/>
                <w:szCs w:val="21"/>
              </w:rPr>
              <w:t>其他要求：</w:t>
            </w:r>
          </w:p>
          <w:p w14:paraId="760A7B45">
            <w:pPr>
              <w:spacing w:line="240" w:lineRule="auto"/>
            </w:pPr>
            <w:r>
              <w:rPr>
                <w:rFonts w:hint="eastAsia"/>
              </w:rPr>
              <w:t>1、</w:t>
            </w:r>
            <w:r>
              <w:rPr>
                <w:rFonts w:hint="eastAsia"/>
                <w:lang w:val="en-US" w:eastAsia="zh-CN"/>
              </w:rPr>
              <w:t>响应</w:t>
            </w:r>
            <w:r>
              <w:rPr>
                <w:rFonts w:hint="eastAsia"/>
              </w:rPr>
              <w:t>报价为采购人指定地点的现场交货价，包括：</w:t>
            </w:r>
          </w:p>
          <w:p w14:paraId="44C78F42">
            <w:pPr>
              <w:spacing w:line="240" w:lineRule="auto"/>
            </w:pPr>
            <w:r>
              <w:rPr>
                <w:rFonts w:hint="eastAsia"/>
              </w:rPr>
              <w:t>（1）货物的价格；</w:t>
            </w:r>
          </w:p>
          <w:p w14:paraId="776A2E2C">
            <w:pPr>
              <w:spacing w:line="240" w:lineRule="auto"/>
            </w:pPr>
            <w:r>
              <w:rPr>
                <w:rFonts w:hint="eastAsia"/>
              </w:rPr>
              <w:t>（2）货物的标准附件、备品备件、专用工具的价格；</w:t>
            </w:r>
          </w:p>
          <w:p w14:paraId="64155686">
            <w:pPr>
              <w:spacing w:line="240" w:lineRule="auto"/>
            </w:pPr>
            <w:r>
              <w:rPr>
                <w:rFonts w:hint="eastAsia"/>
              </w:rPr>
              <w:t>（3）运输、装卸、</w:t>
            </w:r>
            <w:r>
              <w:rPr>
                <w:rFonts w:hint="eastAsia"/>
                <w:lang w:val="en-US" w:eastAsia="zh-CN"/>
              </w:rPr>
              <w:t>人工、</w:t>
            </w:r>
            <w:r>
              <w:rPr>
                <w:rFonts w:hint="eastAsia"/>
              </w:rPr>
              <w:t>搬运、技术支持、售后服务等费用；</w:t>
            </w:r>
          </w:p>
          <w:p w14:paraId="52CDA0B3">
            <w:pPr>
              <w:spacing w:line="240" w:lineRule="auto"/>
            </w:pPr>
            <w:r>
              <w:rPr>
                <w:rFonts w:hint="eastAsia"/>
              </w:rPr>
              <w:t>（4）必要的保险费用和各项税费</w:t>
            </w:r>
            <w:r>
              <w:rPr>
                <w:rFonts w:hint="eastAsia"/>
                <w:lang w:eastAsia="zh-CN"/>
              </w:rPr>
              <w:t>。</w:t>
            </w:r>
          </w:p>
          <w:p w14:paraId="48194DF8">
            <w:pPr>
              <w:pStyle w:val="11"/>
              <w:rPr>
                <w:rFonts w:hint="eastAsia" w:ascii="宋体" w:hAnsi="宋体" w:cs="宋体"/>
              </w:rPr>
            </w:pPr>
            <w:r>
              <w:rPr>
                <w:rFonts w:hint="eastAsia" w:ascii="宋体" w:hAnsi="宋体"/>
                <w:sz w:val="21"/>
                <w:szCs w:val="21"/>
              </w:rPr>
              <w:t>2、付款方式：货物</w:t>
            </w:r>
            <w:r>
              <w:rPr>
                <w:rFonts w:hint="eastAsia"/>
                <w:sz w:val="21"/>
                <w:szCs w:val="21"/>
                <w:lang w:val="en-US" w:eastAsia="zh-CN"/>
              </w:rPr>
              <w:t>交付完毕并经采购人</w:t>
            </w:r>
            <w:r>
              <w:rPr>
                <w:rFonts w:hint="eastAsia" w:ascii="宋体" w:hAnsi="宋体"/>
                <w:sz w:val="21"/>
                <w:szCs w:val="21"/>
              </w:rPr>
              <w:t>验收合格后</w:t>
            </w:r>
            <w:r>
              <w:rPr>
                <w:rFonts w:hint="eastAsia"/>
                <w:sz w:val="21"/>
                <w:szCs w:val="21"/>
                <w:lang w:val="en-US" w:eastAsia="zh-CN"/>
              </w:rPr>
              <w:t>采购人30日内</w:t>
            </w:r>
            <w:r>
              <w:rPr>
                <w:rFonts w:hint="eastAsia" w:ascii="宋体" w:hAnsi="宋体"/>
                <w:sz w:val="21"/>
                <w:szCs w:val="21"/>
              </w:rPr>
              <w:t>一次性支付合同款（付款前</w:t>
            </w:r>
            <w:r>
              <w:rPr>
                <w:rFonts w:hint="eastAsia"/>
                <w:sz w:val="21"/>
                <w:szCs w:val="21"/>
                <w:lang w:val="en-US" w:eastAsia="zh-CN"/>
              </w:rPr>
              <w:t>成交供应商须</w:t>
            </w:r>
            <w:r>
              <w:rPr>
                <w:rFonts w:hint="eastAsia" w:ascii="宋体" w:hAnsi="宋体"/>
                <w:sz w:val="21"/>
                <w:szCs w:val="21"/>
              </w:rPr>
              <w:t>开具等额合规的增值税普通发票）。</w:t>
            </w:r>
          </w:p>
        </w:tc>
        <w:tc>
          <w:tcPr>
            <w:tcW w:w="22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1"/>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56238B78">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南宁中心血站2026年防暑降温清凉饮料采购</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15"/>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5"/>
        <w:rPr>
          <w:rFonts w:hint="eastAsia"/>
          <w:color w:val="auto"/>
        </w:rPr>
      </w:pPr>
    </w:p>
    <w:p w14:paraId="6658D501">
      <w:pPr>
        <w:pStyle w:val="5"/>
        <w:rPr>
          <w:rFonts w:hint="eastAsia"/>
          <w:color w:val="auto"/>
        </w:rPr>
      </w:pPr>
    </w:p>
    <w:p w14:paraId="34878DB2">
      <w:pPr>
        <w:pStyle w:val="5"/>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5"/>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5"/>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2"/>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2"/>
        <w:numPr>
          <w:ilvl w:val="3"/>
          <w:numId w:val="0"/>
        </w:numPr>
        <w:ind w:left="1077" w:leftChars="0"/>
        <w:rPr>
          <w:rFonts w:hint="eastAsia"/>
        </w:rPr>
      </w:pPr>
    </w:p>
    <w:p w14:paraId="4A9EE3C0">
      <w:pPr>
        <w:pStyle w:val="15"/>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2"/>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D9D4F4-C5EA-4625-8DC9-0C470EFC3F46}"/>
  </w:font>
  <w:font w:name="Courier New">
    <w:panose1 w:val="02070309020205020404"/>
    <w:charset w:val="01"/>
    <w:family w:val="modern"/>
    <w:pitch w:val="default"/>
    <w:sig w:usb0="E0002EFF" w:usb1="C0007843" w:usb2="00000009" w:usb3="00000000" w:csb0="400001FF" w:csb1="FFFF0000"/>
    <w:embedRegular r:id="rId2" w:fontKey="{5BB6336C-1155-491C-B065-E9966197B57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BC15690-3E11-416A-8E1F-49EDD944905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2C054CD-B886-481C-A871-79A2CDEFCDE2}"/>
  </w:font>
  <w:font w:name="仿宋_GB2312">
    <w:panose1 w:val="02010609030101010101"/>
    <w:charset w:val="86"/>
    <w:family w:val="modern"/>
    <w:pitch w:val="default"/>
    <w:sig w:usb0="00000001" w:usb1="080E0000" w:usb2="00000000" w:usb3="00000000" w:csb0="00040000" w:csb1="00000000"/>
    <w:embedRegular r:id="rId5" w:fontKey="{0E0429A8-6295-47B1-8753-E2650D906E65}"/>
  </w:font>
  <w:font w:name="方正楷体_GB2312">
    <w:panose1 w:val="02000000000000000000"/>
    <w:charset w:val="86"/>
    <w:family w:val="auto"/>
    <w:pitch w:val="default"/>
    <w:sig w:usb0="A00002BF" w:usb1="184F6CFA" w:usb2="00000012" w:usb3="00000000" w:csb0="00040001" w:csb1="00000000"/>
    <w:embedRegular r:id="rId6" w:fontKey="{6A8C51C7-486F-4FD5-B8CA-3BBD5202D4D6}"/>
  </w:font>
  <w:font w:name="仿宋">
    <w:panose1 w:val="02010609060101010101"/>
    <w:charset w:val="86"/>
    <w:family w:val="modern"/>
    <w:pitch w:val="default"/>
    <w:sig w:usb0="800002BF" w:usb1="38CF7CFA" w:usb2="00000016" w:usb3="00000000" w:csb0="00040001" w:csb1="00000000"/>
    <w:embedRegular r:id="rId7" w:fontKey="{7B4904DB-A6F2-4A56-AD19-F359AC66893F}"/>
  </w:font>
  <w:font w:name="Wingdings 2">
    <w:panose1 w:val="05020102010507070707"/>
    <w:charset w:val="02"/>
    <w:family w:val="roman"/>
    <w:pitch w:val="default"/>
    <w:sig w:usb0="00000000" w:usb1="00000000" w:usb2="00000000" w:usb3="00000000" w:csb0="80000000" w:csb1="00000000"/>
    <w:embedRegular r:id="rId8" w:fontKey="{55B9CA7F-4862-4961-9DA9-5CAAC03BB548}"/>
  </w:font>
  <w:font w:name="方正公文小标宋">
    <w:panose1 w:val="02000500000000000000"/>
    <w:charset w:val="86"/>
    <w:family w:val="auto"/>
    <w:pitch w:val="default"/>
    <w:sig w:usb0="A00002BF" w:usb1="38CF7CFA" w:usb2="00000016" w:usb3="00000000" w:csb0="00040001" w:csb1="00000000"/>
    <w:embedRegular r:id="rId9" w:fontKey="{6BAA84EF-6465-4987-B19D-5923E44660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06F1"/>
    <w:rsid w:val="0350496E"/>
    <w:rsid w:val="03667C72"/>
    <w:rsid w:val="03670C57"/>
    <w:rsid w:val="03937D91"/>
    <w:rsid w:val="03B04719"/>
    <w:rsid w:val="03CD16B1"/>
    <w:rsid w:val="041A76C5"/>
    <w:rsid w:val="04581029"/>
    <w:rsid w:val="045A587C"/>
    <w:rsid w:val="046C750A"/>
    <w:rsid w:val="047A748A"/>
    <w:rsid w:val="04CB5FDF"/>
    <w:rsid w:val="04DC0CC3"/>
    <w:rsid w:val="04E92909"/>
    <w:rsid w:val="04F807E9"/>
    <w:rsid w:val="05040F0B"/>
    <w:rsid w:val="05154836"/>
    <w:rsid w:val="05171224"/>
    <w:rsid w:val="05244B6E"/>
    <w:rsid w:val="053F54D7"/>
    <w:rsid w:val="059A4101"/>
    <w:rsid w:val="0617096E"/>
    <w:rsid w:val="06A16DBF"/>
    <w:rsid w:val="06F046AA"/>
    <w:rsid w:val="079D6B68"/>
    <w:rsid w:val="07D85F5F"/>
    <w:rsid w:val="07F4660F"/>
    <w:rsid w:val="07FE5BFD"/>
    <w:rsid w:val="08517143"/>
    <w:rsid w:val="087A48E9"/>
    <w:rsid w:val="088F7924"/>
    <w:rsid w:val="08C55F20"/>
    <w:rsid w:val="08DF3E55"/>
    <w:rsid w:val="0969578F"/>
    <w:rsid w:val="09B77F5D"/>
    <w:rsid w:val="09E76B80"/>
    <w:rsid w:val="09FF6A5C"/>
    <w:rsid w:val="0A1D1456"/>
    <w:rsid w:val="0ABB2FF3"/>
    <w:rsid w:val="0ADD32F7"/>
    <w:rsid w:val="0B0D4766"/>
    <w:rsid w:val="0B656E1E"/>
    <w:rsid w:val="0B8C52CE"/>
    <w:rsid w:val="0BC81D9A"/>
    <w:rsid w:val="0C0A5403"/>
    <w:rsid w:val="0C145497"/>
    <w:rsid w:val="0D005685"/>
    <w:rsid w:val="0D814026"/>
    <w:rsid w:val="0D8E229F"/>
    <w:rsid w:val="0D941D88"/>
    <w:rsid w:val="0DBF3613"/>
    <w:rsid w:val="0DC81C4F"/>
    <w:rsid w:val="0E332FB4"/>
    <w:rsid w:val="0E5536E0"/>
    <w:rsid w:val="0E9E654C"/>
    <w:rsid w:val="0EA24D69"/>
    <w:rsid w:val="0F05444F"/>
    <w:rsid w:val="0F2E5AE8"/>
    <w:rsid w:val="0FB30C37"/>
    <w:rsid w:val="0FD20B69"/>
    <w:rsid w:val="0FD21EE4"/>
    <w:rsid w:val="0FF451BB"/>
    <w:rsid w:val="102551DF"/>
    <w:rsid w:val="104B2BA1"/>
    <w:rsid w:val="10D74B39"/>
    <w:rsid w:val="10DF458E"/>
    <w:rsid w:val="10E1375F"/>
    <w:rsid w:val="10E8616A"/>
    <w:rsid w:val="1125116C"/>
    <w:rsid w:val="113373E5"/>
    <w:rsid w:val="11511160"/>
    <w:rsid w:val="115630D4"/>
    <w:rsid w:val="1187380C"/>
    <w:rsid w:val="1194486F"/>
    <w:rsid w:val="11972D06"/>
    <w:rsid w:val="11BD2408"/>
    <w:rsid w:val="11C92BA2"/>
    <w:rsid w:val="11CB1987"/>
    <w:rsid w:val="12114284"/>
    <w:rsid w:val="123E43E9"/>
    <w:rsid w:val="12462728"/>
    <w:rsid w:val="12C67FE1"/>
    <w:rsid w:val="12DE7825"/>
    <w:rsid w:val="130E3DC3"/>
    <w:rsid w:val="13347F43"/>
    <w:rsid w:val="13543637"/>
    <w:rsid w:val="13741F37"/>
    <w:rsid w:val="139070DD"/>
    <w:rsid w:val="139850E7"/>
    <w:rsid w:val="13A33E9F"/>
    <w:rsid w:val="13DA74F1"/>
    <w:rsid w:val="14102564"/>
    <w:rsid w:val="142B17DF"/>
    <w:rsid w:val="146B7026"/>
    <w:rsid w:val="14BA45BB"/>
    <w:rsid w:val="14DC1B42"/>
    <w:rsid w:val="1506476D"/>
    <w:rsid w:val="151745AB"/>
    <w:rsid w:val="154655BD"/>
    <w:rsid w:val="15BD2B90"/>
    <w:rsid w:val="15C70948"/>
    <w:rsid w:val="15D77522"/>
    <w:rsid w:val="15FF01DE"/>
    <w:rsid w:val="16022C53"/>
    <w:rsid w:val="161D23BF"/>
    <w:rsid w:val="162709B2"/>
    <w:rsid w:val="16903A7A"/>
    <w:rsid w:val="16921052"/>
    <w:rsid w:val="16A33EC5"/>
    <w:rsid w:val="16F969DB"/>
    <w:rsid w:val="1753022F"/>
    <w:rsid w:val="177D1728"/>
    <w:rsid w:val="177D28D5"/>
    <w:rsid w:val="1788408B"/>
    <w:rsid w:val="17E05DBF"/>
    <w:rsid w:val="183910FF"/>
    <w:rsid w:val="18504D21"/>
    <w:rsid w:val="18887C44"/>
    <w:rsid w:val="188B1885"/>
    <w:rsid w:val="18A92683"/>
    <w:rsid w:val="18C55704"/>
    <w:rsid w:val="18E14677"/>
    <w:rsid w:val="18ED07C2"/>
    <w:rsid w:val="191044B0"/>
    <w:rsid w:val="195C05B5"/>
    <w:rsid w:val="196579A2"/>
    <w:rsid w:val="19A5109C"/>
    <w:rsid w:val="19F31E08"/>
    <w:rsid w:val="1A6D6D72"/>
    <w:rsid w:val="1A73374A"/>
    <w:rsid w:val="1ABF25B6"/>
    <w:rsid w:val="1AC403B5"/>
    <w:rsid w:val="1B1F4E7E"/>
    <w:rsid w:val="1B2F36F2"/>
    <w:rsid w:val="1B4C386F"/>
    <w:rsid w:val="1B5C39DD"/>
    <w:rsid w:val="1B95631D"/>
    <w:rsid w:val="1B9C027D"/>
    <w:rsid w:val="1BC27142"/>
    <w:rsid w:val="1C113A23"/>
    <w:rsid w:val="1C1D13BE"/>
    <w:rsid w:val="1C2B264C"/>
    <w:rsid w:val="1C38291A"/>
    <w:rsid w:val="1C503A5A"/>
    <w:rsid w:val="1C542780"/>
    <w:rsid w:val="1C6D2B10"/>
    <w:rsid w:val="1C7C120B"/>
    <w:rsid w:val="1C890801"/>
    <w:rsid w:val="1C9D2311"/>
    <w:rsid w:val="1CFD0F69"/>
    <w:rsid w:val="1D0C3E45"/>
    <w:rsid w:val="1D1B7434"/>
    <w:rsid w:val="1D5A2E72"/>
    <w:rsid w:val="1D962FA8"/>
    <w:rsid w:val="1DC26C8C"/>
    <w:rsid w:val="1DC675CC"/>
    <w:rsid w:val="1DC834EA"/>
    <w:rsid w:val="1E0740D4"/>
    <w:rsid w:val="1E3319FB"/>
    <w:rsid w:val="1E4569AA"/>
    <w:rsid w:val="1E4824ED"/>
    <w:rsid w:val="1E4914A3"/>
    <w:rsid w:val="1E6848B0"/>
    <w:rsid w:val="1E6E680E"/>
    <w:rsid w:val="1EC97AD9"/>
    <w:rsid w:val="1EFF2D4C"/>
    <w:rsid w:val="1F1858FC"/>
    <w:rsid w:val="1F1E6A99"/>
    <w:rsid w:val="1F5E41C7"/>
    <w:rsid w:val="1F666BD8"/>
    <w:rsid w:val="1FF231B2"/>
    <w:rsid w:val="1FF631C1"/>
    <w:rsid w:val="2010322E"/>
    <w:rsid w:val="20152C0F"/>
    <w:rsid w:val="2090095A"/>
    <w:rsid w:val="20EC5803"/>
    <w:rsid w:val="213F1C3D"/>
    <w:rsid w:val="214F70D2"/>
    <w:rsid w:val="21644C81"/>
    <w:rsid w:val="21DC7625"/>
    <w:rsid w:val="21E1316F"/>
    <w:rsid w:val="2205303E"/>
    <w:rsid w:val="22794E74"/>
    <w:rsid w:val="22B42A6A"/>
    <w:rsid w:val="22C81958"/>
    <w:rsid w:val="22DC5488"/>
    <w:rsid w:val="2311742A"/>
    <w:rsid w:val="23251A24"/>
    <w:rsid w:val="23377EE9"/>
    <w:rsid w:val="236D2BA9"/>
    <w:rsid w:val="238E7993"/>
    <w:rsid w:val="23DF7159"/>
    <w:rsid w:val="24617CAD"/>
    <w:rsid w:val="24645B79"/>
    <w:rsid w:val="24880C9A"/>
    <w:rsid w:val="24C95406"/>
    <w:rsid w:val="24EE7D9B"/>
    <w:rsid w:val="24F26C8B"/>
    <w:rsid w:val="24FA0878"/>
    <w:rsid w:val="24FF1C6C"/>
    <w:rsid w:val="24FF6C02"/>
    <w:rsid w:val="25030284"/>
    <w:rsid w:val="256D244F"/>
    <w:rsid w:val="25CD5AD7"/>
    <w:rsid w:val="25F86CF8"/>
    <w:rsid w:val="26494DC5"/>
    <w:rsid w:val="266D6866"/>
    <w:rsid w:val="267159D3"/>
    <w:rsid w:val="267E65C1"/>
    <w:rsid w:val="26881050"/>
    <w:rsid w:val="269335E8"/>
    <w:rsid w:val="26AA04BC"/>
    <w:rsid w:val="26BA5D64"/>
    <w:rsid w:val="26BC58A5"/>
    <w:rsid w:val="26FD3D8F"/>
    <w:rsid w:val="271355A6"/>
    <w:rsid w:val="272922EB"/>
    <w:rsid w:val="27392E24"/>
    <w:rsid w:val="27400126"/>
    <w:rsid w:val="27464BE9"/>
    <w:rsid w:val="2758774E"/>
    <w:rsid w:val="279F66E3"/>
    <w:rsid w:val="27A52987"/>
    <w:rsid w:val="27D77D5F"/>
    <w:rsid w:val="28447105"/>
    <w:rsid w:val="2859006F"/>
    <w:rsid w:val="2860321B"/>
    <w:rsid w:val="289077B9"/>
    <w:rsid w:val="28B6263A"/>
    <w:rsid w:val="291F631C"/>
    <w:rsid w:val="293A3A09"/>
    <w:rsid w:val="29415831"/>
    <w:rsid w:val="294361DC"/>
    <w:rsid w:val="296800D0"/>
    <w:rsid w:val="29693E94"/>
    <w:rsid w:val="29C23F50"/>
    <w:rsid w:val="29D8769C"/>
    <w:rsid w:val="2A3A75DF"/>
    <w:rsid w:val="2A6C4441"/>
    <w:rsid w:val="2A8820F8"/>
    <w:rsid w:val="2A9B5BE2"/>
    <w:rsid w:val="2AB663E9"/>
    <w:rsid w:val="2AB90C12"/>
    <w:rsid w:val="2AE74A41"/>
    <w:rsid w:val="2B253DEB"/>
    <w:rsid w:val="2B733710"/>
    <w:rsid w:val="2B852ADC"/>
    <w:rsid w:val="2BAB4636"/>
    <w:rsid w:val="2BEE5268"/>
    <w:rsid w:val="2BF57C61"/>
    <w:rsid w:val="2C195BCB"/>
    <w:rsid w:val="2C5E66B5"/>
    <w:rsid w:val="2C752B50"/>
    <w:rsid w:val="2C78619D"/>
    <w:rsid w:val="2CA30E6B"/>
    <w:rsid w:val="2CBF5B79"/>
    <w:rsid w:val="2CED0939"/>
    <w:rsid w:val="2CF73FB5"/>
    <w:rsid w:val="2D29300D"/>
    <w:rsid w:val="2D7E5110"/>
    <w:rsid w:val="2DAC4EEC"/>
    <w:rsid w:val="2DED3D91"/>
    <w:rsid w:val="2E162111"/>
    <w:rsid w:val="2E620CC5"/>
    <w:rsid w:val="2E8E24A9"/>
    <w:rsid w:val="2E921785"/>
    <w:rsid w:val="2EB504F2"/>
    <w:rsid w:val="2EB76AF9"/>
    <w:rsid w:val="2ED93970"/>
    <w:rsid w:val="2F4A332F"/>
    <w:rsid w:val="2F5729E1"/>
    <w:rsid w:val="2F995907"/>
    <w:rsid w:val="2FBB19B3"/>
    <w:rsid w:val="2FC917E4"/>
    <w:rsid w:val="2FD733A5"/>
    <w:rsid w:val="302C14D5"/>
    <w:rsid w:val="3030748C"/>
    <w:rsid w:val="306A5B0E"/>
    <w:rsid w:val="30861211"/>
    <w:rsid w:val="30BC19C5"/>
    <w:rsid w:val="30E12A45"/>
    <w:rsid w:val="311A5A74"/>
    <w:rsid w:val="311F752F"/>
    <w:rsid w:val="31312D61"/>
    <w:rsid w:val="31456D1C"/>
    <w:rsid w:val="31682C84"/>
    <w:rsid w:val="31693B1A"/>
    <w:rsid w:val="31DE6E0A"/>
    <w:rsid w:val="31F33C12"/>
    <w:rsid w:val="32361724"/>
    <w:rsid w:val="32A86C88"/>
    <w:rsid w:val="33000FC6"/>
    <w:rsid w:val="33686B58"/>
    <w:rsid w:val="33A721F2"/>
    <w:rsid w:val="33AE3B69"/>
    <w:rsid w:val="33B91743"/>
    <w:rsid w:val="33F14F1D"/>
    <w:rsid w:val="33F86541"/>
    <w:rsid w:val="340D0E15"/>
    <w:rsid w:val="34266DEB"/>
    <w:rsid w:val="34711E4F"/>
    <w:rsid w:val="34806536"/>
    <w:rsid w:val="348A3F25"/>
    <w:rsid w:val="34B9486E"/>
    <w:rsid w:val="34E026DF"/>
    <w:rsid w:val="35111533"/>
    <w:rsid w:val="35234768"/>
    <w:rsid w:val="35236581"/>
    <w:rsid w:val="35577297"/>
    <w:rsid w:val="35883789"/>
    <w:rsid w:val="358B393B"/>
    <w:rsid w:val="35935DF5"/>
    <w:rsid w:val="35AD02FE"/>
    <w:rsid w:val="35B23444"/>
    <w:rsid w:val="35C3060D"/>
    <w:rsid w:val="35C40737"/>
    <w:rsid w:val="35CA2F0A"/>
    <w:rsid w:val="36323860"/>
    <w:rsid w:val="36A35BB0"/>
    <w:rsid w:val="36C10068"/>
    <w:rsid w:val="36D443E2"/>
    <w:rsid w:val="37645C9B"/>
    <w:rsid w:val="37772B57"/>
    <w:rsid w:val="380D6333"/>
    <w:rsid w:val="382A1CD8"/>
    <w:rsid w:val="38545D10"/>
    <w:rsid w:val="38575800"/>
    <w:rsid w:val="388C54AA"/>
    <w:rsid w:val="389E09C9"/>
    <w:rsid w:val="38B26D9C"/>
    <w:rsid w:val="38C869B0"/>
    <w:rsid w:val="38DD5D05"/>
    <w:rsid w:val="38E946AA"/>
    <w:rsid w:val="38FB3B56"/>
    <w:rsid w:val="3905525C"/>
    <w:rsid w:val="390B7A49"/>
    <w:rsid w:val="39254A49"/>
    <w:rsid w:val="39356855"/>
    <w:rsid w:val="398B39B3"/>
    <w:rsid w:val="39F2111A"/>
    <w:rsid w:val="39F66A32"/>
    <w:rsid w:val="3A155D47"/>
    <w:rsid w:val="3A2C2CB0"/>
    <w:rsid w:val="3A387C06"/>
    <w:rsid w:val="3A43428E"/>
    <w:rsid w:val="3A753E45"/>
    <w:rsid w:val="3A9A358A"/>
    <w:rsid w:val="3AB72586"/>
    <w:rsid w:val="3AC75726"/>
    <w:rsid w:val="3BF55114"/>
    <w:rsid w:val="3C2F0C5E"/>
    <w:rsid w:val="3C333B48"/>
    <w:rsid w:val="3C8D3860"/>
    <w:rsid w:val="3D04058B"/>
    <w:rsid w:val="3D104D56"/>
    <w:rsid w:val="3D670293"/>
    <w:rsid w:val="3DC9659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C0099F"/>
    <w:rsid w:val="3FDC11E0"/>
    <w:rsid w:val="400D263F"/>
    <w:rsid w:val="405E2277"/>
    <w:rsid w:val="407F4960"/>
    <w:rsid w:val="41230FA5"/>
    <w:rsid w:val="41431D95"/>
    <w:rsid w:val="41455C40"/>
    <w:rsid w:val="4158794C"/>
    <w:rsid w:val="41627B2C"/>
    <w:rsid w:val="41663E6F"/>
    <w:rsid w:val="416C5E78"/>
    <w:rsid w:val="417116E0"/>
    <w:rsid w:val="41717D14"/>
    <w:rsid w:val="4172430C"/>
    <w:rsid w:val="41727207"/>
    <w:rsid w:val="41F15C61"/>
    <w:rsid w:val="42305EFC"/>
    <w:rsid w:val="42660F50"/>
    <w:rsid w:val="42C615B8"/>
    <w:rsid w:val="43494258"/>
    <w:rsid w:val="437E1E93"/>
    <w:rsid w:val="43B13AD6"/>
    <w:rsid w:val="43EF4389"/>
    <w:rsid w:val="43F43B7B"/>
    <w:rsid w:val="44147E9F"/>
    <w:rsid w:val="44297AA0"/>
    <w:rsid w:val="44373865"/>
    <w:rsid w:val="444D69AF"/>
    <w:rsid w:val="4464567D"/>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7D51828"/>
    <w:rsid w:val="481767EB"/>
    <w:rsid w:val="48883FAF"/>
    <w:rsid w:val="48945CC6"/>
    <w:rsid w:val="48A76385"/>
    <w:rsid w:val="48E7672C"/>
    <w:rsid w:val="49191E17"/>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01E53"/>
    <w:rsid w:val="4DF267BC"/>
    <w:rsid w:val="4E1E0CF6"/>
    <w:rsid w:val="4E451EC7"/>
    <w:rsid w:val="4E59059B"/>
    <w:rsid w:val="4E8B3EC9"/>
    <w:rsid w:val="4F0B33B8"/>
    <w:rsid w:val="4F1744B6"/>
    <w:rsid w:val="4F226EFA"/>
    <w:rsid w:val="4FC41575"/>
    <w:rsid w:val="4FEE5FA1"/>
    <w:rsid w:val="50510201"/>
    <w:rsid w:val="508825A3"/>
    <w:rsid w:val="50901C87"/>
    <w:rsid w:val="5099641F"/>
    <w:rsid w:val="50D92D37"/>
    <w:rsid w:val="511030CC"/>
    <w:rsid w:val="513B7615"/>
    <w:rsid w:val="51491D32"/>
    <w:rsid w:val="518D5DB3"/>
    <w:rsid w:val="52024C0D"/>
    <w:rsid w:val="52163191"/>
    <w:rsid w:val="52291CD0"/>
    <w:rsid w:val="526F3A1A"/>
    <w:rsid w:val="539011C5"/>
    <w:rsid w:val="53DA23BC"/>
    <w:rsid w:val="53E126F6"/>
    <w:rsid w:val="53E47AF0"/>
    <w:rsid w:val="53EA4849"/>
    <w:rsid w:val="54077FBB"/>
    <w:rsid w:val="541C5F97"/>
    <w:rsid w:val="54714A29"/>
    <w:rsid w:val="5471519A"/>
    <w:rsid w:val="547C2BFD"/>
    <w:rsid w:val="549E6845"/>
    <w:rsid w:val="54B36A7C"/>
    <w:rsid w:val="54D45FAA"/>
    <w:rsid w:val="54DA4BDE"/>
    <w:rsid w:val="5522237F"/>
    <w:rsid w:val="55401A79"/>
    <w:rsid w:val="55731FB9"/>
    <w:rsid w:val="557F387D"/>
    <w:rsid w:val="55A46E76"/>
    <w:rsid w:val="55B160F8"/>
    <w:rsid w:val="55C7438A"/>
    <w:rsid w:val="55D56177"/>
    <w:rsid w:val="55D87E1A"/>
    <w:rsid w:val="56113965"/>
    <w:rsid w:val="56151782"/>
    <w:rsid w:val="56A428C2"/>
    <w:rsid w:val="56B440F1"/>
    <w:rsid w:val="56B73A2E"/>
    <w:rsid w:val="5708799A"/>
    <w:rsid w:val="5741332F"/>
    <w:rsid w:val="5745560C"/>
    <w:rsid w:val="5755554B"/>
    <w:rsid w:val="57671164"/>
    <w:rsid w:val="57672F12"/>
    <w:rsid w:val="57835872"/>
    <w:rsid w:val="57BB14B0"/>
    <w:rsid w:val="57C4203E"/>
    <w:rsid w:val="57DA6BCA"/>
    <w:rsid w:val="57FA41E6"/>
    <w:rsid w:val="587A07F0"/>
    <w:rsid w:val="58B629CB"/>
    <w:rsid w:val="58D320AE"/>
    <w:rsid w:val="58EA047D"/>
    <w:rsid w:val="592F4D5F"/>
    <w:rsid w:val="59401951"/>
    <w:rsid w:val="59480DA1"/>
    <w:rsid w:val="59733AB5"/>
    <w:rsid w:val="59DB7BE7"/>
    <w:rsid w:val="5A7A7400"/>
    <w:rsid w:val="5A8839D9"/>
    <w:rsid w:val="5A8F4244"/>
    <w:rsid w:val="5AF7029F"/>
    <w:rsid w:val="5B2D3245"/>
    <w:rsid w:val="5B71396D"/>
    <w:rsid w:val="5C7900C1"/>
    <w:rsid w:val="5C81097C"/>
    <w:rsid w:val="5CA00C74"/>
    <w:rsid w:val="5CF31EC3"/>
    <w:rsid w:val="5D3F5F0C"/>
    <w:rsid w:val="5D7F2EDC"/>
    <w:rsid w:val="5DFB7A90"/>
    <w:rsid w:val="5E2F405E"/>
    <w:rsid w:val="5E9F14BD"/>
    <w:rsid w:val="5EDC4F8F"/>
    <w:rsid w:val="5EF977BF"/>
    <w:rsid w:val="5F2F64F9"/>
    <w:rsid w:val="5F364BDB"/>
    <w:rsid w:val="5F443AD7"/>
    <w:rsid w:val="5F477B6F"/>
    <w:rsid w:val="5F4F45A2"/>
    <w:rsid w:val="60010D30"/>
    <w:rsid w:val="60474DFD"/>
    <w:rsid w:val="60536776"/>
    <w:rsid w:val="60543030"/>
    <w:rsid w:val="60884935"/>
    <w:rsid w:val="60DD4F0B"/>
    <w:rsid w:val="60DD645A"/>
    <w:rsid w:val="60F25ABA"/>
    <w:rsid w:val="61777781"/>
    <w:rsid w:val="61AB0A72"/>
    <w:rsid w:val="61C36FD5"/>
    <w:rsid w:val="61F52ED8"/>
    <w:rsid w:val="620A1E35"/>
    <w:rsid w:val="6213192F"/>
    <w:rsid w:val="6219585B"/>
    <w:rsid w:val="624C1682"/>
    <w:rsid w:val="625C2438"/>
    <w:rsid w:val="629C7DFC"/>
    <w:rsid w:val="62A15DCF"/>
    <w:rsid w:val="62DB1C1E"/>
    <w:rsid w:val="63267838"/>
    <w:rsid w:val="63850564"/>
    <w:rsid w:val="63957059"/>
    <w:rsid w:val="643F0D73"/>
    <w:rsid w:val="644222A4"/>
    <w:rsid w:val="64C33752"/>
    <w:rsid w:val="64C61FC9"/>
    <w:rsid w:val="64FF6ADE"/>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BA4E6C"/>
    <w:rsid w:val="6901784A"/>
    <w:rsid w:val="690507DD"/>
    <w:rsid w:val="69183607"/>
    <w:rsid w:val="69AB56A9"/>
    <w:rsid w:val="69C60B52"/>
    <w:rsid w:val="69F37718"/>
    <w:rsid w:val="69F61ED3"/>
    <w:rsid w:val="6A0A3D2C"/>
    <w:rsid w:val="6A2D62D3"/>
    <w:rsid w:val="6A380729"/>
    <w:rsid w:val="6A5C1C9E"/>
    <w:rsid w:val="6A7A6FA8"/>
    <w:rsid w:val="6AAC4779"/>
    <w:rsid w:val="6ABA5991"/>
    <w:rsid w:val="6AC63F9C"/>
    <w:rsid w:val="6AE65E85"/>
    <w:rsid w:val="6B126460"/>
    <w:rsid w:val="6B2C59DC"/>
    <w:rsid w:val="6B2C7671"/>
    <w:rsid w:val="6B311A3F"/>
    <w:rsid w:val="6B4F21E3"/>
    <w:rsid w:val="6BB42046"/>
    <w:rsid w:val="6BCE135A"/>
    <w:rsid w:val="6BE16838"/>
    <w:rsid w:val="6C1903D8"/>
    <w:rsid w:val="6CBC34EB"/>
    <w:rsid w:val="6DBC48D5"/>
    <w:rsid w:val="6DF31972"/>
    <w:rsid w:val="6E562C0C"/>
    <w:rsid w:val="6E584F24"/>
    <w:rsid w:val="6E8B3D8C"/>
    <w:rsid w:val="6E9A3183"/>
    <w:rsid w:val="6EF736ED"/>
    <w:rsid w:val="6F002F61"/>
    <w:rsid w:val="6F15104E"/>
    <w:rsid w:val="6F2240AE"/>
    <w:rsid w:val="6F661837"/>
    <w:rsid w:val="6F781DDD"/>
    <w:rsid w:val="6F8D5088"/>
    <w:rsid w:val="6FD04699"/>
    <w:rsid w:val="7030084F"/>
    <w:rsid w:val="703B4AE4"/>
    <w:rsid w:val="70422316"/>
    <w:rsid w:val="705360AF"/>
    <w:rsid w:val="70A629C6"/>
    <w:rsid w:val="70ED2282"/>
    <w:rsid w:val="713F23B2"/>
    <w:rsid w:val="71596F70"/>
    <w:rsid w:val="716E0241"/>
    <w:rsid w:val="718A5132"/>
    <w:rsid w:val="71931439"/>
    <w:rsid w:val="71A92322"/>
    <w:rsid w:val="71BD7A27"/>
    <w:rsid w:val="71C45AEE"/>
    <w:rsid w:val="71C86016"/>
    <w:rsid w:val="71CD28BF"/>
    <w:rsid w:val="71E01592"/>
    <w:rsid w:val="7258197D"/>
    <w:rsid w:val="726C367A"/>
    <w:rsid w:val="72763141"/>
    <w:rsid w:val="7280413D"/>
    <w:rsid w:val="72844B72"/>
    <w:rsid w:val="732B5B1E"/>
    <w:rsid w:val="732C6966"/>
    <w:rsid w:val="733358DA"/>
    <w:rsid w:val="73D73024"/>
    <w:rsid w:val="73ED2AB0"/>
    <w:rsid w:val="73F25E01"/>
    <w:rsid w:val="73F767F1"/>
    <w:rsid w:val="742C1037"/>
    <w:rsid w:val="743A6279"/>
    <w:rsid w:val="745C607B"/>
    <w:rsid w:val="74602789"/>
    <w:rsid w:val="746C5BB4"/>
    <w:rsid w:val="74974BA2"/>
    <w:rsid w:val="75045486"/>
    <w:rsid w:val="754F7F58"/>
    <w:rsid w:val="75925C60"/>
    <w:rsid w:val="75B95B64"/>
    <w:rsid w:val="75CC2D87"/>
    <w:rsid w:val="75DF65E3"/>
    <w:rsid w:val="769F401E"/>
    <w:rsid w:val="76EA516E"/>
    <w:rsid w:val="770248CF"/>
    <w:rsid w:val="77DC0063"/>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08209B"/>
    <w:rsid w:val="7C1867F4"/>
    <w:rsid w:val="7C4223E5"/>
    <w:rsid w:val="7C812D3F"/>
    <w:rsid w:val="7C814B0C"/>
    <w:rsid w:val="7C966D8E"/>
    <w:rsid w:val="7CB41EA6"/>
    <w:rsid w:val="7CB73744"/>
    <w:rsid w:val="7CFF66C0"/>
    <w:rsid w:val="7D1A5C1D"/>
    <w:rsid w:val="7D3C10E7"/>
    <w:rsid w:val="7D4E5E48"/>
    <w:rsid w:val="7D781BD9"/>
    <w:rsid w:val="7D9D65DA"/>
    <w:rsid w:val="7DA21751"/>
    <w:rsid w:val="7DB051E5"/>
    <w:rsid w:val="7DBF4FA6"/>
    <w:rsid w:val="7DDC66D2"/>
    <w:rsid w:val="7E413C0D"/>
    <w:rsid w:val="7E916D01"/>
    <w:rsid w:val="7E93587C"/>
    <w:rsid w:val="7EBE0089"/>
    <w:rsid w:val="7EE36A72"/>
    <w:rsid w:val="7EF976A3"/>
    <w:rsid w:val="7EFF5D5B"/>
    <w:rsid w:val="7F340F47"/>
    <w:rsid w:val="7F4219EB"/>
    <w:rsid w:val="7F54171E"/>
    <w:rsid w:val="7F742B5C"/>
    <w:rsid w:val="7F9C129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9"/>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link w:val="27"/>
    <w:qFormat/>
    <w:uiPriority w:val="0"/>
    <w:pPr>
      <w:jc w:val="left"/>
    </w:pPr>
    <w:rPr>
      <w:rFonts w:ascii="Calibri" w:hAnsi="Calibri" w:eastAsia="宋体" w:cs="Times New Roman"/>
    </w:rPr>
  </w:style>
  <w:style w:type="paragraph" w:styleId="5">
    <w:name w:val="Body Text"/>
    <w:basedOn w:val="1"/>
    <w:next w:val="1"/>
    <w:link w:val="23"/>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link w:val="32"/>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2"/>
    <w:link w:val="25"/>
    <w:unhideWhenUsed/>
    <w:qFormat/>
    <w:uiPriority w:val="0"/>
    <w:rPr>
      <w:rFonts w:ascii="宋体" w:hAnsi="Courier New" w:eastAsia="宋体" w:cs="Times New Roman"/>
      <w:szCs w:val="20"/>
    </w:rPr>
  </w:style>
  <w:style w:type="paragraph" w:styleId="9">
    <w:name w:val="Date"/>
    <w:basedOn w:val="1"/>
    <w:next w:val="1"/>
    <w:link w:val="34"/>
    <w:semiHidden/>
    <w:unhideWhenUsed/>
    <w:qFormat/>
    <w:uiPriority w:val="99"/>
    <w:pPr>
      <w:ind w:left="100" w:leftChars="2500"/>
    </w:pPr>
  </w:style>
  <w:style w:type="paragraph" w:styleId="10">
    <w:name w:val="Balloon Text"/>
    <w:basedOn w:val="1"/>
    <w:link w:val="28"/>
    <w:semiHidden/>
    <w:unhideWhenUsed/>
    <w:qFormat/>
    <w:uiPriority w:val="99"/>
    <w:rPr>
      <w:sz w:val="18"/>
      <w:szCs w:val="18"/>
    </w:rPr>
  </w:style>
  <w:style w:type="paragraph" w:styleId="11">
    <w:name w:val="footer"/>
    <w:basedOn w:val="1"/>
    <w:link w:val="26"/>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2">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spacing w:before="240" w:after="60"/>
      <w:jc w:val="center"/>
      <w:outlineLvl w:val="1"/>
    </w:pPr>
    <w:rPr>
      <w:rFonts w:ascii="Arial" w:hAnsi="Arial" w:eastAsia="微软雅黑"/>
      <w:kern w:val="28"/>
      <w:sz w:val="36"/>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w:basedOn w:val="5"/>
    <w:link w:val="35"/>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6">
    <w:name w:val="Body Text First Indent 2"/>
    <w:basedOn w:val="6"/>
    <w:link w:val="33"/>
    <w:semiHidden/>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character" w:customStyle="1" w:styleId="23">
    <w:name w:val="正文文本 Char"/>
    <w:basedOn w:val="19"/>
    <w:link w:val="5"/>
    <w:semiHidden/>
    <w:qFormat/>
    <w:uiPriority w:val="99"/>
    <w:rPr>
      <w:rFonts w:ascii="宋体" w:hAnsi="宋体" w:eastAsia="宋体" w:cs="宋体"/>
      <w:kern w:val="0"/>
      <w:sz w:val="24"/>
      <w:szCs w:val="24"/>
    </w:rPr>
  </w:style>
  <w:style w:type="paragraph" w:styleId="24">
    <w:name w:val="List Paragraph"/>
    <w:basedOn w:val="1"/>
    <w:qFormat/>
    <w:uiPriority w:val="34"/>
    <w:pPr>
      <w:ind w:firstLine="420" w:firstLineChars="200"/>
    </w:pPr>
  </w:style>
  <w:style w:type="character" w:customStyle="1" w:styleId="25">
    <w:name w:val="纯文本 Char"/>
    <w:basedOn w:val="19"/>
    <w:link w:val="8"/>
    <w:qFormat/>
    <w:uiPriority w:val="99"/>
    <w:rPr>
      <w:rFonts w:ascii="宋体" w:hAnsi="Courier New" w:eastAsia="宋体" w:cs="Times New Roman"/>
      <w:szCs w:val="20"/>
    </w:rPr>
  </w:style>
  <w:style w:type="character" w:customStyle="1" w:styleId="26">
    <w:name w:val="页脚 Char"/>
    <w:basedOn w:val="19"/>
    <w:link w:val="11"/>
    <w:qFormat/>
    <w:uiPriority w:val="0"/>
    <w:rPr>
      <w:rFonts w:ascii="Calibri" w:hAnsi="Calibri" w:eastAsia="宋体" w:cs="Times New Roman"/>
      <w:sz w:val="18"/>
      <w:szCs w:val="18"/>
    </w:rPr>
  </w:style>
  <w:style w:type="character" w:customStyle="1" w:styleId="27">
    <w:name w:val="批注文字 Char"/>
    <w:basedOn w:val="19"/>
    <w:link w:val="4"/>
    <w:qFormat/>
    <w:uiPriority w:val="0"/>
    <w:rPr>
      <w:rFonts w:ascii="Calibri" w:hAnsi="Calibri" w:eastAsia="宋体" w:cs="Times New Roman"/>
    </w:rPr>
  </w:style>
  <w:style w:type="character" w:customStyle="1" w:styleId="28">
    <w:name w:val="批注框文本 Char"/>
    <w:basedOn w:val="19"/>
    <w:link w:val="10"/>
    <w:semiHidden/>
    <w:qFormat/>
    <w:uiPriority w:val="99"/>
    <w:rPr>
      <w:sz w:val="18"/>
      <w:szCs w:val="18"/>
    </w:rPr>
  </w:style>
  <w:style w:type="character" w:customStyle="1" w:styleId="29">
    <w:name w:val="标题 4 Char"/>
    <w:basedOn w:val="19"/>
    <w:link w:val="2"/>
    <w:qFormat/>
    <w:uiPriority w:val="0"/>
    <w:rPr>
      <w:rFonts w:ascii="Arial" w:eastAsia="黑体"/>
      <w:kern w:val="0"/>
      <w:sz w:val="28"/>
      <w:szCs w:val="20"/>
    </w:rPr>
  </w:style>
  <w:style w:type="character" w:customStyle="1" w:styleId="30">
    <w:name w:val="font171"/>
    <w:basedOn w:val="19"/>
    <w:qFormat/>
    <w:uiPriority w:val="0"/>
    <w:rPr>
      <w:rFonts w:ascii="Arial" w:hAnsi="Arial" w:cs="Arial"/>
      <w:color w:val="000000"/>
      <w:sz w:val="16"/>
      <w:szCs w:val="16"/>
      <w:u w:val="none"/>
    </w:rPr>
  </w:style>
  <w:style w:type="character" w:customStyle="1" w:styleId="31">
    <w:name w:val="font191"/>
    <w:basedOn w:val="19"/>
    <w:qFormat/>
    <w:uiPriority w:val="0"/>
    <w:rPr>
      <w:rFonts w:hint="eastAsia" w:ascii="微软雅黑" w:hAnsi="微软雅黑" w:eastAsia="微软雅黑" w:cs="微软雅黑"/>
      <w:color w:val="000000"/>
      <w:sz w:val="16"/>
      <w:szCs w:val="16"/>
      <w:u w:val="none"/>
    </w:rPr>
  </w:style>
  <w:style w:type="character" w:customStyle="1" w:styleId="32">
    <w:name w:val="正文文本缩进 Char"/>
    <w:basedOn w:val="19"/>
    <w:link w:val="6"/>
    <w:semiHidden/>
    <w:qFormat/>
    <w:uiPriority w:val="99"/>
  </w:style>
  <w:style w:type="character" w:customStyle="1" w:styleId="33">
    <w:name w:val="正文首行缩进 2 Char"/>
    <w:basedOn w:val="32"/>
    <w:link w:val="16"/>
    <w:semiHidden/>
    <w:qFormat/>
    <w:uiPriority w:val="99"/>
  </w:style>
  <w:style w:type="character" w:customStyle="1" w:styleId="34">
    <w:name w:val="日期 Char"/>
    <w:basedOn w:val="19"/>
    <w:link w:val="9"/>
    <w:semiHidden/>
    <w:qFormat/>
    <w:uiPriority w:val="99"/>
  </w:style>
  <w:style w:type="character" w:customStyle="1" w:styleId="35">
    <w:name w:val="正文首行缩进 Char"/>
    <w:basedOn w:val="23"/>
    <w:link w:val="15"/>
    <w:qFormat/>
    <w:uiPriority w:val="0"/>
    <w:rPr>
      <w:rFonts w:ascii="Times New Roman" w:hAnsi="Times New Roman" w:eastAsia="宋体" w:cs="宋体"/>
      <w:kern w:val="0"/>
      <w:sz w:val="24"/>
      <w:szCs w:val="24"/>
    </w:rPr>
  </w:style>
  <w:style w:type="paragraph" w:customStyle="1" w:styleId="36">
    <w:name w:val="Table Paragraph"/>
    <w:basedOn w:val="1"/>
    <w:unhideWhenUsed/>
    <w:qFormat/>
    <w:uiPriority w:val="1"/>
    <w:rPr>
      <w:rFonts w:hint="eastAsia"/>
      <w:sz w:val="24"/>
      <w:szCs w:val="24"/>
    </w:rPr>
  </w:style>
  <w:style w:type="character" w:customStyle="1" w:styleId="37">
    <w:name w:val="页眉 Char"/>
    <w:basedOn w:val="19"/>
    <w:link w:val="12"/>
    <w:qFormat/>
    <w:uiPriority w:val="99"/>
    <w:rPr>
      <w:kern w:val="2"/>
      <w:sz w:val="18"/>
      <w:szCs w:val="18"/>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表格文字"/>
    <w:basedOn w:val="1"/>
    <w:qFormat/>
    <w:uiPriority w:val="99"/>
    <w:pPr>
      <w:spacing w:before="25" w:after="25"/>
      <w:jc w:val="left"/>
    </w:pPr>
    <w:rPr>
      <w:bCs/>
      <w:spacing w:val="10"/>
      <w:kern w:val="0"/>
      <w:sz w:val="24"/>
      <w:szCs w:val="22"/>
    </w:rPr>
  </w:style>
  <w:style w:type="character" w:customStyle="1" w:styleId="40">
    <w:name w:val="NormalCharacter"/>
    <w:semiHidden/>
    <w:qFormat/>
    <w:uiPriority w:val="0"/>
  </w:style>
  <w:style w:type="paragraph" w:customStyle="1" w:styleId="41">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2">
    <w:name w:val="font31"/>
    <w:basedOn w:val="1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7189</Words>
  <Characters>7745</Characters>
  <Lines>39</Lines>
  <Paragraphs>11</Paragraphs>
  <TotalTime>1</TotalTime>
  <ScaleCrop>false</ScaleCrop>
  <LinksUpToDate>false</LinksUpToDate>
  <CharactersWithSpaces>8233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2026-08-20T02:21:58Z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